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EBAF2E" w14:textId="77777777" w:rsidR="00700287" w:rsidRPr="00700287" w:rsidRDefault="00700287" w:rsidP="0070028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0287">
        <w:rPr>
          <w:rFonts w:ascii="Arial" w:hAnsi="Arial" w:cs="Arial"/>
          <w:sz w:val="24"/>
          <w:szCs w:val="24"/>
        </w:rPr>
        <w:br/>
        <w:t>УПРАВЛЕНИЕ ПРИРОДНЫХ РЕСУРСОВ И ОХРАНЫ ОКРУЖАЮЩЕЙ СРЕДЫ АЛТАЙСКОГО КРАЯ</w:t>
      </w:r>
      <w:r w:rsidRPr="00700287">
        <w:rPr>
          <w:rFonts w:ascii="Arial" w:hAnsi="Arial" w:cs="Arial"/>
          <w:sz w:val="24"/>
          <w:szCs w:val="24"/>
        </w:rPr>
        <w:br/>
      </w:r>
      <w:r w:rsidRPr="00700287">
        <w:rPr>
          <w:rFonts w:ascii="Arial" w:hAnsi="Arial" w:cs="Arial"/>
          <w:sz w:val="24"/>
          <w:szCs w:val="24"/>
        </w:rPr>
        <w:br/>
        <w:t>ПРИКАЗ</w:t>
      </w:r>
      <w:r w:rsidRPr="00700287">
        <w:rPr>
          <w:rFonts w:ascii="Arial" w:hAnsi="Arial" w:cs="Arial"/>
          <w:sz w:val="24"/>
          <w:szCs w:val="24"/>
        </w:rPr>
        <w:br/>
      </w:r>
      <w:r w:rsidRPr="00700287">
        <w:rPr>
          <w:rFonts w:ascii="Arial" w:hAnsi="Arial" w:cs="Arial"/>
          <w:sz w:val="24"/>
          <w:szCs w:val="24"/>
        </w:rPr>
        <w:br/>
        <w:t>от 10 августа 2011 года N 99</w:t>
      </w:r>
      <w:r w:rsidRPr="00700287">
        <w:rPr>
          <w:rFonts w:ascii="Arial" w:hAnsi="Arial" w:cs="Arial"/>
          <w:sz w:val="24"/>
          <w:szCs w:val="24"/>
        </w:rPr>
        <w:br/>
      </w:r>
      <w:r w:rsidRPr="00700287">
        <w:rPr>
          <w:rFonts w:ascii="Arial" w:hAnsi="Arial" w:cs="Arial"/>
          <w:sz w:val="24"/>
          <w:szCs w:val="24"/>
        </w:rPr>
        <w:br/>
      </w:r>
      <w:r w:rsidRPr="00700287">
        <w:rPr>
          <w:rFonts w:ascii="Arial" w:hAnsi="Arial" w:cs="Arial"/>
          <w:sz w:val="24"/>
          <w:szCs w:val="24"/>
        </w:rPr>
        <w:br/>
        <w:t>Об утверждении Порядка определения предельно допустимого значения просроченной кредиторской задолженности краевого государственного бюджетного учреждения, в отношении которого функции и полномочия учредителя осуществляет Министерство природных ресурсов и экологии Алтайского края</w:t>
      </w:r>
    </w:p>
    <w:p w14:paraId="7CAC645B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(с изменениями на 11 декабря 2017 года)</w:t>
      </w:r>
    </w:p>
    <w:p w14:paraId="7C92DF6E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(в ред. Приказа Главного управления природных ресурсов и экологии Алтайского края от 16.09.2015 N 1012, Приказа Минприроды Алтайского края от 11.12.2017 N 2045)</w:t>
      </w:r>
    </w:p>
    <w:p w14:paraId="29928037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br/>
      </w:r>
      <w:r w:rsidRPr="00700287">
        <w:rPr>
          <w:rFonts w:ascii="Arial" w:hAnsi="Arial" w:cs="Arial"/>
        </w:rPr>
        <w:br/>
      </w:r>
    </w:p>
    <w:p w14:paraId="744D7E31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В соответствии с частью 27 статьи 30 Федерального закона от 08.05.2010 N 83-ФЗ "О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учреждений", постановлением Администрации Алтайского края от 08.06.2011 N 300 "Об утверждении порядка осуществления органами исполнительной власти Алтайского края функций и полномочий учредителя краевых государственных учреждений" приказываю:</w:t>
      </w:r>
      <w:r w:rsidRPr="00700287">
        <w:rPr>
          <w:rFonts w:ascii="Arial" w:hAnsi="Arial" w:cs="Arial"/>
        </w:rPr>
        <w:br/>
      </w:r>
    </w:p>
    <w:p w14:paraId="5BEF1130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735425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1. Утвердить прилагаемый Порядок определения предельно допустимого значения просроченной кредиторской задолженности краевого государственного бюджетного учреждения, в отношении которого функции и полномочия учредителя осуществляет Министерство природных ресурсов и экологии Алтайского края, превышение которого влечет расторжение трудового договора с руководителем бюджетного учреждения по инициативе работодателя в соответствии с Трудовым кодексом Российской Федерации.</w:t>
      </w:r>
      <w:r w:rsidRPr="00700287">
        <w:rPr>
          <w:rFonts w:ascii="Arial" w:hAnsi="Arial" w:cs="Arial"/>
        </w:rPr>
        <w:br/>
      </w:r>
    </w:p>
    <w:p w14:paraId="4C701D5B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3071A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(в ред. Приказа Главного управления природных ресурсов и экологии Алтайского края от 16.09.2015 N 1012, Приказа Минприроды Алтайского края от 11.12.2017 N 2045)</w:t>
      </w:r>
      <w:r w:rsidRPr="00700287">
        <w:rPr>
          <w:rFonts w:ascii="Arial" w:hAnsi="Arial" w:cs="Arial"/>
        </w:rPr>
        <w:br/>
      </w:r>
    </w:p>
    <w:p w14:paraId="4ED41828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F9AB6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 xml:space="preserve">2. Контроль за исполнением настоящего приказа возложить на начальника финансово-экономического управления Минприроды Алтайского края Чекалину </w:t>
      </w:r>
      <w:proofErr w:type="gramStart"/>
      <w:r w:rsidRPr="00700287">
        <w:rPr>
          <w:rFonts w:ascii="Arial" w:hAnsi="Arial" w:cs="Arial"/>
        </w:rPr>
        <w:t>Е.Д.</w:t>
      </w:r>
      <w:proofErr w:type="gramEnd"/>
      <w:r w:rsidRPr="00700287">
        <w:rPr>
          <w:rFonts w:ascii="Arial" w:hAnsi="Arial" w:cs="Arial"/>
        </w:rPr>
        <w:br/>
      </w:r>
    </w:p>
    <w:p w14:paraId="20CF0C57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91F60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 xml:space="preserve">(в ред. Приказа Главного управления природных ресурсов и экологии Алтайского края от 16.09.2015 N 1012, Приказа Минприроды Алтайского края от </w:t>
      </w:r>
      <w:r w:rsidRPr="00700287">
        <w:rPr>
          <w:rFonts w:ascii="Arial" w:hAnsi="Arial" w:cs="Arial"/>
        </w:rPr>
        <w:lastRenderedPageBreak/>
        <w:t>11.12.2017 N 2045)</w:t>
      </w:r>
      <w:r w:rsidRPr="00700287">
        <w:rPr>
          <w:rFonts w:ascii="Arial" w:hAnsi="Arial" w:cs="Arial"/>
        </w:rPr>
        <w:br/>
      </w:r>
    </w:p>
    <w:p w14:paraId="58D58170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br/>
      </w:r>
      <w:r w:rsidRPr="00700287">
        <w:rPr>
          <w:rFonts w:ascii="Arial" w:hAnsi="Arial" w:cs="Arial"/>
        </w:rPr>
        <w:br/>
        <w:t>Министр природных ресурсов</w:t>
      </w:r>
      <w:r w:rsidRPr="00700287">
        <w:rPr>
          <w:rFonts w:ascii="Arial" w:hAnsi="Arial" w:cs="Arial"/>
        </w:rPr>
        <w:br/>
        <w:t>и экологии Алтайского края</w:t>
      </w:r>
      <w:r w:rsidRPr="00700287">
        <w:rPr>
          <w:rFonts w:ascii="Arial" w:hAnsi="Arial" w:cs="Arial"/>
        </w:rPr>
        <w:br/>
        <w:t>А.Н.ДУБРОВ</w:t>
      </w:r>
    </w:p>
    <w:p w14:paraId="11D37E2E" w14:textId="77777777" w:rsidR="00700287" w:rsidRPr="00700287" w:rsidRDefault="00700287" w:rsidP="0070028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00287">
        <w:rPr>
          <w:rFonts w:ascii="Arial" w:hAnsi="Arial" w:cs="Arial"/>
          <w:sz w:val="24"/>
          <w:szCs w:val="24"/>
        </w:rPr>
        <w:br/>
      </w:r>
      <w:r w:rsidRPr="00700287">
        <w:rPr>
          <w:rFonts w:ascii="Arial" w:hAnsi="Arial" w:cs="Arial"/>
          <w:sz w:val="24"/>
          <w:szCs w:val="24"/>
        </w:rPr>
        <w:br/>
        <w:t>Утвержден</w:t>
      </w:r>
      <w:r w:rsidRPr="00700287">
        <w:rPr>
          <w:rFonts w:ascii="Arial" w:hAnsi="Arial" w:cs="Arial"/>
          <w:sz w:val="24"/>
          <w:szCs w:val="24"/>
        </w:rPr>
        <w:br/>
        <w:t>Приказом</w:t>
      </w:r>
      <w:r w:rsidRPr="00700287">
        <w:rPr>
          <w:rFonts w:ascii="Arial" w:hAnsi="Arial" w:cs="Arial"/>
          <w:sz w:val="24"/>
          <w:szCs w:val="24"/>
        </w:rPr>
        <w:br/>
        <w:t>управления природных</w:t>
      </w:r>
      <w:r w:rsidRPr="00700287">
        <w:rPr>
          <w:rFonts w:ascii="Arial" w:hAnsi="Arial" w:cs="Arial"/>
          <w:sz w:val="24"/>
          <w:szCs w:val="24"/>
        </w:rPr>
        <w:br/>
      </w:r>
      <w:proofErr w:type="gramStart"/>
      <w:r w:rsidRPr="00700287">
        <w:rPr>
          <w:rFonts w:ascii="Arial" w:hAnsi="Arial" w:cs="Arial"/>
          <w:sz w:val="24"/>
          <w:szCs w:val="24"/>
        </w:rPr>
        <w:t>ресурсов и охраны</w:t>
      </w:r>
      <w:proofErr w:type="gramEnd"/>
      <w:r w:rsidRPr="00700287">
        <w:rPr>
          <w:rFonts w:ascii="Arial" w:hAnsi="Arial" w:cs="Arial"/>
          <w:sz w:val="24"/>
          <w:szCs w:val="24"/>
        </w:rPr>
        <w:t xml:space="preserve"> окружающей</w:t>
      </w:r>
      <w:r w:rsidRPr="00700287">
        <w:rPr>
          <w:rFonts w:ascii="Arial" w:hAnsi="Arial" w:cs="Arial"/>
          <w:sz w:val="24"/>
          <w:szCs w:val="24"/>
        </w:rPr>
        <w:br/>
        <w:t>среды Алтайского края</w:t>
      </w:r>
      <w:r w:rsidRPr="00700287">
        <w:rPr>
          <w:rFonts w:ascii="Arial" w:hAnsi="Arial" w:cs="Arial"/>
          <w:sz w:val="24"/>
          <w:szCs w:val="24"/>
        </w:rPr>
        <w:br/>
        <w:t>от 10 августа 2011 г. N 99</w:t>
      </w:r>
    </w:p>
    <w:p w14:paraId="799C720A" w14:textId="77777777" w:rsidR="00700287" w:rsidRPr="00700287" w:rsidRDefault="00700287" w:rsidP="00700287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700287">
        <w:rPr>
          <w:rFonts w:ascii="Arial" w:hAnsi="Arial" w:cs="Arial"/>
          <w:b/>
          <w:bCs/>
        </w:rPr>
        <w:br/>
      </w:r>
      <w:r w:rsidRPr="00700287">
        <w:rPr>
          <w:rFonts w:ascii="Arial" w:hAnsi="Arial" w:cs="Arial"/>
          <w:b/>
          <w:bCs/>
        </w:rPr>
        <w:br/>
        <w:t>ПОРЯДОК ОПРЕДЕЛЕНИЯ ПРЕДЕЛЬНО ДОПУСТИМОГО ЗНАЧЕНИЯ ПРОСРОЧЕННОЙ КРЕДИТОРСКОЙ ЗАДОЛЖЕННОСТИ КРАЕВОГО ГОСУДАРСТВЕННОГО БЮДЖЕТНОГО УЧРЕЖДЕНИЯ, ПРЕВЫШЕНИЕ КОТОРОГО ВЛЕЧЕТ РАСТОРЖЕНИЕ ТРУДОВОГО ДОГОВОРА С РУКОВОДИТЕЛЕМ БЮДЖЕТНОГО УЧРЕЖДЕНИЯ ПО ИНИЦИАТИВЕ РАБОТОДАТЕЛЯ В СООТВЕТСТВИИ С ТРУДОВЫМ КОДЕКСОМ РОССИЙСКОЙ ФЕДЕРАЦИИ</w:t>
      </w:r>
    </w:p>
    <w:p w14:paraId="01CFE6D8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br/>
        <w:t>(в ред. Приказа Главного управления природных ресурсов и экологии Алтайского края от 16.09.2015 N 1012, Приказа Минприроды Алтайского края от 11.12.2017 N 2045)</w:t>
      </w:r>
    </w:p>
    <w:p w14:paraId="1FD78DAA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br/>
      </w:r>
    </w:p>
    <w:p w14:paraId="2B627825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1. Настоящий Порядок разработан в соответствии с частью 27 статьи 30 Федерального закона от 08.05.2010 N 83-ФЗ "О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учреждений", постановлением Администрации Алтайского края от 08.06.2011 N 300 "Об утверждении порядка осуществления органами исполнительной власти Алтайского края функций и полномочий учредителя краевых государственных учреждений" и устанавливает порядок определения Министерством природных ресурсов и экологии Алтайского края (далее - "учредитель") предельно допустимого значения просроченной кредиторской задолженности краевого государственного бюджетного учреждения (далее - "учреждение"), превышение которого в соответствии с Трудовым кодексом Российской Федерации влечет расторжение трудового договора с руководителем по инициативе работодателя.</w:t>
      </w:r>
      <w:r w:rsidRPr="00700287">
        <w:rPr>
          <w:rFonts w:ascii="Arial" w:hAnsi="Arial" w:cs="Arial"/>
        </w:rPr>
        <w:br/>
      </w:r>
    </w:p>
    <w:p w14:paraId="7BA7F58F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47225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(в ред. Приказа Главного управления природных ресурсов и экологии Алтайского края от 16.09.2015 N 1012, Приказа Минприроды Алтайского края от 11.12.2017 N 2045)</w:t>
      </w:r>
      <w:r w:rsidRPr="00700287">
        <w:rPr>
          <w:rFonts w:ascii="Arial" w:hAnsi="Arial" w:cs="Arial"/>
        </w:rPr>
        <w:br/>
      </w:r>
    </w:p>
    <w:p w14:paraId="751BF7BD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C0911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lastRenderedPageBreak/>
        <w:t>2. В целях настоящего Порядка просроченная кредиторская задолженность разделяется на следующие группы:</w:t>
      </w:r>
      <w:r w:rsidRPr="00700287">
        <w:rPr>
          <w:rFonts w:ascii="Arial" w:hAnsi="Arial" w:cs="Arial"/>
        </w:rPr>
        <w:br/>
      </w:r>
    </w:p>
    <w:p w14:paraId="7BF4B14E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2FF42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кредиторская задолженность по оплате труда и иным выплатам персоналу, срок погашения которой, установленный локальными актами учреждения, регулирующими трудовые отношения, и законодательством Российской Федерации, истек;</w:t>
      </w:r>
      <w:r w:rsidRPr="00700287">
        <w:rPr>
          <w:rFonts w:ascii="Arial" w:hAnsi="Arial" w:cs="Arial"/>
        </w:rPr>
        <w:br/>
      </w:r>
    </w:p>
    <w:p w14:paraId="264785FB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BC387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кредиторская задолженность по налоговым и иным платежам в бюджет и внебюджетные фонды, срок погашения которой, предусмотренный законодательством Российской Федерации, истек;</w:t>
      </w:r>
      <w:r w:rsidRPr="00700287">
        <w:rPr>
          <w:rFonts w:ascii="Arial" w:hAnsi="Arial" w:cs="Arial"/>
        </w:rPr>
        <w:br/>
      </w:r>
    </w:p>
    <w:p w14:paraId="0FB8E79D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A3625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кредиторская задолженность перед поставщиками и подрядчиками, срок погашения которой, предусмотренный заключенными договорами и законодательством Российской Федерации, истек;</w:t>
      </w:r>
      <w:r w:rsidRPr="00700287">
        <w:rPr>
          <w:rFonts w:ascii="Arial" w:hAnsi="Arial" w:cs="Arial"/>
        </w:rPr>
        <w:br/>
      </w:r>
    </w:p>
    <w:p w14:paraId="0E1C078E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A8B74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общая кредиторская задолженность по всем имеющимся обязательствам, срок погашения которой, предусмотренный законодательством Российской Федерации, истек.</w:t>
      </w:r>
      <w:r w:rsidRPr="00700287">
        <w:rPr>
          <w:rFonts w:ascii="Arial" w:hAnsi="Arial" w:cs="Arial"/>
        </w:rPr>
        <w:br/>
      </w:r>
    </w:p>
    <w:p w14:paraId="00A4DC2D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F6790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3. Предельно допустимое значение просроченной кредиторской задолженности по каждой из групп определяется, как:</w:t>
      </w:r>
      <w:r w:rsidRPr="00700287">
        <w:rPr>
          <w:rFonts w:ascii="Arial" w:hAnsi="Arial" w:cs="Arial"/>
        </w:rPr>
        <w:br/>
      </w:r>
    </w:p>
    <w:p w14:paraId="3154E884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8CFCB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наличие кредиторской задолженности по заработной плате, срок невыплаты которой превышает два месяца с момента, установленного локальными актами учреждения в качестве даты выплаты заработной платы;</w:t>
      </w:r>
      <w:r w:rsidRPr="00700287">
        <w:rPr>
          <w:rFonts w:ascii="Arial" w:hAnsi="Arial" w:cs="Arial"/>
        </w:rPr>
        <w:br/>
      </w:r>
    </w:p>
    <w:p w14:paraId="4CF86F4B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27433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наличие кредиторской задолженности по оплате налогов, сборов, взносов и иных обязательных платежей, уплачиваемых в бюджеты бюджетной системы Российской Федерации, в том числе штрафов, пеней и иных санкций за неисполнение или ненадлежащее исполнение обязанности по уплате налогов, сборов, взносов и иных обязательных платежей в соответствующий бюджет бюджетной системы Российской Федерации, административных штрафов и штрафов, установленных уголовным законодательством, срок неуплаты которых превышает три месяца с даты, когда платежи должны были быть осуществлены;</w:t>
      </w:r>
      <w:r w:rsidRPr="00700287">
        <w:rPr>
          <w:rFonts w:ascii="Arial" w:hAnsi="Arial" w:cs="Arial"/>
        </w:rPr>
        <w:br/>
      </w:r>
    </w:p>
    <w:p w14:paraId="31C0AE35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7ED76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наличие кредиторской задолженности перед поставщиками и подрядчиками по оплате поставки товаров, выполнения работ, оказания услуг, срок неуплаты по которым превышает три календарных месяца с даты, когда платежи должны были быть осуществлены;</w:t>
      </w:r>
      <w:r w:rsidRPr="00700287">
        <w:rPr>
          <w:rFonts w:ascii="Arial" w:hAnsi="Arial" w:cs="Arial"/>
        </w:rPr>
        <w:br/>
      </w:r>
    </w:p>
    <w:p w14:paraId="278DA947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3C15E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 xml:space="preserve">превышение кредиторской задолженности над активами баланса Учреждения, за исключением балансовой стоимости особо ценного движимого имущества, </w:t>
      </w:r>
      <w:r w:rsidRPr="00700287">
        <w:rPr>
          <w:rFonts w:ascii="Arial" w:hAnsi="Arial" w:cs="Arial"/>
        </w:rPr>
        <w:lastRenderedPageBreak/>
        <w:t>недвижимого имущества, а также имущества, находящегося под обременением (в залоге), в течение трех календарных месяцев подряд.</w:t>
      </w:r>
      <w:r w:rsidRPr="00700287">
        <w:rPr>
          <w:rFonts w:ascii="Arial" w:hAnsi="Arial" w:cs="Arial"/>
        </w:rPr>
        <w:br/>
      </w:r>
    </w:p>
    <w:p w14:paraId="253DEBF2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1709D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4. Руководителю бюджетного учреждения рекомендуется осуществлять ежемесячный мониторинг состояния кредиторской задолженности, просроченной кредиторской задолженности учреждения, обеспечить проведение инвентаризации кредиторской задолженности на 1 января года, следующего за отчетным.</w:t>
      </w:r>
      <w:r w:rsidRPr="00700287">
        <w:rPr>
          <w:rFonts w:ascii="Arial" w:hAnsi="Arial" w:cs="Arial"/>
        </w:rPr>
        <w:br/>
      </w:r>
    </w:p>
    <w:p w14:paraId="0D9A2A3E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3373B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5. Для каждого контракта (договора), по которому существует просроченная кредиторская задолженность, учреждение формирует комплект документов, включающий:</w:t>
      </w:r>
      <w:r w:rsidRPr="00700287">
        <w:rPr>
          <w:rFonts w:ascii="Arial" w:hAnsi="Arial" w:cs="Arial"/>
        </w:rPr>
        <w:br/>
      </w:r>
    </w:p>
    <w:p w14:paraId="097AC0CE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367BE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сопроводительное письмо с указанием причин возникновения кредиторской задолженности, код бюджетной классификации по субсидиям, предоставляемым учреждению на иные цели, по которому учитываются расходы по бюджетному обязательству;</w:t>
      </w:r>
      <w:r w:rsidRPr="00700287">
        <w:rPr>
          <w:rFonts w:ascii="Arial" w:hAnsi="Arial" w:cs="Arial"/>
        </w:rPr>
        <w:br/>
      </w:r>
    </w:p>
    <w:p w14:paraId="45EFB3BF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F8A6B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копию контракта (договора) на поставку товаров (выполнение работ, оказание услуг), заключенного между учреждением и кредитором;</w:t>
      </w:r>
      <w:r w:rsidRPr="00700287">
        <w:rPr>
          <w:rFonts w:ascii="Arial" w:hAnsi="Arial" w:cs="Arial"/>
        </w:rPr>
        <w:br/>
      </w:r>
    </w:p>
    <w:p w14:paraId="0FFDF128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94D8C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акт сверки расчетов за поставленные товары (выполнение работ, оказание услуг) между учреждением и кредитором.</w:t>
      </w:r>
      <w:r w:rsidRPr="00700287">
        <w:rPr>
          <w:rFonts w:ascii="Arial" w:hAnsi="Arial" w:cs="Arial"/>
        </w:rPr>
        <w:br/>
      </w:r>
    </w:p>
    <w:p w14:paraId="11C0A850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5BE3C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6. Результаты инвентаризации оформляются по форме, рекомендуемой учредителем, и вместе с комплектом документов представляются учреждением в сроки сдачи годовой бюджетной отчетности учредителю.</w:t>
      </w:r>
      <w:r w:rsidRPr="00700287">
        <w:rPr>
          <w:rFonts w:ascii="Arial" w:hAnsi="Arial" w:cs="Arial"/>
        </w:rPr>
        <w:br/>
      </w:r>
    </w:p>
    <w:p w14:paraId="225FCDFA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DC2EA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7. Представленные сведения о кредиторской задолженности и комплект документов проверяются учредителем в срок, не превышающий десяти рабочих дней с момента поступления документов.</w:t>
      </w:r>
      <w:r w:rsidRPr="00700287">
        <w:rPr>
          <w:rFonts w:ascii="Arial" w:hAnsi="Arial" w:cs="Arial"/>
        </w:rPr>
        <w:br/>
      </w:r>
    </w:p>
    <w:p w14:paraId="1DDB75B5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3F6D69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8. Предметами проверки являются:</w:t>
      </w:r>
      <w:r w:rsidRPr="00700287">
        <w:rPr>
          <w:rFonts w:ascii="Arial" w:hAnsi="Arial" w:cs="Arial"/>
        </w:rPr>
        <w:br/>
      </w:r>
    </w:p>
    <w:p w14:paraId="275501A7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D3977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объем кредиторской задолженности,</w:t>
      </w:r>
      <w:r w:rsidRPr="00700287">
        <w:rPr>
          <w:rFonts w:ascii="Arial" w:hAnsi="Arial" w:cs="Arial"/>
        </w:rPr>
        <w:br/>
      </w:r>
    </w:p>
    <w:p w14:paraId="79023CE1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67BD9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обоснованность сумм кредиторской задолженности, числящихся на счетах бухгалтерского учета.</w:t>
      </w:r>
      <w:r w:rsidRPr="00700287">
        <w:rPr>
          <w:rFonts w:ascii="Arial" w:hAnsi="Arial" w:cs="Arial"/>
        </w:rPr>
        <w:br/>
      </w:r>
    </w:p>
    <w:p w14:paraId="562A2B31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7DE34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lastRenderedPageBreak/>
        <w:t>9. В случае представления неполного комплекта документов документы возвращается учреждению.</w:t>
      </w:r>
      <w:r w:rsidRPr="00700287">
        <w:rPr>
          <w:rFonts w:ascii="Arial" w:hAnsi="Arial" w:cs="Arial"/>
        </w:rPr>
        <w:br/>
      </w:r>
    </w:p>
    <w:p w14:paraId="50A43DD7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54FD9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Повторное представление документов должно быть произведено учреждением в течение пяти рабочих дней с момента их возврата учредителем.</w:t>
      </w:r>
      <w:r w:rsidRPr="00700287">
        <w:rPr>
          <w:rFonts w:ascii="Arial" w:hAnsi="Arial" w:cs="Arial"/>
        </w:rPr>
        <w:br/>
      </w:r>
    </w:p>
    <w:p w14:paraId="43352381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FE660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10. По итогам проведения проверки кредиторской задолженности учредитель:</w:t>
      </w:r>
      <w:r w:rsidRPr="00700287">
        <w:rPr>
          <w:rFonts w:ascii="Arial" w:hAnsi="Arial" w:cs="Arial"/>
        </w:rPr>
        <w:br/>
      </w:r>
    </w:p>
    <w:p w14:paraId="5955DAE6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B8438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при наличии просроченной кредиторской задолженности готовит доклад с оценкой действия руководителя учреждения, содержащий предложение о расторжении трудового договора или рекомендации по урегулированию просроченной кредиторской задолженности;</w:t>
      </w:r>
      <w:r w:rsidRPr="00700287">
        <w:rPr>
          <w:rFonts w:ascii="Arial" w:hAnsi="Arial" w:cs="Arial"/>
        </w:rPr>
        <w:br/>
      </w:r>
    </w:p>
    <w:p w14:paraId="2DCC29F1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1D4FA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расторгает трудовой договор с руководителем учреждения в соответствии с законодательством или утверждает план мероприятий по урегулированию просроченной кредиторской задолженности.</w:t>
      </w:r>
      <w:r w:rsidRPr="00700287">
        <w:rPr>
          <w:rFonts w:ascii="Arial" w:hAnsi="Arial" w:cs="Arial"/>
        </w:rPr>
        <w:br/>
      </w:r>
    </w:p>
    <w:p w14:paraId="060426CF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17836" w14:textId="77777777" w:rsidR="00700287" w:rsidRPr="00700287" w:rsidRDefault="00700287" w:rsidP="0070028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0287">
        <w:rPr>
          <w:rFonts w:ascii="Arial" w:hAnsi="Arial" w:cs="Arial"/>
        </w:rPr>
        <w:t>(в ред. Приказа Минприроды Алтайского края от 11.12.2017 N 2045)</w:t>
      </w:r>
    </w:p>
    <w:p w14:paraId="187DA57B" w14:textId="77777777" w:rsidR="00700287" w:rsidRPr="00700287" w:rsidRDefault="00700287" w:rsidP="00700287"/>
    <w:p w14:paraId="0D5ED93E" w14:textId="77777777" w:rsidR="004E54B2" w:rsidRPr="00700287" w:rsidRDefault="004E54B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0028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002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0028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700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00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