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40402F4" w14:textId="77777777" w:rsidR="00280A13" w:rsidRDefault="00280A13" w:rsidP="00280A1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МИНИСТЕРСТВО ПРИРОДНЫХ РЕСУРСОВ И ЭКОЛОГИИ ЧУВАШСКОЙ РЕСПУБЛИКИ</w:t>
      </w:r>
    </w:p>
    <w:p w14:paraId="38F23B09" w14:textId="77777777" w:rsidR="00280A13" w:rsidRDefault="00280A13" w:rsidP="00280A1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ПРИКАЗ</w:t>
      </w:r>
    </w:p>
    <w:p w14:paraId="3FCF8D6E" w14:textId="77777777" w:rsidR="00280A13" w:rsidRDefault="00280A13" w:rsidP="00280A1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16 мая 2016 года N 528</w:t>
      </w:r>
      <w:r>
        <w:rPr>
          <w:rFonts w:ascii="Arial" w:hAnsi="Arial" w:cs="Arial"/>
          <w:b/>
          <w:bCs/>
          <w:color w:val="444444"/>
        </w:rPr>
        <w:br/>
      </w:r>
    </w:p>
    <w:p w14:paraId="1871818A" w14:textId="77777777" w:rsidR="00280A13" w:rsidRDefault="00280A13" w:rsidP="00280A1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ПОРЯДКА ДЕЯТЕЛЬНОСТИ АУКЦИОННОЙ КОМИССИИ ПО ПРОВЕДЕНИЮ АУКЦИОНОВ НА ПРАВО ЗАКЛЮЧЕНИЯ ОХОТХОЗЯЙСТВЕННЫХ СОГЛАШЕНИЙ НА ТЕРРИТОРИИ ЧУВАШСКОЙ РЕСПУБЛИКИ</w:t>
      </w:r>
      <w:r>
        <w:rPr>
          <w:rFonts w:ascii="Arial" w:hAnsi="Arial" w:cs="Arial"/>
          <w:b/>
          <w:bCs/>
          <w:color w:val="444444"/>
        </w:rPr>
        <w:br/>
      </w:r>
    </w:p>
    <w:p w14:paraId="55835709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AECE2F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Зарегистрировано в Минюсте ЧР 7 июня 2016 года N 3049</w:t>
      </w:r>
      <w:r>
        <w:rPr>
          <w:rFonts w:ascii="Arial" w:hAnsi="Arial" w:cs="Arial"/>
          <w:color w:val="444444"/>
        </w:rPr>
        <w:br/>
      </w:r>
    </w:p>
    <w:p w14:paraId="0F28B9B8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6976C0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 статьей 28 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Федерации", Положением о Министерстве природных ресурсов и экологии Чувашской Республики, утвержденным постановлением Кабинета Министров Чувашской Республики от 21 октября 2015 года N 370, приказываю:</w:t>
      </w:r>
      <w:r>
        <w:rPr>
          <w:rFonts w:ascii="Arial" w:hAnsi="Arial" w:cs="Arial"/>
          <w:color w:val="444444"/>
        </w:rPr>
        <w:br/>
      </w:r>
    </w:p>
    <w:p w14:paraId="70FD7259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Утвердить Порядок деятельности аукционной комиссии по проведению аукционов на право заключения </w:t>
      </w:r>
      <w:proofErr w:type="spellStart"/>
      <w:r>
        <w:rPr>
          <w:rFonts w:ascii="Arial" w:hAnsi="Arial" w:cs="Arial"/>
          <w:color w:val="444444"/>
        </w:rPr>
        <w:t>охотхозяйственных</w:t>
      </w:r>
      <w:proofErr w:type="spellEnd"/>
      <w:r>
        <w:rPr>
          <w:rFonts w:ascii="Arial" w:hAnsi="Arial" w:cs="Arial"/>
          <w:color w:val="444444"/>
        </w:rPr>
        <w:t xml:space="preserve"> соглашений на территории Чувашской Республики согласно приложению к настоящему приказу.</w:t>
      </w:r>
      <w:r>
        <w:rPr>
          <w:rFonts w:ascii="Arial" w:hAnsi="Arial" w:cs="Arial"/>
          <w:color w:val="444444"/>
        </w:rPr>
        <w:br/>
      </w:r>
    </w:p>
    <w:p w14:paraId="4618AEED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Признать утратившим силу приказ Государственной службы Чувашской Республики по охране, контролю и регулированию использования объектов животного мира и среды их обитания от 30 августа 2012 года N 87 "Об утверждении порядка деятельности аукционной комиссии по проведению аукционов на право заключения </w:t>
      </w:r>
      <w:proofErr w:type="spellStart"/>
      <w:r>
        <w:rPr>
          <w:rFonts w:ascii="Arial" w:hAnsi="Arial" w:cs="Arial"/>
          <w:color w:val="444444"/>
        </w:rPr>
        <w:t>охотхозяйственных</w:t>
      </w:r>
      <w:proofErr w:type="spellEnd"/>
      <w:r>
        <w:rPr>
          <w:rFonts w:ascii="Arial" w:hAnsi="Arial" w:cs="Arial"/>
          <w:color w:val="444444"/>
        </w:rPr>
        <w:t xml:space="preserve"> соглашений на территории Чувашской Республики" (зарегистрирован в Министерстве юстиции Чувашской Республики 24 сентября 2012 г., регистрационный N 1299).</w:t>
      </w:r>
      <w:r>
        <w:rPr>
          <w:rFonts w:ascii="Arial" w:hAnsi="Arial" w:cs="Arial"/>
          <w:color w:val="444444"/>
        </w:rPr>
        <w:br/>
      </w:r>
    </w:p>
    <w:p w14:paraId="3BFB97D5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Контроль за исполнением настоящего приказа возложить на заместителя министра природных ресурсов и экологии Чувашской Республики </w:t>
      </w:r>
      <w:proofErr w:type="spellStart"/>
      <w:r>
        <w:rPr>
          <w:rFonts w:ascii="Arial" w:hAnsi="Arial" w:cs="Arial"/>
          <w:color w:val="444444"/>
        </w:rPr>
        <w:t>В.Н.Кузюкова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3DFCA923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Настоящий приказ вступает в силу через десять дней после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20F166A1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Министр</w:t>
      </w:r>
      <w:r>
        <w:rPr>
          <w:rFonts w:ascii="Arial" w:hAnsi="Arial" w:cs="Arial"/>
          <w:color w:val="444444"/>
        </w:rPr>
        <w:br/>
        <w:t>С.В.ПАВЛОВ</w:t>
      </w:r>
    </w:p>
    <w:p w14:paraId="67FAE9D4" w14:textId="77777777" w:rsidR="00280A13" w:rsidRDefault="00280A13" w:rsidP="00280A13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приказу</w:t>
      </w:r>
      <w:r>
        <w:rPr>
          <w:rFonts w:ascii="Arial" w:hAnsi="Arial" w:cs="Arial"/>
          <w:color w:val="444444"/>
          <w:sz w:val="24"/>
          <w:szCs w:val="24"/>
        </w:rPr>
        <w:br/>
        <w:t>Министерства природных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ресурсов и экологии</w:t>
      </w:r>
      <w:r>
        <w:rPr>
          <w:rFonts w:ascii="Arial" w:hAnsi="Arial" w:cs="Arial"/>
          <w:color w:val="444444"/>
          <w:sz w:val="24"/>
          <w:szCs w:val="24"/>
        </w:rPr>
        <w:br/>
        <w:t>Чувашской Республики</w:t>
      </w:r>
      <w:r>
        <w:rPr>
          <w:rFonts w:ascii="Arial" w:hAnsi="Arial" w:cs="Arial"/>
          <w:color w:val="444444"/>
          <w:sz w:val="24"/>
          <w:szCs w:val="24"/>
        </w:rPr>
        <w:br/>
        <w:t>от 16.05.2016 N 528</w:t>
      </w:r>
    </w:p>
    <w:p w14:paraId="1FE964D3" w14:textId="77777777" w:rsidR="00280A13" w:rsidRDefault="00280A13" w:rsidP="00280A1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ПОРЯДОК ДЕЯТЕЛЬНОСТИ АУКЦИОННОЙ КОМИССИИ ПО ПРОВЕДЕНИЮ АУКЦИОНОВ НА ПРАВО ЗАКЛЮЧЕНИЯ ОХОТХОЗЯЙСТВЕННЫХ СОГЛАШЕНИЙ НА ТЕРРИТОРИИ ЧУВАШСКОЙ РЕСПУБЛИКИ</w:t>
      </w:r>
    </w:p>
    <w:p w14:paraId="57CDC153" w14:textId="77777777" w:rsidR="00280A13" w:rsidRDefault="00280A13" w:rsidP="00280A1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 I. Общие положения</w:t>
      </w:r>
    </w:p>
    <w:p w14:paraId="0B7E82B8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698019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Настоящий Порядок регламентирует деятельность аукционной комиссии по проведению аукционов на право заключения </w:t>
      </w:r>
      <w:proofErr w:type="spellStart"/>
      <w:r>
        <w:rPr>
          <w:rFonts w:ascii="Arial" w:hAnsi="Arial" w:cs="Arial"/>
          <w:color w:val="444444"/>
        </w:rPr>
        <w:t>охотхозяйственных</w:t>
      </w:r>
      <w:proofErr w:type="spellEnd"/>
      <w:r>
        <w:rPr>
          <w:rFonts w:ascii="Arial" w:hAnsi="Arial" w:cs="Arial"/>
          <w:color w:val="444444"/>
        </w:rPr>
        <w:t xml:space="preserve"> соглашений на территории Чувашской Республики (далее также соответственно - Комиссия, аукцион).</w:t>
      </w:r>
      <w:r>
        <w:rPr>
          <w:rFonts w:ascii="Arial" w:hAnsi="Arial" w:cs="Arial"/>
          <w:color w:val="444444"/>
        </w:rPr>
        <w:br/>
      </w:r>
    </w:p>
    <w:p w14:paraId="5D63FBD9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Комиссия в своей деятельности руководствуется Конституцией Российской Федерации, федеральными конституционными законами,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 и иными нормативными правовыми актами Российской Федерации, Конституцией Чувашской Республики, законами Чувашской Республики, указами и распоряжениями Главы Чувашской Республики, постановлениями и распоряжениями Кабинета Министров Чувашской Республики и иными нормативными правовыми актами Чувашской Республики, а также настоящим Порядком.</w:t>
      </w:r>
      <w:r>
        <w:rPr>
          <w:rFonts w:ascii="Arial" w:hAnsi="Arial" w:cs="Arial"/>
          <w:color w:val="444444"/>
        </w:rPr>
        <w:br/>
      </w:r>
    </w:p>
    <w:p w14:paraId="5FC19995" w14:textId="77777777" w:rsidR="00280A13" w:rsidRDefault="00280A13" w:rsidP="00280A1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II. Порядок формирования Комиссии</w:t>
      </w:r>
    </w:p>
    <w:p w14:paraId="212DDC98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748988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Комиссия создается приказом Министерства природных ресурсов и экологии Чувашской Республики (далее - Министерство) в составе не менее семи человек.</w:t>
      </w:r>
      <w:r>
        <w:rPr>
          <w:rFonts w:ascii="Arial" w:hAnsi="Arial" w:cs="Arial"/>
          <w:color w:val="444444"/>
        </w:rPr>
        <w:br/>
      </w:r>
    </w:p>
    <w:p w14:paraId="4CCD3033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Комиссия действует на постоянной основе.</w:t>
      </w:r>
      <w:r>
        <w:rPr>
          <w:rFonts w:ascii="Arial" w:hAnsi="Arial" w:cs="Arial"/>
          <w:color w:val="444444"/>
        </w:rPr>
        <w:br/>
      </w:r>
    </w:p>
    <w:p w14:paraId="76BEEFDD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Численный и персональный состав Комиссии утверждается и изменяется приказом Министерства.</w:t>
      </w:r>
      <w:r>
        <w:rPr>
          <w:rFonts w:ascii="Arial" w:hAnsi="Arial" w:cs="Arial"/>
          <w:color w:val="444444"/>
        </w:rPr>
        <w:br/>
      </w:r>
    </w:p>
    <w:p w14:paraId="1604DB3D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Комиссия состоит из председателя Комиссии, его заместителя, секретаря Комиссии и членов Комиссии.</w:t>
      </w:r>
      <w:r>
        <w:rPr>
          <w:rFonts w:ascii="Arial" w:hAnsi="Arial" w:cs="Arial"/>
          <w:color w:val="444444"/>
        </w:rPr>
        <w:br/>
      </w:r>
    </w:p>
    <w:p w14:paraId="535B60A4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7. Членами Комиссии не могут быть физические лица, лично заинтересованные в результатах аукциона, в том числе физические лица, подавшие заявки на участие в аукционе (далее - заявители) или состоящие в штате организаций, подавших заявки на участие в аукционе, а также физические лица, являющиеся аффилированными лицами по отношению к заявителям, в том числе физические лица, являющиеся участниками (акционерами) этих организаций, членами их органов управления и их кредиторами. В случае выявления в составе Комиссии указанных лиц Министерство обязано незамедлительно заменить их физическими лицами, которые лично не </w:t>
      </w:r>
      <w:r>
        <w:rPr>
          <w:rFonts w:ascii="Arial" w:hAnsi="Arial" w:cs="Arial"/>
          <w:color w:val="444444"/>
        </w:rPr>
        <w:lastRenderedPageBreak/>
        <w:t>заинтересованы в результатах аукциона и на которых не способны оказывать влияние заявители.</w:t>
      </w:r>
      <w:r>
        <w:rPr>
          <w:rFonts w:ascii="Arial" w:hAnsi="Arial" w:cs="Arial"/>
          <w:color w:val="444444"/>
        </w:rPr>
        <w:br/>
      </w:r>
    </w:p>
    <w:p w14:paraId="7397573B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Члены Комиссии участвуют в заседании Комиссии лично.</w:t>
      </w:r>
      <w:r>
        <w:rPr>
          <w:rFonts w:ascii="Arial" w:hAnsi="Arial" w:cs="Arial"/>
          <w:color w:val="444444"/>
        </w:rPr>
        <w:br/>
      </w:r>
    </w:p>
    <w:p w14:paraId="0FFA629B" w14:textId="77777777" w:rsidR="00280A13" w:rsidRDefault="00280A13" w:rsidP="00280A1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III. Функции Комиссии</w:t>
      </w:r>
    </w:p>
    <w:p w14:paraId="13A584A4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DE411F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Комиссия осуществляет следующие функции:</w:t>
      </w:r>
      <w:r>
        <w:rPr>
          <w:rFonts w:ascii="Arial" w:hAnsi="Arial" w:cs="Arial"/>
          <w:color w:val="444444"/>
        </w:rPr>
        <w:br/>
      </w:r>
    </w:p>
    <w:p w14:paraId="1C752F49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принимает по итогам рассмотрения заявок на участие в аукционе (далее также - заявка) решение о допуске заявителей к участию в аукционе или об отказе в допуске к участию в аукционе;</w:t>
      </w:r>
      <w:r>
        <w:rPr>
          <w:rFonts w:ascii="Arial" w:hAnsi="Arial" w:cs="Arial"/>
          <w:color w:val="444444"/>
        </w:rPr>
        <w:br/>
      </w:r>
    </w:p>
    <w:p w14:paraId="56A3C202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принимает участие в ведении протоколов приема заявок;</w:t>
      </w:r>
      <w:r>
        <w:rPr>
          <w:rFonts w:ascii="Arial" w:hAnsi="Arial" w:cs="Arial"/>
          <w:color w:val="444444"/>
        </w:rPr>
        <w:br/>
      </w:r>
    </w:p>
    <w:p w14:paraId="6356B34C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проводит аукционы;</w:t>
      </w:r>
      <w:r>
        <w:rPr>
          <w:rFonts w:ascii="Arial" w:hAnsi="Arial" w:cs="Arial"/>
          <w:color w:val="444444"/>
        </w:rPr>
        <w:br/>
      </w:r>
    </w:p>
    <w:p w14:paraId="10294C05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принимает участие в ведении протоколов аукционов;</w:t>
      </w:r>
      <w:r>
        <w:rPr>
          <w:rFonts w:ascii="Arial" w:hAnsi="Arial" w:cs="Arial"/>
          <w:color w:val="444444"/>
        </w:rPr>
        <w:br/>
      </w:r>
    </w:p>
    <w:p w14:paraId="1B561464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принимает участие в осуществлении аудио- или видеозаписи аукционов;</w:t>
      </w:r>
      <w:r>
        <w:rPr>
          <w:rFonts w:ascii="Arial" w:hAnsi="Arial" w:cs="Arial"/>
          <w:color w:val="444444"/>
        </w:rPr>
        <w:br/>
      </w:r>
    </w:p>
    <w:p w14:paraId="5058F920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определяет победителей аукционов;</w:t>
      </w:r>
      <w:r>
        <w:rPr>
          <w:rFonts w:ascii="Arial" w:hAnsi="Arial" w:cs="Arial"/>
          <w:color w:val="444444"/>
        </w:rPr>
        <w:br/>
      </w:r>
    </w:p>
    <w:p w14:paraId="005A0E54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принимает участие в оформлении протоколов о результатах аукционов;</w:t>
      </w:r>
      <w:r>
        <w:rPr>
          <w:rFonts w:ascii="Arial" w:hAnsi="Arial" w:cs="Arial"/>
          <w:color w:val="444444"/>
        </w:rPr>
        <w:br/>
      </w:r>
    </w:p>
    <w:p w14:paraId="19E46DDB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совершает иные действия, связанные с проведением аукционов, в соответствии с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6B572D05" w14:textId="77777777" w:rsidR="00280A13" w:rsidRDefault="00280A13" w:rsidP="00280A1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IV. Порядок деятельности Комиссии</w:t>
      </w:r>
    </w:p>
    <w:p w14:paraId="0A670573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48B05F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Комиссию возглавляет председатель Комиссии, в его отсутствие - заместитель председателя Комиссии.</w:t>
      </w:r>
      <w:r>
        <w:rPr>
          <w:rFonts w:ascii="Arial" w:hAnsi="Arial" w:cs="Arial"/>
          <w:color w:val="444444"/>
        </w:rPr>
        <w:br/>
      </w:r>
    </w:p>
    <w:p w14:paraId="58A2EAB3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Председатель Комиссии проводит заседания Комиссии, принимает решения по процедурным вопросам и подводит итоги аукциона, своевременно уведомляет членов Комиссии о месте, дате и времени проведения заседания Комиссии.</w:t>
      </w:r>
      <w:r>
        <w:rPr>
          <w:rFonts w:ascii="Arial" w:hAnsi="Arial" w:cs="Arial"/>
          <w:color w:val="444444"/>
        </w:rPr>
        <w:br/>
      </w:r>
    </w:p>
    <w:p w14:paraId="7D12CC16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Секретарь Комиссии выполняет организационную работу, связанную с проведением заседаний Комиссии, осуществлением аудио- и видеозаписи аукционов, оформляет протоколы приема заявок, протоколы аукционов и протоколы о результатах аукционов.</w:t>
      </w:r>
      <w:r>
        <w:rPr>
          <w:rFonts w:ascii="Arial" w:hAnsi="Arial" w:cs="Arial"/>
          <w:color w:val="444444"/>
        </w:rPr>
        <w:br/>
      </w:r>
    </w:p>
    <w:p w14:paraId="552C59E2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Заседания Комиссии проводятся по мере необходимости на основании приказа Министерства о проведении аукциона.</w:t>
      </w:r>
      <w:r>
        <w:rPr>
          <w:rFonts w:ascii="Arial" w:hAnsi="Arial" w:cs="Arial"/>
          <w:color w:val="444444"/>
        </w:rPr>
        <w:br/>
      </w:r>
    </w:p>
    <w:p w14:paraId="2181108A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14. Комиссия правомочна решать вопросы, отнесенные к ее компетенции, если на заседании Комиссии присутствует более половины членов ее списочного </w:t>
      </w:r>
      <w:r>
        <w:rPr>
          <w:rFonts w:ascii="Arial" w:hAnsi="Arial" w:cs="Arial"/>
          <w:color w:val="444444"/>
        </w:rPr>
        <w:lastRenderedPageBreak/>
        <w:t>состава.</w:t>
      </w:r>
      <w:r>
        <w:rPr>
          <w:rFonts w:ascii="Arial" w:hAnsi="Arial" w:cs="Arial"/>
          <w:color w:val="444444"/>
        </w:rPr>
        <w:br/>
      </w:r>
    </w:p>
    <w:p w14:paraId="6F644503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Решения Комиссии принимаются открытым голосованием простым большинством голосов членов Комиссии, присутствующих на заседании. Каждый член комиссии имеет один голос. В случае равного распределения голосов членов Комиссии решающим считается голос председательствующего на заседании Комиссии.</w:t>
      </w:r>
      <w:r>
        <w:rPr>
          <w:rFonts w:ascii="Arial" w:hAnsi="Arial" w:cs="Arial"/>
          <w:color w:val="444444"/>
        </w:rPr>
        <w:br/>
      </w:r>
    </w:p>
    <w:p w14:paraId="74B87DD8" w14:textId="77777777" w:rsidR="00280A13" w:rsidRDefault="00280A13" w:rsidP="00280A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Каждое решение Комиссии вносится в соответствующий протокол, который подписывается всеми присутствующими на заседании членами Комиссии.</w:t>
      </w:r>
    </w:p>
    <w:p w14:paraId="64C0CE1D" w14:textId="77777777" w:rsidR="00280A13" w:rsidRDefault="00280A13" w:rsidP="00280A13"/>
    <w:p w14:paraId="74B75082" w14:textId="77777777" w:rsidR="00A44494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80A13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80A1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280A1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80A1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80A1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280A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280A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