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DE92EB" w14:textId="77777777" w:rsidR="00DC0E5F" w:rsidRPr="00DC0E5F" w:rsidRDefault="00DC0E5F" w:rsidP="00DC0E5F">
      <w:pPr>
        <w:pStyle w:val="2"/>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t>ЗАКОН</w:t>
      </w:r>
      <w:r w:rsidRPr="00DC0E5F">
        <w:rPr>
          <w:rFonts w:ascii="Arial" w:hAnsi="Arial" w:cs="Arial"/>
          <w:sz w:val="24"/>
          <w:szCs w:val="24"/>
        </w:rPr>
        <w:br/>
      </w:r>
      <w:r w:rsidRPr="00DC0E5F">
        <w:rPr>
          <w:rFonts w:ascii="Arial" w:hAnsi="Arial" w:cs="Arial"/>
          <w:sz w:val="24"/>
          <w:szCs w:val="24"/>
        </w:rPr>
        <w:br/>
        <w:t>ЧУВАШСКОЙ РЕСПУБЛИКИ</w:t>
      </w:r>
      <w:r w:rsidRPr="00DC0E5F">
        <w:rPr>
          <w:rFonts w:ascii="Arial" w:hAnsi="Arial" w:cs="Arial"/>
          <w:sz w:val="24"/>
          <w:szCs w:val="24"/>
        </w:rPr>
        <w:br/>
      </w:r>
      <w:r w:rsidRPr="00DC0E5F">
        <w:rPr>
          <w:rFonts w:ascii="Arial" w:hAnsi="Arial" w:cs="Arial"/>
          <w:sz w:val="24"/>
          <w:szCs w:val="24"/>
        </w:rPr>
        <w:br/>
        <w:t>от 1 апреля 2011 года N 15</w:t>
      </w:r>
      <w:r w:rsidRPr="00DC0E5F">
        <w:rPr>
          <w:rFonts w:ascii="Arial" w:hAnsi="Arial" w:cs="Arial"/>
          <w:sz w:val="24"/>
          <w:szCs w:val="24"/>
        </w:rPr>
        <w:br/>
      </w:r>
      <w:r w:rsidRPr="00DC0E5F">
        <w:rPr>
          <w:rFonts w:ascii="Arial" w:hAnsi="Arial" w:cs="Arial"/>
          <w:sz w:val="24"/>
          <w:szCs w:val="24"/>
        </w:rPr>
        <w:br/>
      </w:r>
      <w:r w:rsidRPr="00DC0E5F">
        <w:rPr>
          <w:rFonts w:ascii="Arial" w:hAnsi="Arial" w:cs="Arial"/>
          <w:sz w:val="24"/>
          <w:szCs w:val="24"/>
        </w:rPr>
        <w:br/>
        <w:t>Об охоте и о сохранении охотничьих ресурсов</w:t>
      </w:r>
    </w:p>
    <w:p w14:paraId="09B70BA1" w14:textId="77777777" w:rsidR="00DC0E5F" w:rsidRPr="00DC0E5F" w:rsidRDefault="00DC0E5F" w:rsidP="00DC0E5F">
      <w:pPr>
        <w:pStyle w:val="formattext"/>
        <w:shd w:val="clear" w:color="auto" w:fill="FFFFFF"/>
        <w:spacing w:before="0" w:beforeAutospacing="0" w:after="0" w:afterAutospacing="0"/>
        <w:jc w:val="center"/>
        <w:textAlignment w:val="baseline"/>
        <w:rPr>
          <w:rFonts w:ascii="Arial" w:hAnsi="Arial" w:cs="Arial"/>
        </w:rPr>
      </w:pPr>
      <w:r w:rsidRPr="00DC0E5F">
        <w:rPr>
          <w:rFonts w:ascii="Arial" w:hAnsi="Arial" w:cs="Arial"/>
        </w:rPr>
        <w:t>(с изменениями на 11 июня 2020 года)</w:t>
      </w:r>
    </w:p>
    <w:p w14:paraId="4E45D330" w14:textId="77777777" w:rsidR="00DC0E5F" w:rsidRPr="00DC0E5F" w:rsidRDefault="00DC0E5F" w:rsidP="00DC0E5F">
      <w:pPr>
        <w:pStyle w:val="formattext"/>
        <w:shd w:val="clear" w:color="auto" w:fill="FFFFFF"/>
        <w:spacing w:before="0" w:beforeAutospacing="0" w:after="0" w:afterAutospacing="0"/>
        <w:jc w:val="center"/>
        <w:textAlignment w:val="baseline"/>
        <w:rPr>
          <w:rFonts w:ascii="Arial" w:hAnsi="Arial" w:cs="Arial"/>
        </w:rPr>
      </w:pPr>
      <w:r w:rsidRPr="00DC0E5F">
        <w:rPr>
          <w:rFonts w:ascii="Arial" w:hAnsi="Arial" w:cs="Arial"/>
        </w:rPr>
        <w:t>(в ред. Законов Чувашской Республики от 05.12.2011 N 93, от 26.12.2013 N 98, от 10.12.2016 N 99, от 30.09.2017 N 55, от 20.06.2018 N 45, от 09.07.2019 N 50, от 20.04.2020 N 30, от 11.06.2020 N 52)</w:t>
      </w:r>
    </w:p>
    <w:p w14:paraId="67C3BF03" w14:textId="77777777" w:rsidR="00DC0E5F" w:rsidRPr="00DC0E5F" w:rsidRDefault="00DC0E5F" w:rsidP="00DC0E5F">
      <w:pPr>
        <w:pStyle w:val="formattext"/>
        <w:shd w:val="clear" w:color="auto" w:fill="FFFFFF"/>
        <w:spacing w:before="0" w:beforeAutospacing="0" w:after="0" w:afterAutospacing="0"/>
        <w:jc w:val="right"/>
        <w:textAlignment w:val="baseline"/>
        <w:rPr>
          <w:rFonts w:ascii="Arial" w:hAnsi="Arial" w:cs="Arial"/>
        </w:rPr>
      </w:pPr>
      <w:r w:rsidRPr="00DC0E5F">
        <w:rPr>
          <w:rFonts w:ascii="Arial" w:hAnsi="Arial" w:cs="Arial"/>
        </w:rPr>
        <w:br/>
      </w:r>
      <w:r w:rsidRPr="00DC0E5F">
        <w:rPr>
          <w:rFonts w:ascii="Arial" w:hAnsi="Arial" w:cs="Arial"/>
        </w:rPr>
        <w:br/>
      </w:r>
      <w:r w:rsidRPr="00DC0E5F">
        <w:rPr>
          <w:rFonts w:ascii="Arial" w:hAnsi="Arial" w:cs="Arial"/>
        </w:rPr>
        <w:br/>
        <w:t>Принят</w:t>
      </w:r>
      <w:r w:rsidRPr="00DC0E5F">
        <w:rPr>
          <w:rFonts w:ascii="Arial" w:hAnsi="Arial" w:cs="Arial"/>
        </w:rPr>
        <w:br/>
        <w:t>Государственным Советом</w:t>
      </w:r>
      <w:r w:rsidRPr="00DC0E5F">
        <w:rPr>
          <w:rFonts w:ascii="Arial" w:hAnsi="Arial" w:cs="Arial"/>
        </w:rPr>
        <w:br/>
        <w:t>Чувашской Республики</w:t>
      </w:r>
      <w:r w:rsidRPr="00DC0E5F">
        <w:rPr>
          <w:rFonts w:ascii="Arial" w:hAnsi="Arial" w:cs="Arial"/>
        </w:rPr>
        <w:br/>
        <w:t>22 марта 2011 года</w:t>
      </w:r>
    </w:p>
    <w:p w14:paraId="5B83C97A" w14:textId="77777777" w:rsidR="00DC0E5F" w:rsidRPr="00DC0E5F" w:rsidRDefault="00DC0E5F" w:rsidP="00DC0E5F">
      <w:pPr>
        <w:pStyle w:val="2"/>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r>
      <w:r w:rsidRPr="00DC0E5F">
        <w:rPr>
          <w:rFonts w:ascii="Arial" w:hAnsi="Arial" w:cs="Arial"/>
          <w:sz w:val="24"/>
          <w:szCs w:val="24"/>
        </w:rPr>
        <w:br/>
        <w:t>Глава 1. ОБЩИЕ ПОЛОЖЕНИЯ</w:t>
      </w:r>
    </w:p>
    <w:p w14:paraId="69D54308" w14:textId="77777777" w:rsidR="00DC0E5F" w:rsidRPr="00DC0E5F" w:rsidRDefault="00DC0E5F" w:rsidP="00DC0E5F">
      <w:pPr>
        <w:pStyle w:val="3"/>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 Основные понятия, используемые в настоящем Законе</w:t>
      </w:r>
    </w:p>
    <w:p w14:paraId="35797175"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F027065"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настоящем Законе используются основные понятия, предусмотренные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(далее - Федеральный закон).</w:t>
      </w:r>
      <w:r w:rsidRPr="00DC0E5F">
        <w:rPr>
          <w:rFonts w:ascii="Arial" w:hAnsi="Arial" w:cs="Arial"/>
        </w:rPr>
        <w:br/>
      </w:r>
    </w:p>
    <w:p w14:paraId="6B9E92D4"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D73BB70"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26.12.2013 N 98)</w:t>
      </w:r>
      <w:r w:rsidRPr="00DC0E5F">
        <w:rPr>
          <w:rFonts w:ascii="Arial" w:hAnsi="Arial" w:cs="Arial"/>
        </w:rPr>
        <w:br/>
      </w:r>
    </w:p>
    <w:p w14:paraId="1BEA8B3C" w14:textId="77777777" w:rsidR="00DC0E5F" w:rsidRPr="00DC0E5F" w:rsidRDefault="00DC0E5F" w:rsidP="00DC0E5F">
      <w:pPr>
        <w:pStyle w:val="3"/>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2. Основные принципы правового регулирования в области охоты и сохранения охотничьих ресурсов</w:t>
      </w:r>
    </w:p>
    <w:p w14:paraId="0FEC4495"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60FBC0D"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Правовое регулирование в области охоты и сохранения охотничьих ресурсов основывается на следующих принципах:</w:t>
      </w:r>
      <w:r w:rsidRPr="00DC0E5F">
        <w:rPr>
          <w:rFonts w:ascii="Arial" w:hAnsi="Arial" w:cs="Arial"/>
        </w:rPr>
        <w:br/>
      </w:r>
    </w:p>
    <w:p w14:paraId="54AE3A34"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AFBC3EB"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 обеспечение устойчивого существования и устойчивого использования охотничьих ресурсов, сохранение их биологического разнообразия;</w:t>
      </w:r>
      <w:r w:rsidRPr="00DC0E5F">
        <w:rPr>
          <w:rFonts w:ascii="Arial" w:hAnsi="Arial" w:cs="Arial"/>
        </w:rPr>
        <w:br/>
      </w:r>
    </w:p>
    <w:p w14:paraId="6797DED8"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84CE174"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lastRenderedPageBreak/>
        <w:t>2) установление дифференцированного правового режима охотничьих ресурсов с учетом их биологических особенностей, экономического значения, доступности для использования и других факторов;</w:t>
      </w:r>
      <w:r w:rsidRPr="00DC0E5F">
        <w:rPr>
          <w:rFonts w:ascii="Arial" w:hAnsi="Arial" w:cs="Arial"/>
        </w:rPr>
        <w:br/>
      </w:r>
    </w:p>
    <w:p w14:paraId="487208F0"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9CDCB4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3) участие граждан и общественных объединений в подготовке решений, касающихся охотничьих ресурсов и среды их обитания, в порядке и в формах, которые установлены законодательством Российской Федерации;</w:t>
      </w:r>
      <w:r w:rsidRPr="00DC0E5F">
        <w:rPr>
          <w:rFonts w:ascii="Arial" w:hAnsi="Arial" w:cs="Arial"/>
        </w:rPr>
        <w:br/>
      </w:r>
    </w:p>
    <w:p w14:paraId="46FD73A9"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44AEBB2"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4) использование охотничьих ресурсов с применением орудий охоты и способов охоты, соответствующих требованиям гуманности и предотвращения жестокого обращения с животными, в том числе при подготовке и дрессировке собак охотничьих пород;</w:t>
      </w:r>
      <w:r w:rsidRPr="00DC0E5F">
        <w:rPr>
          <w:rFonts w:ascii="Arial" w:hAnsi="Arial" w:cs="Arial"/>
        </w:rPr>
        <w:br/>
      </w:r>
    </w:p>
    <w:p w14:paraId="4940C236"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4677472"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20.06.2018 N 45)</w:t>
      </w:r>
      <w:r w:rsidRPr="00DC0E5F">
        <w:rPr>
          <w:rFonts w:ascii="Arial" w:hAnsi="Arial" w:cs="Arial"/>
        </w:rPr>
        <w:br/>
      </w:r>
    </w:p>
    <w:p w14:paraId="1FEB29A9"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1BA9EF9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5) гласность предоставления в пользование охотничьих ресурсов;</w:t>
      </w:r>
      <w:r w:rsidRPr="00DC0E5F">
        <w:rPr>
          <w:rFonts w:ascii="Arial" w:hAnsi="Arial" w:cs="Arial"/>
        </w:rPr>
        <w:br/>
      </w:r>
    </w:p>
    <w:p w14:paraId="615A553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184107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6) определение объема добычи охотничьих ресурсов с учетом экологических, социальных и экономических факторов;</w:t>
      </w:r>
      <w:r w:rsidRPr="00DC0E5F">
        <w:rPr>
          <w:rFonts w:ascii="Arial" w:hAnsi="Arial" w:cs="Arial"/>
        </w:rPr>
        <w:br/>
      </w:r>
    </w:p>
    <w:p w14:paraId="2279B919"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2BEA935"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7) платность пользования охотничьими ресурсами.</w:t>
      </w:r>
      <w:r w:rsidRPr="00DC0E5F">
        <w:rPr>
          <w:rFonts w:ascii="Arial" w:hAnsi="Arial" w:cs="Arial"/>
        </w:rPr>
        <w:br/>
      </w:r>
    </w:p>
    <w:p w14:paraId="576E27C6" w14:textId="77777777" w:rsidR="00DC0E5F" w:rsidRPr="00DC0E5F" w:rsidRDefault="00DC0E5F" w:rsidP="00DC0E5F">
      <w:pPr>
        <w:pStyle w:val="3"/>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3. Правовое регулирование в области охоты и сохранения охотничьих ресурсов</w:t>
      </w:r>
    </w:p>
    <w:p w14:paraId="37F8C8B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E3A1DDA"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Правовое регулирование в области охоты и сохранения охотничьих ресурсов осуществляется Федеральным законом, другими федеральными законами, иными нормативными правовыми актами Российской Федерации, настоящим Законом, а также принимаемыми в соответствии с ними законами и иными нормативными правовыми актами Чувашской Республики.</w:t>
      </w:r>
      <w:r w:rsidRPr="00DC0E5F">
        <w:rPr>
          <w:rFonts w:ascii="Arial" w:hAnsi="Arial" w:cs="Arial"/>
        </w:rPr>
        <w:br/>
      </w:r>
    </w:p>
    <w:p w14:paraId="7698258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5E5D855"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1DA9189C" w14:textId="77777777" w:rsidR="00DC0E5F" w:rsidRPr="00DC0E5F" w:rsidRDefault="00DC0E5F" w:rsidP="00DC0E5F">
      <w:pPr>
        <w:pStyle w:val="3"/>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4. Участники отношений в области охоты и сохранения охотничьих ресурсов</w:t>
      </w:r>
    </w:p>
    <w:p w14:paraId="7B21E971"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F058CE9"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Участниками отношений в области охоты и сохранения охотничьих ресурсов в соответствии с законодательством Российской Федерации являются Российская Федерация, Чувашская Республика, муниципальные образования, физические </w:t>
      </w:r>
      <w:r w:rsidRPr="00DC0E5F">
        <w:rPr>
          <w:rFonts w:ascii="Arial" w:hAnsi="Arial" w:cs="Arial"/>
        </w:rPr>
        <w:lastRenderedPageBreak/>
        <w:t>лица и юридические лица.</w:t>
      </w:r>
      <w:r w:rsidRPr="00DC0E5F">
        <w:rPr>
          <w:rFonts w:ascii="Arial" w:hAnsi="Arial" w:cs="Arial"/>
        </w:rPr>
        <w:br/>
      </w:r>
    </w:p>
    <w:p w14:paraId="72FBA008" w14:textId="77777777" w:rsidR="00DC0E5F" w:rsidRPr="00DC0E5F" w:rsidRDefault="00DC0E5F" w:rsidP="00DC0E5F">
      <w:pPr>
        <w:pStyle w:val="3"/>
        <w:shd w:val="clear" w:color="auto" w:fill="FFFFFF"/>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5. Охотничьи угодья</w:t>
      </w:r>
    </w:p>
    <w:p w14:paraId="3A37477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5BE9EE3"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 В границы охотничьих угодий включаются земли, правовой режим которых допускает осуществление видов деятельности в сфере охотничьего хозяйства.</w:t>
      </w:r>
      <w:r w:rsidRPr="00DC0E5F">
        <w:rPr>
          <w:rFonts w:ascii="Arial" w:hAnsi="Arial" w:cs="Arial"/>
        </w:rPr>
        <w:br/>
      </w:r>
    </w:p>
    <w:p w14:paraId="2CE25CC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30F2BD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2. Охотничьи угодья подразделяются на:</w:t>
      </w:r>
      <w:r w:rsidRPr="00DC0E5F">
        <w:rPr>
          <w:rFonts w:ascii="Arial" w:hAnsi="Arial" w:cs="Arial"/>
        </w:rPr>
        <w:br/>
      </w:r>
    </w:p>
    <w:p w14:paraId="7812C61A"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346C737"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 охотничьи угодья, которые используются юридическими лицами, индивидуальными предпринимателями на основаниях, предусмотренных Федеральным законом (далее - закрепленные охотничьи угодья);</w:t>
      </w:r>
      <w:r w:rsidRPr="00DC0E5F">
        <w:rPr>
          <w:rFonts w:ascii="Arial" w:hAnsi="Arial" w:cs="Arial"/>
        </w:rPr>
        <w:br/>
      </w:r>
    </w:p>
    <w:p w14:paraId="4D554572"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B5616A8"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2) охотничьи угодья, в которых физические лица имеют право свободно пребывать в целях охоты (далее - общедоступные охотничьи угодья).</w:t>
      </w:r>
      <w:r w:rsidRPr="00DC0E5F">
        <w:rPr>
          <w:rFonts w:ascii="Arial" w:hAnsi="Arial" w:cs="Arial"/>
        </w:rPr>
        <w:br/>
      </w:r>
    </w:p>
    <w:p w14:paraId="10B01F9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FB9E283"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3. Общедоступные охотничьи угодья должны составлять не менее чем 30 процентов от общей площади охотничьих угодий Чувашской Республики и не менее чем 30 процентов от общей площади охотничьих угодий в каждом муниципальном районе Чувашской Республики.</w:t>
      </w:r>
      <w:r w:rsidRPr="00DC0E5F">
        <w:rPr>
          <w:rFonts w:ascii="Arial" w:hAnsi="Arial" w:cs="Arial"/>
        </w:rPr>
        <w:br/>
      </w:r>
    </w:p>
    <w:p w14:paraId="2933ADE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EA46458"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4. Охотничьи угодья могут использоваться для осуществления одного или нескольких видов охоты.</w:t>
      </w:r>
      <w:r w:rsidRPr="00DC0E5F">
        <w:rPr>
          <w:rFonts w:ascii="Arial" w:hAnsi="Arial" w:cs="Arial"/>
        </w:rPr>
        <w:br/>
      </w:r>
    </w:p>
    <w:p w14:paraId="43AA587D"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911890D"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5. В соответствии с законодательством Российской Федерации обозначение на местности границ зон охраны охотничьих ресурсов, в том числе посредством специальных информационных знаков, осуществляется в порядке, установленном уполномоченным федеральным органом исполнительной власти.</w:t>
      </w:r>
    </w:p>
    <w:p w14:paraId="30C3A92A" w14:textId="77777777" w:rsidR="00DC0E5F" w:rsidRPr="00DC0E5F" w:rsidRDefault="00DC0E5F" w:rsidP="00DC0E5F">
      <w:pPr>
        <w:pStyle w:val="2"/>
        <w:spacing w:before="0" w:beforeAutospacing="0" w:after="240" w:afterAutospacing="0"/>
        <w:jc w:val="center"/>
        <w:textAlignment w:val="baseline"/>
        <w:rPr>
          <w:rFonts w:ascii="Arial" w:hAnsi="Arial" w:cs="Arial"/>
          <w:sz w:val="24"/>
          <w:szCs w:val="24"/>
        </w:rPr>
      </w:pPr>
    </w:p>
    <w:p w14:paraId="5D3D8A65" w14:textId="77777777" w:rsidR="00DC0E5F" w:rsidRPr="00DC0E5F" w:rsidRDefault="00DC0E5F" w:rsidP="00DC0E5F">
      <w:pPr>
        <w:pStyle w:val="2"/>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t>Глава 2. ПОЛНОМОЧИЯ ОРГАНОВ ГОСУДАРСТВЕННОЙ ВЛАСТИ ЧУВАШСКОЙ РЕСПУБЛИКИ В ОБЛАСТИ ОХОТЫ И СОХРАНЕНИЯ ОХОТНИЧЬИХ РЕСУРСОВ</w:t>
      </w:r>
    </w:p>
    <w:p w14:paraId="1CF3323D"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6. Полномочия Государственного Совета Чувашской Республики в области охоты и сохранения охотничьих ресурсов</w:t>
      </w:r>
    </w:p>
    <w:p w14:paraId="38DB171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810B6E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К полномочиям Государственного Совета Чувашской Республики в области охоты и сохранения охотничьих ресурсов относятся:</w:t>
      </w:r>
      <w:r w:rsidRPr="00DC0E5F">
        <w:rPr>
          <w:rFonts w:ascii="Arial" w:hAnsi="Arial" w:cs="Arial"/>
        </w:rPr>
        <w:br/>
      </w:r>
    </w:p>
    <w:p w14:paraId="4445799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85635C7"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принятие законов Чувашской Республики в области охоты и сохранения охотничьих ресурсов;</w:t>
      </w:r>
      <w:r w:rsidRPr="00DC0E5F">
        <w:rPr>
          <w:rFonts w:ascii="Arial" w:hAnsi="Arial" w:cs="Arial"/>
        </w:rPr>
        <w:br/>
      </w:r>
    </w:p>
    <w:p w14:paraId="5E59D54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758EC2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осуществление контроля за соблюдением и исполнением на территории Чувашской Республики законов Чувашской Республики в области охоты и сохранения охотничьих ресурсов;</w:t>
      </w:r>
      <w:r w:rsidRPr="00DC0E5F">
        <w:rPr>
          <w:rFonts w:ascii="Arial" w:hAnsi="Arial" w:cs="Arial"/>
        </w:rPr>
        <w:br/>
      </w:r>
    </w:p>
    <w:p w14:paraId="69684D5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16BCCC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осуществление иных полномочий в соответствии с законодательством Российской Федерации и законодательством Чувашской Республики.</w:t>
      </w:r>
      <w:r w:rsidRPr="00DC0E5F">
        <w:rPr>
          <w:rFonts w:ascii="Arial" w:hAnsi="Arial" w:cs="Arial"/>
        </w:rPr>
        <w:br/>
      </w:r>
    </w:p>
    <w:p w14:paraId="7F9C0E1D"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7. Полномочия Главы Чувашской Республики в области охоты и сохранения охотничьих ресурсов</w:t>
      </w:r>
    </w:p>
    <w:p w14:paraId="20D6593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A2A1F7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1D0551A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01A231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К полномочиям Главы Чувашской Республики в области охоты и сохранения охотничьих ресурсов относятся:</w:t>
      </w:r>
      <w:r w:rsidRPr="00DC0E5F">
        <w:rPr>
          <w:rFonts w:ascii="Arial" w:hAnsi="Arial" w:cs="Arial"/>
        </w:rPr>
        <w:br/>
      </w:r>
    </w:p>
    <w:p w14:paraId="35C14F1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40443D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42AAFC6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4A0B8F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принятие нормативных правовых актов Чувашской Республики в области охоты и сохранения охотничьих ресурсов в пределах своей компетенции;</w:t>
      </w:r>
      <w:r w:rsidRPr="00DC0E5F">
        <w:rPr>
          <w:rFonts w:ascii="Arial" w:hAnsi="Arial" w:cs="Arial"/>
        </w:rPr>
        <w:br/>
      </w:r>
    </w:p>
    <w:p w14:paraId="14E5415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A07628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утверждение лимитов добычи охотничьих ресурсов и квот их добычи, за исключением таких лимитов и квот в отношении охотничьих ресурсов, находящихся на особо охраняемых природных территориях федерального значения;</w:t>
      </w:r>
      <w:r w:rsidRPr="00DC0E5F">
        <w:rPr>
          <w:rFonts w:ascii="Arial" w:hAnsi="Arial" w:cs="Arial"/>
        </w:rPr>
        <w:br/>
      </w:r>
    </w:p>
    <w:p w14:paraId="485B549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2C9219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определение видов разрешенной охоты и параметров осуществления охоты в охотничьих угодьях на территории Чувашской Республики, за исключением особо охраняемых природных территорий федерального значения;</w:t>
      </w:r>
      <w:r w:rsidRPr="00DC0E5F">
        <w:rPr>
          <w:rFonts w:ascii="Arial" w:hAnsi="Arial" w:cs="Arial"/>
        </w:rPr>
        <w:br/>
      </w:r>
    </w:p>
    <w:p w14:paraId="291B481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6A8B1A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утверждение схемы размещения, использования и охраны охотничьих угодий на территории Чувашской Республики;</w:t>
      </w:r>
      <w:r w:rsidRPr="00DC0E5F">
        <w:rPr>
          <w:rFonts w:ascii="Arial" w:hAnsi="Arial" w:cs="Arial"/>
        </w:rPr>
        <w:br/>
      </w:r>
    </w:p>
    <w:p w14:paraId="60B5439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4EDE5F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5) утверждение по согласованию с уполномоченным федеральным органом исполнительной власти квалификационных требований к руководителю органа исполнительной власти Чувашской Республики, осуществляющего переданные в </w:t>
      </w:r>
      <w:r w:rsidRPr="00DC0E5F">
        <w:rPr>
          <w:rFonts w:ascii="Arial" w:hAnsi="Arial" w:cs="Arial"/>
        </w:rPr>
        <w:lastRenderedPageBreak/>
        <w:t>соответствии с частью 1 статьи 33 Федерального закона полномочия;</w:t>
      </w:r>
      <w:r w:rsidRPr="00DC0E5F">
        <w:rPr>
          <w:rFonts w:ascii="Arial" w:hAnsi="Arial" w:cs="Arial"/>
        </w:rPr>
        <w:br/>
      </w:r>
    </w:p>
    <w:p w14:paraId="559C423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6A44F9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488EC62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855702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6) назначение по согласованию с уполномоченным федеральным органом исполнительной власти руководителя уполномоченного органа исполнительной власти Чувашской Республики, осуществляющего переданные в соответствии с частью 1 статьи 33 Федерального закона полномочия;</w:t>
      </w:r>
      <w:r w:rsidRPr="00DC0E5F">
        <w:rPr>
          <w:rFonts w:ascii="Arial" w:hAnsi="Arial" w:cs="Arial"/>
        </w:rPr>
        <w:br/>
      </w:r>
    </w:p>
    <w:p w14:paraId="70BC972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DFEBCB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009A3F0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86FB54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7) утверждение структуры органа исполнительной власти Чувашской Республики, осуществляющего переданные в соответствии с частью 1 статьи 33 Федерального закона полномочия;</w:t>
      </w:r>
      <w:r w:rsidRPr="00DC0E5F">
        <w:rPr>
          <w:rFonts w:ascii="Arial" w:hAnsi="Arial" w:cs="Arial"/>
        </w:rPr>
        <w:br/>
      </w:r>
    </w:p>
    <w:p w14:paraId="308A02D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99BD13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11.06.2020 N 52)</w:t>
      </w:r>
      <w:r w:rsidRPr="00DC0E5F">
        <w:rPr>
          <w:rFonts w:ascii="Arial" w:hAnsi="Arial" w:cs="Arial"/>
        </w:rPr>
        <w:br/>
      </w:r>
    </w:p>
    <w:p w14:paraId="29B50B8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1884C3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8) самостоятельная организация деятельности по осуществлению переданных в соответствии с частью 1 статьи 33 Федерального закона полномочий на основании федеральных законов и иных нормативных правовых актов Российской Федерации, а также нормативных правовых актов, предусмотренных частью 4 статьи 33 Федерального закона;</w:t>
      </w:r>
      <w:r w:rsidRPr="00DC0E5F">
        <w:rPr>
          <w:rFonts w:ascii="Arial" w:hAnsi="Arial" w:cs="Arial"/>
        </w:rPr>
        <w:br/>
      </w:r>
    </w:p>
    <w:p w14:paraId="04E1358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ECF111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78CFC77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6251DB0"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9) обеспечение своевременного представления в соответствующие федеральные органы исполнительной власти ежеквартального отчета о расходовании предоставленных субвенций, о достижении целевых прогнозных показателей в случае их установления, экземпляров нормативных правовых актов, принимаемых органами государственной власти Чувашской Республики по вопросам осуществления переданных в соответствии с частью 1 статьи 33 Федерального закона полномочий, а также иных документов и информации, необходимых для осуществления контроля за эффективностью и качеством осуществления органами государственной власти Чувашской Республики переданных в соответствии с частью 1 статьи 33 Федерального закона полномочий;</w:t>
      </w:r>
      <w:r w:rsidRPr="00DC0E5F">
        <w:rPr>
          <w:rFonts w:ascii="Arial" w:hAnsi="Arial" w:cs="Arial"/>
        </w:rPr>
        <w:br/>
      </w:r>
    </w:p>
    <w:p w14:paraId="68F0DEF3"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BA5ED5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Законов Чувашской Республики от 09.07.2019 N 50, от 11.06.2020 N 52)</w:t>
      </w:r>
      <w:r w:rsidRPr="00DC0E5F">
        <w:rPr>
          <w:rFonts w:ascii="Arial" w:hAnsi="Arial" w:cs="Arial"/>
        </w:rPr>
        <w:br/>
      </w:r>
    </w:p>
    <w:p w14:paraId="278EED03"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1274DCE"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10) осуществление иных полномочий в соответствии с законодательством Российской Федерации и законодательством Чувашской Республики.</w:t>
      </w:r>
      <w:r w:rsidRPr="00DC0E5F">
        <w:rPr>
          <w:rFonts w:ascii="Arial" w:hAnsi="Arial" w:cs="Arial"/>
        </w:rPr>
        <w:br/>
      </w:r>
    </w:p>
    <w:p w14:paraId="4BE096C6"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lastRenderedPageBreak/>
        <w:br/>
      </w:r>
      <w:r w:rsidRPr="00DC0E5F">
        <w:rPr>
          <w:rFonts w:ascii="Arial" w:hAnsi="Arial" w:cs="Arial"/>
          <w:sz w:val="24"/>
          <w:szCs w:val="24"/>
        </w:rPr>
        <w:br/>
        <w:t>Статья 8. Полномочия Кабинета Министров Чувашской Республики в области охоты и сохранения охотничьих ресурсов</w:t>
      </w:r>
    </w:p>
    <w:p w14:paraId="020519F4"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8C147F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К полномочиям Кабинета Министров Чувашской Республики в области охоты и сохранения охотничьих ресурсов относятся:</w:t>
      </w:r>
      <w:r w:rsidRPr="00DC0E5F">
        <w:rPr>
          <w:rFonts w:ascii="Arial" w:hAnsi="Arial" w:cs="Arial"/>
        </w:rPr>
        <w:br/>
      </w:r>
    </w:p>
    <w:p w14:paraId="49F2633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2D4097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принятие нормативных правовых актов Чувашской Республики в области охоты и сохранения охотничьих ресурсов в пределах своей компетенции;</w:t>
      </w:r>
      <w:r w:rsidRPr="00DC0E5F">
        <w:rPr>
          <w:rFonts w:ascii="Arial" w:hAnsi="Arial" w:cs="Arial"/>
        </w:rPr>
        <w:br/>
      </w:r>
    </w:p>
    <w:p w14:paraId="4B7C230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459774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r w:rsidRPr="00DC0E5F">
        <w:rPr>
          <w:rFonts w:ascii="Arial" w:hAnsi="Arial" w:cs="Arial"/>
        </w:rPr>
        <w:br/>
      </w:r>
    </w:p>
    <w:p w14:paraId="2741923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992530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утверждение и реализация государственных программ Чувашской Республики (подпрограмм государственных программ Чувашской Республики) в области сохранения и воспроизводства охотничьих ресурсов и среды их обитания;</w:t>
      </w:r>
      <w:r w:rsidRPr="00DC0E5F">
        <w:rPr>
          <w:rFonts w:ascii="Arial" w:hAnsi="Arial" w:cs="Arial"/>
        </w:rPr>
        <w:br/>
      </w:r>
    </w:p>
    <w:p w14:paraId="1D87ABE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8DA828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(п. 3 в ред. Закона Чувашской Республики от 26.12.2013 N 98)</w:t>
      </w:r>
      <w:r w:rsidRPr="00DC0E5F">
        <w:rPr>
          <w:rFonts w:ascii="Arial" w:hAnsi="Arial" w:cs="Arial"/>
        </w:rPr>
        <w:br/>
      </w:r>
    </w:p>
    <w:p w14:paraId="71CE451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13C76B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определение уполномоченного органа исполнительной власти Чувашской Республики в области охоты и сохранения охотничьих ресурсов;</w:t>
      </w:r>
      <w:r w:rsidRPr="00DC0E5F">
        <w:rPr>
          <w:rFonts w:ascii="Arial" w:hAnsi="Arial" w:cs="Arial"/>
        </w:rPr>
        <w:br/>
      </w:r>
    </w:p>
    <w:p w14:paraId="57A326B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9112B53"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5)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w:t>
      </w:r>
      <w:r w:rsidRPr="00DC0E5F">
        <w:rPr>
          <w:rFonts w:ascii="Arial" w:hAnsi="Arial" w:cs="Arial"/>
        </w:rPr>
        <w:br/>
      </w:r>
    </w:p>
    <w:p w14:paraId="12B7D7C3"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1DD07B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6) осуществление иных полномочий в соответствии с законодательством Российской Федерации и законодательством Чувашской Республики.</w:t>
      </w:r>
      <w:r w:rsidRPr="00DC0E5F">
        <w:rPr>
          <w:rFonts w:ascii="Arial" w:hAnsi="Arial" w:cs="Arial"/>
        </w:rPr>
        <w:br/>
      </w:r>
    </w:p>
    <w:p w14:paraId="077CDF74"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9. Полномочия уполномоченного органа исполнительной власти Чувашской Республики в области охоты и сохранения охотничьих ресурсов</w:t>
      </w:r>
    </w:p>
    <w:p w14:paraId="5C9529E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176393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К полномочиям уполномоченного органа исполнительной власти Чувашской Республики в области охоты и сохранения охотничьих ресурсов (далее - уполномоченный орган) относятся:</w:t>
      </w:r>
      <w:r w:rsidRPr="00DC0E5F">
        <w:rPr>
          <w:rFonts w:ascii="Arial" w:hAnsi="Arial" w:cs="Arial"/>
        </w:rPr>
        <w:br/>
      </w:r>
    </w:p>
    <w:p w14:paraId="0F7D13A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C68858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1) составление схемы размещения, использования и охраны охотничьих угодий на территории Чувашской Республики в порядке, установленном </w:t>
      </w:r>
      <w:r w:rsidRPr="00DC0E5F">
        <w:rPr>
          <w:rFonts w:ascii="Arial" w:hAnsi="Arial" w:cs="Arial"/>
        </w:rPr>
        <w:lastRenderedPageBreak/>
        <w:t>законодательством Российской Федерации;</w:t>
      </w:r>
      <w:r w:rsidRPr="00DC0E5F">
        <w:rPr>
          <w:rFonts w:ascii="Arial" w:hAnsi="Arial" w:cs="Arial"/>
        </w:rPr>
        <w:br/>
      </w:r>
    </w:p>
    <w:p w14:paraId="60D74FE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F2226A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2) ведение государственного </w:t>
      </w:r>
      <w:proofErr w:type="spellStart"/>
      <w:r w:rsidRPr="00DC0E5F">
        <w:rPr>
          <w:rFonts w:ascii="Arial" w:hAnsi="Arial" w:cs="Arial"/>
        </w:rPr>
        <w:t>охотхозяйственного</w:t>
      </w:r>
      <w:proofErr w:type="spellEnd"/>
      <w:r w:rsidRPr="00DC0E5F">
        <w:rPr>
          <w:rFonts w:ascii="Arial" w:hAnsi="Arial" w:cs="Arial"/>
        </w:rPr>
        <w:t xml:space="preserve"> реестра и осуществление государственного мониторинга охотничьих ресурсов и среды их обитания на территории Чувашской Республики, за исключением охотничьих ресурсов, находящихся на особо охраняемых природных территориях федерального значения;</w:t>
      </w:r>
      <w:r w:rsidRPr="00DC0E5F">
        <w:rPr>
          <w:rFonts w:ascii="Arial" w:hAnsi="Arial" w:cs="Arial"/>
        </w:rPr>
        <w:br/>
      </w:r>
    </w:p>
    <w:p w14:paraId="1C32335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CE8FD9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3) заключение </w:t>
      </w:r>
      <w:proofErr w:type="spellStart"/>
      <w:r w:rsidRPr="00DC0E5F">
        <w:rPr>
          <w:rFonts w:ascii="Arial" w:hAnsi="Arial" w:cs="Arial"/>
        </w:rPr>
        <w:t>охотхозяйственных</w:t>
      </w:r>
      <w:proofErr w:type="spellEnd"/>
      <w:r w:rsidRPr="00DC0E5F">
        <w:rPr>
          <w:rFonts w:ascii="Arial" w:hAnsi="Arial" w:cs="Arial"/>
        </w:rPr>
        <w:t xml:space="preserve"> соглашений (в том числе организация и проведение аукционов на право заключения таких соглашений);</w:t>
      </w:r>
      <w:r w:rsidRPr="00DC0E5F">
        <w:rPr>
          <w:rFonts w:ascii="Arial" w:hAnsi="Arial" w:cs="Arial"/>
        </w:rPr>
        <w:br/>
      </w:r>
    </w:p>
    <w:p w14:paraId="2155EB1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828ABA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выдача разрешений на добычу охотничьих ресурсов в общедоступных охотничьих угодьях, за исключением охотничьих ресурсов, занесенных в Красную книгу Российской Федерации и Красную книгу Чувашской Республики;</w:t>
      </w:r>
      <w:r w:rsidRPr="00DC0E5F">
        <w:rPr>
          <w:rFonts w:ascii="Arial" w:hAnsi="Arial" w:cs="Arial"/>
        </w:rPr>
        <w:br/>
      </w:r>
    </w:p>
    <w:p w14:paraId="4B4DAE0F"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E1B5C7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5) предоставление в пределах полномочий, определенных Федеральным законом, бланков разрешений на добычу охотничьих ресурсов юридическим лицам и индивидуальным предпринимателям, заключившим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по их заявкам для последующей выдачи таких разрешений лицам, указанным в части 1 статьи 31 Федерального закона;</w:t>
      </w:r>
    </w:p>
    <w:p w14:paraId="7AB784CA" w14:textId="77777777" w:rsidR="00DC0E5F" w:rsidRPr="00DC0E5F" w:rsidRDefault="00DC0E5F" w:rsidP="00DC0E5F">
      <w:pPr>
        <w:pStyle w:val="formattext"/>
        <w:spacing w:before="0" w:beforeAutospacing="0" w:after="0" w:afterAutospacing="0"/>
        <w:ind w:firstLine="480"/>
        <w:textAlignment w:val="baseline"/>
      </w:pPr>
      <w:r w:rsidRPr="00DC0E5F">
        <w:br/>
        <w:t xml:space="preserve">6) выдача разрешений на содержание и разведение охотничьих ресурсов в </w:t>
      </w:r>
      <w:proofErr w:type="spellStart"/>
      <w:r w:rsidRPr="00DC0E5F">
        <w:t>полувольных</w:t>
      </w:r>
      <w:proofErr w:type="spellEnd"/>
      <w:r w:rsidRPr="00DC0E5F">
        <w:t xml:space="preserve"> условиях и искусственно созданной среде обитания (кроме охотничьих ресурсов, занесенных в Красную книгу Российской Федерации и Красную книгу Чувашской Республики), за исключением разрешений на содержание и разведение охотничьих ресурсов, находящихся на особо охраняемых природных территориях федерального значения, в </w:t>
      </w:r>
      <w:proofErr w:type="spellStart"/>
      <w:r w:rsidRPr="00DC0E5F">
        <w:t>полувольных</w:t>
      </w:r>
      <w:proofErr w:type="spellEnd"/>
      <w:r w:rsidRPr="00DC0E5F">
        <w:t xml:space="preserve"> условиях и искусственно созданной среде обитания;</w:t>
      </w:r>
      <w:r w:rsidRPr="00DC0E5F">
        <w:br/>
      </w:r>
    </w:p>
    <w:p w14:paraId="6D6E3CE1" w14:textId="77777777" w:rsidR="00DC0E5F" w:rsidRPr="00DC0E5F" w:rsidRDefault="00DC0E5F" w:rsidP="00DC0E5F">
      <w:pPr>
        <w:pStyle w:val="formattext"/>
        <w:spacing w:before="0" w:beforeAutospacing="0" w:after="0" w:afterAutospacing="0"/>
        <w:textAlignment w:val="baseline"/>
      </w:pPr>
    </w:p>
    <w:p w14:paraId="39227B8D" w14:textId="77777777" w:rsidR="00DC0E5F" w:rsidRPr="00DC0E5F" w:rsidRDefault="00DC0E5F" w:rsidP="00DC0E5F">
      <w:pPr>
        <w:pStyle w:val="formattext"/>
        <w:spacing w:before="0" w:beforeAutospacing="0" w:after="0" w:afterAutospacing="0"/>
        <w:ind w:firstLine="480"/>
        <w:textAlignment w:val="baseline"/>
      </w:pPr>
      <w:r w:rsidRPr="00DC0E5F">
        <w:t>7) осуществление контроля за использованием капканов и других устройств, используемых при осуществлении охоты;</w:t>
      </w:r>
      <w:r w:rsidRPr="00DC0E5F">
        <w:br/>
      </w:r>
    </w:p>
    <w:p w14:paraId="7AEA94C7" w14:textId="77777777" w:rsidR="00DC0E5F" w:rsidRPr="00DC0E5F" w:rsidRDefault="00DC0E5F" w:rsidP="00DC0E5F">
      <w:pPr>
        <w:pStyle w:val="formattext"/>
        <w:spacing w:before="0" w:beforeAutospacing="0" w:after="0" w:afterAutospacing="0"/>
        <w:textAlignment w:val="baseline"/>
      </w:pPr>
    </w:p>
    <w:p w14:paraId="145A9E37" w14:textId="77777777" w:rsidR="00DC0E5F" w:rsidRPr="00DC0E5F" w:rsidRDefault="00DC0E5F" w:rsidP="00DC0E5F">
      <w:pPr>
        <w:pStyle w:val="formattext"/>
        <w:spacing w:before="0" w:beforeAutospacing="0" w:after="0" w:afterAutospacing="0"/>
        <w:ind w:firstLine="480"/>
        <w:textAlignment w:val="baseline"/>
      </w:pPr>
      <w:r w:rsidRPr="00DC0E5F">
        <w:t>8) осуществление контроля за оборотом продукции охоты;</w:t>
      </w:r>
      <w:r w:rsidRPr="00DC0E5F">
        <w:br/>
      </w:r>
    </w:p>
    <w:p w14:paraId="73746AA3" w14:textId="77777777" w:rsidR="00DC0E5F" w:rsidRPr="00DC0E5F" w:rsidRDefault="00DC0E5F" w:rsidP="00DC0E5F">
      <w:pPr>
        <w:pStyle w:val="formattext"/>
        <w:spacing w:before="0" w:beforeAutospacing="0" w:after="0" w:afterAutospacing="0"/>
        <w:textAlignment w:val="baseline"/>
      </w:pPr>
    </w:p>
    <w:p w14:paraId="542BD411" w14:textId="77777777" w:rsidR="00DC0E5F" w:rsidRPr="00DC0E5F" w:rsidRDefault="00DC0E5F" w:rsidP="00DC0E5F">
      <w:pPr>
        <w:pStyle w:val="formattext"/>
        <w:spacing w:before="0" w:beforeAutospacing="0" w:after="0" w:afterAutospacing="0"/>
        <w:ind w:firstLine="480"/>
        <w:textAlignment w:val="baseline"/>
      </w:pPr>
      <w:r w:rsidRPr="00DC0E5F">
        <w:t>9) осуществление федерального государственного охотничьего надзора на территории Чувашской Республики, за исключением особо охраняемых природных территорий федерального значения;</w:t>
      </w:r>
      <w:r w:rsidRPr="00DC0E5F">
        <w:br/>
      </w:r>
    </w:p>
    <w:p w14:paraId="30737CE6" w14:textId="77777777" w:rsidR="00DC0E5F" w:rsidRPr="00DC0E5F" w:rsidRDefault="00DC0E5F" w:rsidP="00DC0E5F">
      <w:pPr>
        <w:pStyle w:val="formattext"/>
        <w:spacing w:before="0" w:beforeAutospacing="0" w:after="0" w:afterAutospacing="0"/>
        <w:textAlignment w:val="baseline"/>
      </w:pPr>
    </w:p>
    <w:p w14:paraId="598B4C89" w14:textId="77777777" w:rsidR="00DC0E5F" w:rsidRPr="00DC0E5F" w:rsidRDefault="00DC0E5F" w:rsidP="00DC0E5F">
      <w:pPr>
        <w:pStyle w:val="formattext"/>
        <w:spacing w:before="0" w:beforeAutospacing="0" w:after="0" w:afterAutospacing="0"/>
        <w:ind w:firstLine="480"/>
        <w:textAlignment w:val="baseline"/>
      </w:pPr>
      <w:r w:rsidRPr="00DC0E5F">
        <w:t>(в ред. Закона Чувашской Республики от 05.12.2011 N 93)</w:t>
      </w:r>
      <w:r w:rsidRPr="00DC0E5F">
        <w:br/>
      </w:r>
    </w:p>
    <w:p w14:paraId="5003FA76" w14:textId="77777777" w:rsidR="00DC0E5F" w:rsidRPr="00DC0E5F" w:rsidRDefault="00DC0E5F" w:rsidP="00DC0E5F">
      <w:pPr>
        <w:pStyle w:val="formattext"/>
        <w:spacing w:before="0" w:beforeAutospacing="0" w:after="0" w:afterAutospacing="0"/>
        <w:textAlignment w:val="baseline"/>
      </w:pPr>
    </w:p>
    <w:p w14:paraId="43AC60C7" w14:textId="77777777" w:rsidR="00DC0E5F" w:rsidRPr="00DC0E5F" w:rsidRDefault="00DC0E5F" w:rsidP="00DC0E5F">
      <w:pPr>
        <w:pStyle w:val="formattext"/>
        <w:spacing w:before="0" w:beforeAutospacing="0" w:after="0" w:afterAutospacing="0"/>
        <w:ind w:firstLine="480"/>
        <w:textAlignment w:val="baseline"/>
      </w:pPr>
      <w:r w:rsidRPr="00DC0E5F">
        <w:t>10) выдача и аннулирование охотничьих билетов в порядке, установленном уполномоченным федеральным органом исполнительной власти в соответствии с законодательством Российской Федерации;</w:t>
      </w:r>
      <w:r w:rsidRPr="00DC0E5F">
        <w:br/>
      </w:r>
    </w:p>
    <w:p w14:paraId="470978F3" w14:textId="77777777" w:rsidR="00DC0E5F" w:rsidRPr="00DC0E5F" w:rsidRDefault="00DC0E5F" w:rsidP="00DC0E5F">
      <w:pPr>
        <w:pStyle w:val="formattext"/>
        <w:spacing w:before="0" w:beforeAutospacing="0" w:after="0" w:afterAutospacing="0"/>
        <w:textAlignment w:val="baseline"/>
      </w:pPr>
    </w:p>
    <w:p w14:paraId="5171E721" w14:textId="77777777" w:rsidR="00DC0E5F" w:rsidRPr="00DC0E5F" w:rsidRDefault="00DC0E5F" w:rsidP="00DC0E5F">
      <w:pPr>
        <w:pStyle w:val="formattext"/>
        <w:spacing w:before="0" w:beforeAutospacing="0" w:after="0" w:afterAutospacing="0"/>
        <w:ind w:firstLine="480"/>
        <w:textAlignment w:val="baseline"/>
      </w:pPr>
      <w:r w:rsidRPr="00DC0E5F">
        <w:t>11)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r w:rsidRPr="00DC0E5F">
        <w:br/>
      </w:r>
    </w:p>
    <w:p w14:paraId="19BCC990" w14:textId="77777777" w:rsidR="00DC0E5F" w:rsidRPr="00DC0E5F" w:rsidRDefault="00DC0E5F" w:rsidP="00DC0E5F">
      <w:pPr>
        <w:pStyle w:val="formattext"/>
        <w:spacing w:before="0" w:beforeAutospacing="0" w:after="0" w:afterAutospacing="0"/>
        <w:textAlignment w:val="baseline"/>
      </w:pPr>
    </w:p>
    <w:p w14:paraId="7A8D545A" w14:textId="77777777" w:rsidR="00DC0E5F" w:rsidRPr="00DC0E5F" w:rsidRDefault="00DC0E5F" w:rsidP="00DC0E5F">
      <w:pPr>
        <w:pStyle w:val="formattext"/>
        <w:spacing w:before="0" w:beforeAutospacing="0" w:after="0" w:afterAutospacing="0"/>
        <w:ind w:firstLine="480"/>
        <w:textAlignment w:val="baseline"/>
      </w:pPr>
      <w:r w:rsidRPr="00DC0E5F">
        <w:t>12) разработка норм допустимой добычи охотничьих ресурсов, в отношении которых не устанавливается лимит добычи, и норм пропускной способности охотничьих угодий;</w:t>
      </w:r>
      <w:r w:rsidRPr="00DC0E5F">
        <w:br/>
      </w:r>
    </w:p>
    <w:p w14:paraId="1AEA05FF" w14:textId="77777777" w:rsidR="00DC0E5F" w:rsidRPr="00DC0E5F" w:rsidRDefault="00DC0E5F" w:rsidP="00DC0E5F">
      <w:pPr>
        <w:pStyle w:val="formattext"/>
        <w:spacing w:before="0" w:beforeAutospacing="0" w:after="0" w:afterAutospacing="0"/>
        <w:textAlignment w:val="baseline"/>
      </w:pPr>
    </w:p>
    <w:p w14:paraId="1EF4C082" w14:textId="77777777" w:rsidR="00DC0E5F" w:rsidRPr="00DC0E5F" w:rsidRDefault="00DC0E5F" w:rsidP="00DC0E5F">
      <w:pPr>
        <w:pStyle w:val="formattext"/>
        <w:spacing w:before="0" w:beforeAutospacing="0" w:after="0" w:afterAutospacing="0"/>
        <w:ind w:firstLine="480"/>
        <w:textAlignment w:val="baseline"/>
      </w:pPr>
      <w:r w:rsidRPr="00DC0E5F">
        <w:t>12.1) обеспечение изготовления удостоверений и нагрудных знаков производственных охотничьих инспекторов по образцам, установленным в соответствии с законодательством Российской Федерации уполномоченным федеральным органом исполнительной власти;</w:t>
      </w:r>
      <w:r w:rsidRPr="00DC0E5F">
        <w:br/>
      </w:r>
    </w:p>
    <w:p w14:paraId="2E8A0FE6" w14:textId="77777777" w:rsidR="00DC0E5F" w:rsidRPr="00DC0E5F" w:rsidRDefault="00DC0E5F" w:rsidP="00DC0E5F">
      <w:pPr>
        <w:pStyle w:val="formattext"/>
        <w:spacing w:before="0" w:beforeAutospacing="0" w:after="0" w:afterAutospacing="0"/>
        <w:textAlignment w:val="baseline"/>
      </w:pPr>
    </w:p>
    <w:p w14:paraId="0190A7C6" w14:textId="77777777" w:rsidR="00DC0E5F" w:rsidRPr="00DC0E5F" w:rsidRDefault="00DC0E5F" w:rsidP="00DC0E5F">
      <w:pPr>
        <w:pStyle w:val="formattext"/>
        <w:spacing w:before="0" w:beforeAutospacing="0" w:after="0" w:afterAutospacing="0"/>
        <w:ind w:firstLine="480"/>
        <w:textAlignment w:val="baseline"/>
      </w:pPr>
      <w:r w:rsidRPr="00DC0E5F">
        <w:t>(п. 12.1 введен Законом Чувашской Республики от 26.12.2013 N 98)</w:t>
      </w:r>
      <w:r w:rsidRPr="00DC0E5F">
        <w:br/>
      </w:r>
    </w:p>
    <w:p w14:paraId="258119C5" w14:textId="77777777" w:rsidR="00DC0E5F" w:rsidRPr="00DC0E5F" w:rsidRDefault="00DC0E5F" w:rsidP="00DC0E5F">
      <w:pPr>
        <w:pStyle w:val="formattext"/>
        <w:spacing w:before="0" w:beforeAutospacing="0" w:after="0" w:afterAutospacing="0"/>
        <w:textAlignment w:val="baseline"/>
      </w:pPr>
    </w:p>
    <w:p w14:paraId="64C64EF1" w14:textId="77777777" w:rsidR="00DC0E5F" w:rsidRPr="00DC0E5F" w:rsidRDefault="00DC0E5F" w:rsidP="00DC0E5F">
      <w:pPr>
        <w:pStyle w:val="formattext"/>
        <w:spacing w:before="0" w:beforeAutospacing="0" w:after="0" w:afterAutospacing="0"/>
        <w:ind w:firstLine="480"/>
        <w:textAlignment w:val="baseline"/>
      </w:pPr>
      <w:r w:rsidRPr="00DC0E5F">
        <w:t>12.2) выдача и замена удостоверений и нагрудных знаков производственных охотничьих инспекторов, аннулирование таких удостоверений в порядке, установленном в соответствии с законодательством Российской Федерации уполномоченным федеральным органом исполнительной власти;</w:t>
      </w:r>
      <w:r w:rsidRPr="00DC0E5F">
        <w:br/>
      </w:r>
    </w:p>
    <w:p w14:paraId="26CF579F" w14:textId="77777777" w:rsidR="00DC0E5F" w:rsidRPr="00DC0E5F" w:rsidRDefault="00DC0E5F" w:rsidP="00DC0E5F">
      <w:pPr>
        <w:pStyle w:val="formattext"/>
        <w:spacing w:before="0" w:beforeAutospacing="0" w:after="0" w:afterAutospacing="0"/>
        <w:textAlignment w:val="baseline"/>
      </w:pPr>
    </w:p>
    <w:p w14:paraId="7B61254E" w14:textId="77777777" w:rsidR="00DC0E5F" w:rsidRPr="00DC0E5F" w:rsidRDefault="00DC0E5F" w:rsidP="00DC0E5F">
      <w:pPr>
        <w:pStyle w:val="formattext"/>
        <w:spacing w:before="0" w:beforeAutospacing="0" w:after="0" w:afterAutospacing="0"/>
        <w:ind w:firstLine="480"/>
        <w:textAlignment w:val="baseline"/>
      </w:pPr>
      <w:r w:rsidRPr="00DC0E5F">
        <w:t>(п. 12.2 введен Законом Чувашской Республики от 26.12.2013 N 98)</w:t>
      </w:r>
      <w:r w:rsidRPr="00DC0E5F">
        <w:br/>
      </w:r>
    </w:p>
    <w:p w14:paraId="58E12A87" w14:textId="77777777" w:rsidR="00DC0E5F" w:rsidRPr="00DC0E5F" w:rsidRDefault="00DC0E5F" w:rsidP="00DC0E5F">
      <w:pPr>
        <w:pStyle w:val="formattext"/>
        <w:spacing w:before="0" w:beforeAutospacing="0" w:after="0" w:afterAutospacing="0"/>
        <w:textAlignment w:val="baseline"/>
      </w:pPr>
    </w:p>
    <w:p w14:paraId="51296D5C" w14:textId="77777777" w:rsidR="00DC0E5F" w:rsidRPr="00DC0E5F" w:rsidRDefault="00DC0E5F" w:rsidP="00DC0E5F">
      <w:pPr>
        <w:pStyle w:val="formattext"/>
        <w:spacing w:before="0" w:beforeAutospacing="0" w:after="0" w:afterAutospacing="0"/>
        <w:ind w:firstLine="480"/>
        <w:textAlignment w:val="baseline"/>
      </w:pPr>
      <w:r w:rsidRPr="00DC0E5F">
        <w:t>12.3) проведение проверки знания требований к кандидату в производственные охотничьи инспектора в порядке, установленном в соответствии с законодательством Российской Федерации уполномоченным федеральным органом исполнительной власти;</w:t>
      </w:r>
      <w:r w:rsidRPr="00DC0E5F">
        <w:br/>
      </w:r>
    </w:p>
    <w:p w14:paraId="3D5546FA" w14:textId="77777777" w:rsidR="00DC0E5F" w:rsidRPr="00DC0E5F" w:rsidRDefault="00DC0E5F" w:rsidP="00DC0E5F">
      <w:pPr>
        <w:pStyle w:val="formattext"/>
        <w:spacing w:before="0" w:beforeAutospacing="0" w:after="0" w:afterAutospacing="0"/>
        <w:textAlignment w:val="baseline"/>
      </w:pPr>
    </w:p>
    <w:p w14:paraId="0B90B586" w14:textId="77777777" w:rsidR="00DC0E5F" w:rsidRPr="00DC0E5F" w:rsidRDefault="00DC0E5F" w:rsidP="00DC0E5F">
      <w:pPr>
        <w:pStyle w:val="formattext"/>
        <w:spacing w:before="0" w:beforeAutospacing="0" w:after="0" w:afterAutospacing="0"/>
        <w:ind w:firstLine="480"/>
        <w:textAlignment w:val="baseline"/>
      </w:pPr>
      <w:r w:rsidRPr="00DC0E5F">
        <w:t>(п. 12.3 введен Законом Чувашской Республики от 26.12.2013 N 98)</w:t>
      </w:r>
      <w:r w:rsidRPr="00DC0E5F">
        <w:br/>
      </w:r>
    </w:p>
    <w:p w14:paraId="49907AD8" w14:textId="77777777" w:rsidR="00DC0E5F" w:rsidRPr="00DC0E5F" w:rsidRDefault="00DC0E5F" w:rsidP="00DC0E5F">
      <w:pPr>
        <w:pStyle w:val="formattext"/>
        <w:spacing w:before="0" w:beforeAutospacing="0" w:after="0" w:afterAutospacing="0"/>
        <w:textAlignment w:val="baseline"/>
      </w:pPr>
    </w:p>
    <w:p w14:paraId="46C58DE7" w14:textId="77777777" w:rsidR="00DC0E5F" w:rsidRPr="00DC0E5F" w:rsidRDefault="00DC0E5F" w:rsidP="00DC0E5F">
      <w:pPr>
        <w:pStyle w:val="formattext"/>
        <w:spacing w:before="0" w:beforeAutospacing="0" w:after="0" w:afterAutospacing="0"/>
        <w:ind w:firstLine="480"/>
        <w:textAlignment w:val="baseline"/>
      </w:pPr>
      <w:r w:rsidRPr="00DC0E5F">
        <w:t>12.4) отстранение производственных охотничьих инспекторов от осуществления производственного охотничьего контроля в порядке, установленном в соответствии с законодательством Российской Федерации уполномоченным федеральным органом исполнительной власти;</w:t>
      </w:r>
      <w:r w:rsidRPr="00DC0E5F">
        <w:br/>
      </w:r>
    </w:p>
    <w:p w14:paraId="23E1C42A" w14:textId="77777777" w:rsidR="00DC0E5F" w:rsidRPr="00DC0E5F" w:rsidRDefault="00DC0E5F" w:rsidP="00DC0E5F">
      <w:pPr>
        <w:pStyle w:val="formattext"/>
        <w:spacing w:before="0" w:beforeAutospacing="0" w:after="0" w:afterAutospacing="0"/>
        <w:textAlignment w:val="baseline"/>
      </w:pPr>
    </w:p>
    <w:p w14:paraId="272F52A8" w14:textId="77777777" w:rsidR="00DC0E5F" w:rsidRPr="00DC0E5F" w:rsidRDefault="00DC0E5F" w:rsidP="00DC0E5F">
      <w:pPr>
        <w:pStyle w:val="formattext"/>
        <w:spacing w:before="0" w:beforeAutospacing="0" w:after="0" w:afterAutospacing="0"/>
        <w:ind w:firstLine="480"/>
        <w:textAlignment w:val="baseline"/>
      </w:pPr>
      <w:r w:rsidRPr="00DC0E5F">
        <w:t>(п. 12.4 введен Законом Чувашской Республики от 26.12.2013 N 98)</w:t>
      </w:r>
      <w:r w:rsidRPr="00DC0E5F">
        <w:br/>
      </w:r>
    </w:p>
    <w:p w14:paraId="5D82B0E0" w14:textId="77777777" w:rsidR="00DC0E5F" w:rsidRPr="00DC0E5F" w:rsidRDefault="00DC0E5F" w:rsidP="00DC0E5F">
      <w:pPr>
        <w:pStyle w:val="formattext"/>
        <w:spacing w:before="0" w:beforeAutospacing="0" w:after="0" w:afterAutospacing="0"/>
        <w:textAlignment w:val="baseline"/>
      </w:pPr>
    </w:p>
    <w:p w14:paraId="79C863E7" w14:textId="77777777" w:rsidR="00DC0E5F" w:rsidRPr="00DC0E5F" w:rsidRDefault="00DC0E5F" w:rsidP="00DC0E5F">
      <w:pPr>
        <w:pStyle w:val="formattext"/>
        <w:spacing w:before="0" w:beforeAutospacing="0" w:after="0" w:afterAutospacing="0"/>
        <w:ind w:firstLine="480"/>
        <w:textAlignment w:val="baseline"/>
      </w:pPr>
      <w:r w:rsidRPr="00DC0E5F">
        <w:t>13) осуществление иных полномочий в соответствии с законодательством Российской Федерации и законодательством Чувашской Республики.</w:t>
      </w:r>
      <w:r w:rsidRPr="00DC0E5F">
        <w:br/>
      </w:r>
    </w:p>
    <w:p w14:paraId="17AD8FA7" w14:textId="77777777" w:rsidR="00DC0E5F" w:rsidRPr="00DC0E5F" w:rsidRDefault="00DC0E5F" w:rsidP="00DC0E5F">
      <w:pPr>
        <w:pStyle w:val="3"/>
        <w:spacing w:before="0" w:beforeAutospacing="0" w:after="240" w:afterAutospacing="0"/>
        <w:jc w:val="center"/>
        <w:textAlignment w:val="baseline"/>
        <w:rPr>
          <w:sz w:val="24"/>
          <w:szCs w:val="24"/>
        </w:rPr>
      </w:pPr>
      <w:r w:rsidRPr="00DC0E5F">
        <w:rPr>
          <w:sz w:val="24"/>
          <w:szCs w:val="24"/>
        </w:rPr>
        <w:br/>
      </w:r>
      <w:r w:rsidRPr="00DC0E5F">
        <w:rPr>
          <w:sz w:val="24"/>
          <w:szCs w:val="24"/>
        </w:rPr>
        <w:br/>
        <w:t>Статья 10. Финансирование полномочий в области охоты и сохранения охотничьих ресурсов</w:t>
      </w:r>
    </w:p>
    <w:p w14:paraId="786CC185" w14:textId="77777777" w:rsidR="00DC0E5F" w:rsidRPr="00DC0E5F" w:rsidRDefault="00DC0E5F" w:rsidP="00DC0E5F">
      <w:pPr>
        <w:pStyle w:val="formattext"/>
        <w:spacing w:before="0" w:beforeAutospacing="0" w:after="0" w:afterAutospacing="0"/>
        <w:textAlignment w:val="baseline"/>
      </w:pPr>
    </w:p>
    <w:p w14:paraId="7F4912EF" w14:textId="77777777" w:rsidR="00DC0E5F" w:rsidRPr="00DC0E5F" w:rsidRDefault="00DC0E5F" w:rsidP="00DC0E5F">
      <w:pPr>
        <w:pStyle w:val="formattext"/>
        <w:spacing w:before="0" w:beforeAutospacing="0" w:after="0" w:afterAutospacing="0"/>
        <w:ind w:firstLine="480"/>
        <w:textAlignment w:val="baseline"/>
      </w:pPr>
      <w:r w:rsidRPr="00DC0E5F">
        <w:t>1. Финансовое обеспечение переданных в соответствии с частью 1 статьи 33 Федерального закона государственных полномочий Российской Федерации в области охоты и сохранения охотничьих ресурсов осуществляется за счет субвенций, предоставляемых из федерального бюджета.</w:t>
      </w:r>
      <w:r w:rsidRPr="00DC0E5F">
        <w:br/>
      </w:r>
    </w:p>
    <w:p w14:paraId="31685256" w14:textId="77777777" w:rsidR="00DC0E5F" w:rsidRPr="00DC0E5F" w:rsidRDefault="00DC0E5F" w:rsidP="00DC0E5F">
      <w:pPr>
        <w:pStyle w:val="formattext"/>
        <w:spacing w:before="0" w:beforeAutospacing="0" w:after="0" w:afterAutospacing="0"/>
        <w:textAlignment w:val="baseline"/>
      </w:pPr>
    </w:p>
    <w:p w14:paraId="0A2B7C4C" w14:textId="77777777" w:rsidR="00DC0E5F" w:rsidRPr="00DC0E5F" w:rsidRDefault="00DC0E5F" w:rsidP="00DC0E5F">
      <w:pPr>
        <w:pStyle w:val="formattext"/>
        <w:spacing w:before="0" w:beforeAutospacing="0" w:after="0" w:afterAutospacing="0"/>
        <w:ind w:firstLine="480"/>
        <w:textAlignment w:val="baseline"/>
      </w:pPr>
      <w:r w:rsidRPr="00DC0E5F">
        <w:t>(в ред. Закона Чувашской Республики от 09.07.2019 N 50)</w:t>
      </w:r>
      <w:r w:rsidRPr="00DC0E5F">
        <w:br/>
      </w:r>
    </w:p>
    <w:p w14:paraId="414C14ED" w14:textId="77777777" w:rsidR="00DC0E5F" w:rsidRPr="00DC0E5F" w:rsidRDefault="00DC0E5F" w:rsidP="00DC0E5F">
      <w:pPr>
        <w:pStyle w:val="formattext"/>
        <w:spacing w:before="0" w:beforeAutospacing="0" w:after="0" w:afterAutospacing="0"/>
        <w:textAlignment w:val="baseline"/>
      </w:pPr>
    </w:p>
    <w:p w14:paraId="1ECB8D1C" w14:textId="77777777" w:rsidR="00DC0E5F" w:rsidRPr="00DC0E5F" w:rsidRDefault="00DC0E5F" w:rsidP="00DC0E5F">
      <w:pPr>
        <w:pStyle w:val="formattext"/>
        <w:spacing w:before="0" w:beforeAutospacing="0" w:after="0" w:afterAutospacing="0"/>
        <w:ind w:firstLine="480"/>
        <w:textAlignment w:val="baseline"/>
      </w:pPr>
      <w:r w:rsidRPr="00DC0E5F">
        <w:t>2. Финансирование полномочий органов государственной власти Чувашской Республики в области охоты и сохранения охотничьих ресурсов осуществляется за счет средств республиканского бюджета Чувашской Республики.</w:t>
      </w:r>
      <w:r w:rsidRPr="00DC0E5F">
        <w:br/>
      </w:r>
    </w:p>
    <w:p w14:paraId="01F129D1" w14:textId="77777777" w:rsidR="00DC0E5F" w:rsidRPr="00DC0E5F" w:rsidRDefault="00DC0E5F" w:rsidP="00DC0E5F">
      <w:pPr>
        <w:pStyle w:val="2"/>
        <w:spacing w:before="0" w:beforeAutospacing="0" w:after="240" w:afterAutospacing="0"/>
        <w:jc w:val="center"/>
        <w:textAlignment w:val="baseline"/>
        <w:rPr>
          <w:sz w:val="24"/>
          <w:szCs w:val="24"/>
        </w:rPr>
      </w:pPr>
      <w:r w:rsidRPr="00DC0E5F">
        <w:rPr>
          <w:sz w:val="24"/>
          <w:szCs w:val="24"/>
        </w:rPr>
        <w:br/>
      </w:r>
      <w:r w:rsidRPr="00DC0E5F">
        <w:rPr>
          <w:sz w:val="24"/>
          <w:szCs w:val="24"/>
        </w:rPr>
        <w:br/>
        <w:t>Глава 3. ОХОТА И СОХРАНЕНИЕ ОХОТНИЧЬИХ РЕСУРСОВ</w:t>
      </w:r>
    </w:p>
    <w:p w14:paraId="1BDDE4B6" w14:textId="77777777" w:rsidR="00DC0E5F" w:rsidRPr="00DC0E5F" w:rsidRDefault="00DC0E5F" w:rsidP="00DC0E5F">
      <w:pPr>
        <w:pStyle w:val="3"/>
        <w:spacing w:before="0" w:beforeAutospacing="0" w:after="240" w:afterAutospacing="0"/>
        <w:jc w:val="center"/>
        <w:textAlignment w:val="baseline"/>
        <w:rPr>
          <w:sz w:val="24"/>
          <w:szCs w:val="24"/>
        </w:rPr>
      </w:pPr>
      <w:r w:rsidRPr="00DC0E5F">
        <w:rPr>
          <w:sz w:val="24"/>
          <w:szCs w:val="24"/>
        </w:rPr>
        <w:br/>
      </w:r>
      <w:r w:rsidRPr="00DC0E5F">
        <w:rPr>
          <w:sz w:val="24"/>
          <w:szCs w:val="24"/>
        </w:rPr>
        <w:br/>
        <w:t>Статья 11. Охотничьи ресурсы</w:t>
      </w:r>
    </w:p>
    <w:p w14:paraId="2A9BCCEC" w14:textId="77777777" w:rsidR="00DC0E5F" w:rsidRPr="00DC0E5F" w:rsidRDefault="00DC0E5F" w:rsidP="00DC0E5F">
      <w:pPr>
        <w:pStyle w:val="formattext"/>
        <w:spacing w:before="0" w:beforeAutospacing="0" w:after="0" w:afterAutospacing="0"/>
        <w:textAlignment w:val="baseline"/>
      </w:pPr>
    </w:p>
    <w:p w14:paraId="36114A0F" w14:textId="77777777" w:rsidR="00DC0E5F" w:rsidRPr="00DC0E5F" w:rsidRDefault="00DC0E5F" w:rsidP="00DC0E5F">
      <w:pPr>
        <w:pStyle w:val="formattext"/>
        <w:spacing w:before="0" w:beforeAutospacing="0" w:after="0" w:afterAutospacing="0"/>
        <w:ind w:firstLine="480"/>
        <w:textAlignment w:val="baseline"/>
      </w:pPr>
      <w:r w:rsidRPr="00DC0E5F">
        <w:t>1. К охотничьим ресурсам на территории Чувашской Республики относятся виды охотничьих ресурсов, указанные в части 1 статьи 11 Федерального закона, а также серая ворона.</w:t>
      </w:r>
      <w:r w:rsidRPr="00DC0E5F">
        <w:br/>
      </w:r>
    </w:p>
    <w:p w14:paraId="5052F07F" w14:textId="77777777" w:rsidR="00DC0E5F" w:rsidRPr="00DC0E5F" w:rsidRDefault="00DC0E5F" w:rsidP="00DC0E5F">
      <w:pPr>
        <w:pStyle w:val="formattext"/>
        <w:spacing w:before="0" w:beforeAutospacing="0" w:after="0" w:afterAutospacing="0"/>
        <w:textAlignment w:val="baseline"/>
      </w:pPr>
    </w:p>
    <w:p w14:paraId="18E12A2E" w14:textId="77777777" w:rsidR="00DC0E5F" w:rsidRPr="00DC0E5F" w:rsidRDefault="00DC0E5F" w:rsidP="00DC0E5F">
      <w:pPr>
        <w:pStyle w:val="formattext"/>
        <w:spacing w:before="0" w:beforeAutospacing="0" w:after="0" w:afterAutospacing="0"/>
        <w:ind w:firstLine="480"/>
        <w:textAlignment w:val="baseline"/>
      </w:pPr>
      <w:r w:rsidRPr="00DC0E5F">
        <w:t>2. К охотничьим ресурсам, в отношении которых на территории Чувашской Республики может осуществляться промысловая охота, относятся: кабан, лось, волк, лисица, енотовидная собака, барсук, куница, хорь, норка, бобр, сурок, крот, белка, ондатра, водяная полевка.</w:t>
      </w:r>
      <w:r w:rsidRPr="00DC0E5F">
        <w:br/>
      </w:r>
    </w:p>
    <w:p w14:paraId="111BEBB9" w14:textId="77777777" w:rsidR="00DC0E5F" w:rsidRPr="00DC0E5F" w:rsidRDefault="00DC0E5F" w:rsidP="00DC0E5F">
      <w:pPr>
        <w:pStyle w:val="formattext"/>
        <w:spacing w:before="0" w:beforeAutospacing="0" w:after="0" w:afterAutospacing="0"/>
        <w:textAlignment w:val="baseline"/>
      </w:pPr>
    </w:p>
    <w:p w14:paraId="772ED6D8" w14:textId="77777777" w:rsidR="00DC0E5F" w:rsidRPr="00DC0E5F" w:rsidRDefault="00DC0E5F" w:rsidP="00DC0E5F">
      <w:pPr>
        <w:pStyle w:val="formattext"/>
        <w:spacing w:before="0" w:beforeAutospacing="0" w:after="0" w:afterAutospacing="0"/>
        <w:ind w:firstLine="480"/>
        <w:textAlignment w:val="baseline"/>
      </w:pPr>
      <w:r w:rsidRPr="00DC0E5F">
        <w:t>3. Запрещается добыча млекопитающих и птиц, занесенных в Красную книгу Российской Федерации и Красную книгу Чувашской Республики, за исключением отлова млекопитающих и птиц в целях, предусмотренных пунктами 3 и 5 части 1 статьи 12 настоящего Закона.</w:t>
      </w:r>
      <w:r w:rsidRPr="00DC0E5F">
        <w:br/>
      </w:r>
    </w:p>
    <w:p w14:paraId="5AF516FA" w14:textId="77777777" w:rsidR="00DC0E5F" w:rsidRPr="00DC0E5F" w:rsidRDefault="00DC0E5F" w:rsidP="00DC0E5F">
      <w:pPr>
        <w:pStyle w:val="3"/>
        <w:spacing w:before="0" w:beforeAutospacing="0" w:after="240" w:afterAutospacing="0"/>
        <w:jc w:val="center"/>
        <w:textAlignment w:val="baseline"/>
        <w:rPr>
          <w:sz w:val="24"/>
          <w:szCs w:val="24"/>
        </w:rPr>
      </w:pPr>
      <w:r w:rsidRPr="00DC0E5F">
        <w:rPr>
          <w:sz w:val="24"/>
          <w:szCs w:val="24"/>
        </w:rPr>
        <w:br/>
      </w:r>
      <w:r w:rsidRPr="00DC0E5F">
        <w:rPr>
          <w:sz w:val="24"/>
          <w:szCs w:val="24"/>
        </w:rPr>
        <w:br/>
        <w:t>Статья 12. Виды охоты</w:t>
      </w:r>
    </w:p>
    <w:p w14:paraId="077F4E10" w14:textId="77777777" w:rsidR="00DC0E5F" w:rsidRPr="00DC0E5F" w:rsidRDefault="00DC0E5F" w:rsidP="00DC0E5F">
      <w:pPr>
        <w:pStyle w:val="formattext"/>
        <w:spacing w:before="0" w:beforeAutospacing="0" w:after="0" w:afterAutospacing="0"/>
        <w:textAlignment w:val="baseline"/>
        <w:rPr>
          <w:rFonts w:ascii="Arial" w:hAnsi="Arial" w:cs="Arial"/>
        </w:rPr>
      </w:pPr>
      <w:r w:rsidRPr="00DC0E5F">
        <w:rPr>
          <w:rFonts w:ascii="Arial" w:hAnsi="Arial" w:cs="Arial"/>
        </w:rPr>
        <w:br/>
      </w:r>
    </w:p>
    <w:p w14:paraId="39E27C1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В соответствии с целевым назначением на территории Чувашской Республики могут осуществляться следующие виды охоты:</w:t>
      </w:r>
      <w:r w:rsidRPr="00DC0E5F">
        <w:rPr>
          <w:rFonts w:ascii="Arial" w:hAnsi="Arial" w:cs="Arial"/>
        </w:rPr>
        <w:br/>
      </w:r>
    </w:p>
    <w:p w14:paraId="40BFC57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8064B4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промысловая охота;</w:t>
      </w:r>
      <w:r w:rsidRPr="00DC0E5F">
        <w:rPr>
          <w:rFonts w:ascii="Arial" w:hAnsi="Arial" w:cs="Arial"/>
        </w:rPr>
        <w:br/>
      </w:r>
    </w:p>
    <w:p w14:paraId="4482CAB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8A7CC3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lastRenderedPageBreak/>
        <w:t>2) любительская и спортивная охота;</w:t>
      </w:r>
      <w:r w:rsidRPr="00DC0E5F">
        <w:rPr>
          <w:rFonts w:ascii="Arial" w:hAnsi="Arial" w:cs="Arial"/>
        </w:rPr>
        <w:br/>
      </w:r>
    </w:p>
    <w:p w14:paraId="08520584"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DAA60E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охота в целях осуществления научно-исследовательской деятельности, образовательной деятельности;</w:t>
      </w:r>
      <w:r w:rsidRPr="00DC0E5F">
        <w:rPr>
          <w:rFonts w:ascii="Arial" w:hAnsi="Arial" w:cs="Arial"/>
        </w:rPr>
        <w:br/>
      </w:r>
    </w:p>
    <w:p w14:paraId="1C53A654"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020B16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охота в целях регулирования численности охотничьих ресурсов;</w:t>
      </w:r>
      <w:r w:rsidRPr="00DC0E5F">
        <w:rPr>
          <w:rFonts w:ascii="Arial" w:hAnsi="Arial" w:cs="Arial"/>
        </w:rPr>
        <w:br/>
      </w:r>
    </w:p>
    <w:p w14:paraId="1142311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362A23D"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5) охота в целях акклиматизации, переселения и гибридизации охотничьих ресурсов;</w:t>
      </w:r>
      <w:r w:rsidRPr="00DC0E5F">
        <w:rPr>
          <w:rFonts w:ascii="Arial" w:hAnsi="Arial" w:cs="Arial"/>
        </w:rPr>
        <w:br/>
      </w:r>
    </w:p>
    <w:p w14:paraId="69F6D84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DD4C92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6) охота в целях содержания и разведения охотничьих ресурсов в </w:t>
      </w:r>
      <w:proofErr w:type="spellStart"/>
      <w:r w:rsidRPr="00DC0E5F">
        <w:rPr>
          <w:rFonts w:ascii="Arial" w:hAnsi="Arial" w:cs="Arial"/>
        </w:rPr>
        <w:t>полувольных</w:t>
      </w:r>
      <w:proofErr w:type="spellEnd"/>
      <w:r w:rsidRPr="00DC0E5F">
        <w:rPr>
          <w:rFonts w:ascii="Arial" w:hAnsi="Arial" w:cs="Arial"/>
        </w:rPr>
        <w:t xml:space="preserve"> условиях или искусственно созданной среде обитания.</w:t>
      </w:r>
      <w:r w:rsidRPr="00DC0E5F">
        <w:rPr>
          <w:rFonts w:ascii="Arial" w:hAnsi="Arial" w:cs="Arial"/>
        </w:rPr>
        <w:br/>
      </w:r>
    </w:p>
    <w:p w14:paraId="2735CC7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5F0B46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2. Виды охоты, указанные в пунктах </w:t>
      </w:r>
      <w:proofErr w:type="gramStart"/>
      <w:r w:rsidRPr="00DC0E5F">
        <w:rPr>
          <w:rFonts w:ascii="Arial" w:hAnsi="Arial" w:cs="Arial"/>
        </w:rPr>
        <w:t>1 - 4</w:t>
      </w:r>
      <w:proofErr w:type="gramEnd"/>
      <w:r w:rsidRPr="00DC0E5F">
        <w:rPr>
          <w:rFonts w:ascii="Arial" w:hAnsi="Arial" w:cs="Arial"/>
        </w:rPr>
        <w:t xml:space="preserve"> части 1 настоящей статьи, осуществляются посредством отлова или отстрела охотничьих ресурсов.</w:t>
      </w:r>
      <w:r w:rsidRPr="00DC0E5F">
        <w:rPr>
          <w:rFonts w:ascii="Arial" w:hAnsi="Arial" w:cs="Arial"/>
        </w:rPr>
        <w:br/>
      </w:r>
    </w:p>
    <w:p w14:paraId="0E46042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F1AF8A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Виды охоты, указанные в пунктах 5 и 6 части 1 настоящей статьи, осуществляются посредством отлова охотничьих ресурсов.</w:t>
      </w:r>
      <w:r w:rsidRPr="00DC0E5F">
        <w:rPr>
          <w:rFonts w:ascii="Arial" w:hAnsi="Arial" w:cs="Arial"/>
        </w:rPr>
        <w:br/>
      </w:r>
    </w:p>
    <w:p w14:paraId="38C120DD"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13. Лимит добычи охотничьих ресурсов и квота их добычи</w:t>
      </w:r>
    </w:p>
    <w:p w14:paraId="6416991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1FC339D"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Лимит добычи охотничьих ресурсов для Чувашской Республики утверждается Главой Чувашской Республики в срок не позднее 1 августа текущего года на период до 1 августа следующего года.</w:t>
      </w:r>
      <w:r w:rsidRPr="00DC0E5F">
        <w:rPr>
          <w:rFonts w:ascii="Arial" w:hAnsi="Arial" w:cs="Arial"/>
        </w:rPr>
        <w:br/>
      </w:r>
    </w:p>
    <w:p w14:paraId="5354FE94"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EB746D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5826509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0EFB06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В документе об утверждении лимита добычи охотничьих ресурсов указываются объем изъятия в отношении каждого вида охотничьих ресурсов, при необходимости их пол и возраст, а также квота добычи охотничьих ресурсов для каждого охотничьего угодья.</w:t>
      </w:r>
      <w:r w:rsidRPr="00DC0E5F">
        <w:rPr>
          <w:rFonts w:ascii="Arial" w:hAnsi="Arial" w:cs="Arial"/>
        </w:rPr>
        <w:br/>
      </w:r>
    </w:p>
    <w:p w14:paraId="164FA56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888500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3. Квота добычи охотничьих ресурсов для каждого закрепленного охотничьего угодья определяется в соответствии с заявками, представленными юридическими лицами и индивидуальными предпринимателями, заключившими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до 15 апреля текущего года.</w:t>
      </w:r>
      <w:r w:rsidRPr="00DC0E5F">
        <w:rPr>
          <w:rFonts w:ascii="Arial" w:hAnsi="Arial" w:cs="Arial"/>
        </w:rPr>
        <w:br/>
      </w:r>
    </w:p>
    <w:p w14:paraId="70731BE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B02FE7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4. При установлении квоты добычи охотничьих ресурсов в отношении закрепленного охотничьего угодья в меньшем объеме, чем объем в </w:t>
      </w:r>
      <w:r w:rsidRPr="00DC0E5F">
        <w:rPr>
          <w:rFonts w:ascii="Arial" w:hAnsi="Arial" w:cs="Arial"/>
        </w:rPr>
        <w:lastRenderedPageBreak/>
        <w:t xml:space="preserve">представленных юридическими лицами и индивидуальными предпринимателями, заключившими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заявках, уполномоченным органом обосновываются причины такого несоответствия.</w:t>
      </w:r>
      <w:r w:rsidRPr="00DC0E5F">
        <w:rPr>
          <w:rFonts w:ascii="Arial" w:hAnsi="Arial" w:cs="Arial"/>
        </w:rPr>
        <w:br/>
      </w:r>
    </w:p>
    <w:p w14:paraId="0CE9951F"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80A70F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5. Добыча охотничьих ресурсов, в отношении которых не утверждается лимит добычи охотничьих ресурсов, осуществляется в соответствии с нормативами и нормами в области охоты и сохранения охотничьих ресурсов.</w:t>
      </w:r>
      <w:r w:rsidRPr="00DC0E5F">
        <w:rPr>
          <w:rFonts w:ascii="Arial" w:hAnsi="Arial" w:cs="Arial"/>
        </w:rPr>
        <w:br/>
      </w:r>
    </w:p>
    <w:p w14:paraId="439CC87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0C3462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6. Положения настоящей статьи не распространяются на охотничьи ресурсы, находящиеся в </w:t>
      </w:r>
      <w:proofErr w:type="spellStart"/>
      <w:r w:rsidRPr="00DC0E5F">
        <w:rPr>
          <w:rFonts w:ascii="Arial" w:hAnsi="Arial" w:cs="Arial"/>
        </w:rPr>
        <w:t>полувольных</w:t>
      </w:r>
      <w:proofErr w:type="spellEnd"/>
      <w:r w:rsidRPr="00DC0E5F">
        <w:rPr>
          <w:rFonts w:ascii="Arial" w:hAnsi="Arial" w:cs="Arial"/>
        </w:rPr>
        <w:t xml:space="preserve"> условиях и искусственно созданной среде обитания.</w:t>
      </w:r>
      <w:r w:rsidRPr="00DC0E5F">
        <w:rPr>
          <w:rFonts w:ascii="Arial" w:hAnsi="Arial" w:cs="Arial"/>
        </w:rPr>
        <w:br/>
      </w:r>
    </w:p>
    <w:p w14:paraId="0E667C7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CC0B8B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(часть 6 введена Законом Чувашской Республики от 20.04.2020 N 30)</w:t>
      </w:r>
      <w:r w:rsidRPr="00DC0E5F">
        <w:rPr>
          <w:rFonts w:ascii="Arial" w:hAnsi="Arial" w:cs="Arial"/>
        </w:rPr>
        <w:br/>
      </w:r>
    </w:p>
    <w:p w14:paraId="587B3120"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14. Нормирование в области охоты и сохранения охотничьих ресурсов</w:t>
      </w:r>
    </w:p>
    <w:p w14:paraId="0918810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C19B7D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Поддержание охотничьих ресурсов в состоянии, позволяющем сохранить их численность в пределах, необходимых для их расширенного воспроизводства, обеспечивается разработкой, установлением и соблюдением нормативов и норм в области охоты и сохранения охотничьих ресурсов.</w:t>
      </w:r>
      <w:r w:rsidRPr="00DC0E5F">
        <w:rPr>
          <w:rFonts w:ascii="Arial" w:hAnsi="Arial" w:cs="Arial"/>
        </w:rPr>
        <w:br/>
      </w:r>
    </w:p>
    <w:p w14:paraId="51AD861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8FE374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В соответствии с законодательством Российской Федерации нормативы допустимого изъятия охотничьих ресурсов, нормативы численности охотничьих ресурсов в охотничьих угодьях и нормативы биотехнических мероприятий разрабатываются и утверждаются уполномоченным федеральным органом исполнительной власти.</w:t>
      </w:r>
      <w:r w:rsidRPr="00DC0E5F">
        <w:rPr>
          <w:rFonts w:ascii="Arial" w:hAnsi="Arial" w:cs="Arial"/>
        </w:rPr>
        <w:br/>
      </w:r>
    </w:p>
    <w:p w14:paraId="1B9AD87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E6E050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Нормы допустимой добычи охотничьих ресурсов, в отношении которых не устанавливается лимит добычи, и нормы пропускной способности охотничьих угодий утверждаются Кабинетом Министров Чувашской Республики.</w:t>
      </w:r>
      <w:r w:rsidRPr="00DC0E5F">
        <w:rPr>
          <w:rFonts w:ascii="Arial" w:hAnsi="Arial" w:cs="Arial"/>
        </w:rPr>
        <w:br/>
      </w:r>
    </w:p>
    <w:p w14:paraId="7DC383D4"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15. Порядок распределения разрешений на добычу охотничьих ресурсов между физическими лицами, осуществляющими охоту в общедоступных охотничьих угодьях</w:t>
      </w:r>
    </w:p>
    <w:p w14:paraId="50A5554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1C44E3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1. Разрешения на добычу охотничьих ресурсов, за исключением копытных животных, распределяются между физическими лицами, осуществляющими охоту в общедоступных охотничьих угодьях, обратившимися с заявлениями в уполномоченный орган лично или через представителя, полномочия которого оформлены в соответствии с законодательством Российской Федерации, с учетом норм пропускной способности охотничьих угодий, квот и норм допустимой добычи охотничьих ресурсов, нормативов допустимого изъятия охотничьих ресурсов. </w:t>
      </w:r>
      <w:r w:rsidRPr="00DC0E5F">
        <w:rPr>
          <w:rFonts w:ascii="Arial" w:hAnsi="Arial" w:cs="Arial"/>
        </w:rPr>
        <w:lastRenderedPageBreak/>
        <w:t>Очередность предоставления права на получение разрешения на добычу охотничьих ресурсов в общедоступных охотничьих угодьях должна соответствовать очередности поступления и регистрации заявлений.</w:t>
      </w:r>
      <w:r w:rsidRPr="00DC0E5F">
        <w:rPr>
          <w:rFonts w:ascii="Arial" w:hAnsi="Arial" w:cs="Arial"/>
        </w:rPr>
        <w:br/>
      </w:r>
    </w:p>
    <w:p w14:paraId="12F894C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56F79C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009F434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8E3A91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Заявления на получение разрешения на добычу охотничьих ресурсов, за исключением копытных животных, могут подаваться в уполномоченный орган не ранее чем за один месяц до установленных сроков охоты.</w:t>
      </w:r>
      <w:r w:rsidRPr="00DC0E5F">
        <w:rPr>
          <w:rFonts w:ascii="Arial" w:hAnsi="Arial" w:cs="Arial"/>
        </w:rPr>
        <w:br/>
      </w:r>
    </w:p>
    <w:p w14:paraId="50D9E19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1AF6EB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5238143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C6B52D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Разрешения на добычу копытных животных в общедоступных охотничьих угодьях распределяются между физическими лицами, осуществляющими охоту в общедоступных охотничьих угодьях, исходя из квот их добычи.</w:t>
      </w:r>
      <w:r w:rsidRPr="00DC0E5F">
        <w:rPr>
          <w:rFonts w:ascii="Arial" w:hAnsi="Arial" w:cs="Arial"/>
        </w:rPr>
        <w:br/>
      </w:r>
    </w:p>
    <w:p w14:paraId="4C57224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5CA115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740949B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35DFA60"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Право на получение разрешения на добычу копытных животных распределяется между физическими лицами, осуществляющими охоту в общедоступных охотничьих угодьях посредством жеребьевки, исходя из следующей пропорции от установленных квот:</w:t>
      </w:r>
      <w:r w:rsidRPr="00DC0E5F">
        <w:rPr>
          <w:rFonts w:ascii="Arial" w:hAnsi="Arial" w:cs="Arial"/>
        </w:rPr>
        <w:br/>
      </w:r>
    </w:p>
    <w:p w14:paraId="675B095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A815D77"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3FEB6D6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5D1EE93"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70 процентов - между физическими лицами, добывшими волков в общедоступных охотничьих угодьях в течение календарного года, предшествующего сезону охоты на копытных животных;</w:t>
      </w:r>
      <w:r w:rsidRPr="00DC0E5F">
        <w:rPr>
          <w:rFonts w:ascii="Arial" w:hAnsi="Arial" w:cs="Arial"/>
        </w:rPr>
        <w:br/>
      </w:r>
    </w:p>
    <w:p w14:paraId="21BA608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616272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1AE91D0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C0A38F3"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30 процентов - между всеми физическими лицами, осуществляющими охоту в общедоступных охотничьих угодьях.</w:t>
      </w:r>
      <w:r w:rsidRPr="00DC0E5F">
        <w:rPr>
          <w:rFonts w:ascii="Arial" w:hAnsi="Arial" w:cs="Arial"/>
        </w:rPr>
        <w:br/>
      </w:r>
    </w:p>
    <w:p w14:paraId="2F37CC1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A9CA9E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372DE053"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603A3D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Порядок регистрации факта добычи волка утверждается уполномоченным органом.</w:t>
      </w:r>
    </w:p>
    <w:p w14:paraId="04B1918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p>
    <w:p w14:paraId="2B29A045"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lastRenderedPageBreak/>
        <w:t>3. Для приобретения права на получение разрешения на добычу копытных животных в общедоступных охотничьих угодьях физические лица, осуществляющие охоту в общедоступных охотничьих угодьях, обращаются в уполномоченный орган с заявкой, в которой указываются:</w:t>
      </w:r>
      <w:r w:rsidRPr="00DC0E5F">
        <w:rPr>
          <w:rFonts w:ascii="Arial" w:hAnsi="Arial" w:cs="Arial"/>
        </w:rPr>
        <w:br/>
      </w:r>
    </w:p>
    <w:p w14:paraId="76F64CEE"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1F24CC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27796EE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8A05541"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 фамилия, имя, отчество (последнее - при наличии), адрес и контактный телефон, номер охотничьего билета;</w:t>
      </w:r>
      <w:r w:rsidRPr="00DC0E5F">
        <w:rPr>
          <w:rFonts w:ascii="Arial" w:hAnsi="Arial" w:cs="Arial"/>
        </w:rPr>
        <w:br/>
      </w:r>
    </w:p>
    <w:p w14:paraId="39F38770"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E9FB206"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5F7D5DF4"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78A484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2) наименование муниципального района, на территории которого располагаются общедоступные охотничьи угодья, для осуществления </w:t>
      </w:r>
      <w:proofErr w:type="gramStart"/>
      <w:r w:rsidRPr="00DC0E5F">
        <w:rPr>
          <w:rFonts w:ascii="Arial" w:hAnsi="Arial" w:cs="Arial"/>
        </w:rPr>
        <w:t>охоты</w:t>
      </w:r>
      <w:proofErr w:type="gramEnd"/>
      <w:r w:rsidRPr="00DC0E5F">
        <w:rPr>
          <w:rFonts w:ascii="Arial" w:hAnsi="Arial" w:cs="Arial"/>
        </w:rPr>
        <w:t xml:space="preserve"> в которых физическое лицо, осуществляющее охоту в общедоступных охотничьих угодьях, хочет приобрести право на получение разрешения на добычу охотничьих ресурсов;</w:t>
      </w:r>
      <w:r w:rsidRPr="00DC0E5F">
        <w:rPr>
          <w:rFonts w:ascii="Arial" w:hAnsi="Arial" w:cs="Arial"/>
        </w:rPr>
        <w:br/>
      </w:r>
    </w:p>
    <w:p w14:paraId="3F04E36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994C50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3) вид охотничьих ресурсов.</w:t>
      </w:r>
      <w:r w:rsidRPr="00DC0E5F">
        <w:rPr>
          <w:rFonts w:ascii="Arial" w:hAnsi="Arial" w:cs="Arial"/>
        </w:rPr>
        <w:br/>
      </w:r>
    </w:p>
    <w:p w14:paraId="1B586D60"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2A68B3B3"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Физические лица, принимавшие участие в мероприятиях по регулированию численности волков, прилагают к заявке документ установленной формы, подтверждающий факт добычи волков.</w:t>
      </w:r>
      <w:r w:rsidRPr="00DC0E5F">
        <w:rPr>
          <w:rFonts w:ascii="Arial" w:hAnsi="Arial" w:cs="Arial"/>
        </w:rPr>
        <w:br/>
      </w:r>
    </w:p>
    <w:p w14:paraId="0DC299D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D95AA31"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Основанием для отказа в регистрации заявки является отсутствие сведений, перечисленных в пунктах </w:t>
      </w:r>
      <w:proofErr w:type="gramStart"/>
      <w:r w:rsidRPr="00DC0E5F">
        <w:rPr>
          <w:rFonts w:ascii="Arial" w:hAnsi="Arial" w:cs="Arial"/>
        </w:rPr>
        <w:t>1 - 3</w:t>
      </w:r>
      <w:proofErr w:type="gramEnd"/>
      <w:r w:rsidRPr="00DC0E5F">
        <w:rPr>
          <w:rFonts w:ascii="Arial" w:hAnsi="Arial" w:cs="Arial"/>
        </w:rPr>
        <w:t xml:space="preserve"> части 3 настоящей статьи. Об отказе в регистрации заявки уполномоченный орган обязан письменно известить лицо, подавшее заявку, в течение пяти рабочих дней со дня поступления заявки.</w:t>
      </w:r>
      <w:r w:rsidRPr="00DC0E5F">
        <w:rPr>
          <w:rFonts w:ascii="Arial" w:hAnsi="Arial" w:cs="Arial"/>
        </w:rPr>
        <w:br/>
      </w:r>
    </w:p>
    <w:p w14:paraId="71AF241E"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70978B9"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4. Физическое лицо, осуществляющее охоту в общедоступных охотничьих угодьях, вправе подать одну заявку на приобретение права на получение разрешения на добычу копытных животных не более одной особи каждого указанного вида охотничьих ресурсов на территории общедоступных охотничьих угодий только одного муниципального района.</w:t>
      </w:r>
      <w:r w:rsidRPr="00DC0E5F">
        <w:rPr>
          <w:rFonts w:ascii="Arial" w:hAnsi="Arial" w:cs="Arial"/>
        </w:rPr>
        <w:br/>
      </w:r>
    </w:p>
    <w:p w14:paraId="71694BB6"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F8A84A4"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300F8DC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FBECB0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5. Заявки на приобретение права на получение разрешения на добычу копытных животных подаются физическими лицами, осуществляющими охоту в общедоступных охотничьих угодьях, в срок с 1 августа по 1 сентября текущего года и регистрируются уполномоченным органом в журнале в порядке </w:t>
      </w:r>
      <w:r w:rsidRPr="00DC0E5F">
        <w:rPr>
          <w:rFonts w:ascii="Arial" w:hAnsi="Arial" w:cs="Arial"/>
        </w:rPr>
        <w:lastRenderedPageBreak/>
        <w:t>очередности поступления.</w:t>
      </w:r>
      <w:r w:rsidRPr="00DC0E5F">
        <w:rPr>
          <w:rFonts w:ascii="Arial" w:hAnsi="Arial" w:cs="Arial"/>
        </w:rPr>
        <w:br/>
      </w:r>
    </w:p>
    <w:p w14:paraId="3580C808"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28869C9F"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(часть 5 в ред. Закона Чувашской Республики от 05.12.2011 N 93)</w:t>
      </w:r>
      <w:r w:rsidRPr="00DC0E5F">
        <w:rPr>
          <w:rFonts w:ascii="Arial" w:hAnsi="Arial" w:cs="Arial"/>
        </w:rPr>
        <w:br/>
      </w:r>
    </w:p>
    <w:p w14:paraId="4F333EB3"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BF9490B"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5.1. Жеребьевка проводится в течение тридцати дней со дня окончания срока приема заявок. Уполномоченный орган не позднее чем за пять дней до дня проведения жеребьевки размещает в средствах массовой информации Чувашской Республики и на Портале органов власти Чувашской Республики в информационно-телекоммуникационной сети "Интернет" сведения о месте, дате и времени проведения жеребьевки.</w:t>
      </w:r>
      <w:r w:rsidRPr="00DC0E5F">
        <w:rPr>
          <w:rFonts w:ascii="Arial" w:hAnsi="Arial" w:cs="Arial"/>
        </w:rPr>
        <w:br/>
      </w:r>
    </w:p>
    <w:p w14:paraId="25741A0B"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217D2F6"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(часть 5.1 введена Законом Чувашской Республики от 05.12.2011 N 93; в ред. Закона Чувашской Республики от 26.12.2013 N 98)</w:t>
      </w:r>
      <w:r w:rsidRPr="00DC0E5F">
        <w:rPr>
          <w:rFonts w:ascii="Arial" w:hAnsi="Arial" w:cs="Arial"/>
        </w:rPr>
        <w:br/>
      </w:r>
    </w:p>
    <w:p w14:paraId="170525B3"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B840118"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6. Жеребьевка проводится публично комиссией, создаваемой уполномоченным органом. В состав комиссии включаются представители органов исполнительной власти Чувашской Республики, а также по согласованию представители территориальных органов федеральных органов исполнительной власти и общественности.</w:t>
      </w:r>
      <w:r w:rsidRPr="00DC0E5F">
        <w:rPr>
          <w:rFonts w:ascii="Arial" w:hAnsi="Arial" w:cs="Arial"/>
        </w:rPr>
        <w:br/>
      </w:r>
    </w:p>
    <w:p w14:paraId="522AD0FB"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FA0102A"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09.07.2019 N 50)</w:t>
      </w:r>
      <w:r w:rsidRPr="00DC0E5F">
        <w:rPr>
          <w:rFonts w:ascii="Arial" w:hAnsi="Arial" w:cs="Arial"/>
        </w:rPr>
        <w:br/>
      </w:r>
    </w:p>
    <w:p w14:paraId="4A98F313"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8B1F53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Положение о комиссии и ее состав утверждаются уполномоченным органом.</w:t>
      </w:r>
      <w:r w:rsidRPr="00DC0E5F">
        <w:rPr>
          <w:rFonts w:ascii="Arial" w:hAnsi="Arial" w:cs="Arial"/>
        </w:rPr>
        <w:br/>
      </w:r>
    </w:p>
    <w:p w14:paraId="0E1A4775"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2134179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7. Уполномоченный орган составляет списки претендентов на право получения разрешения на добычу копытных животных по муниципальным районам и по видам охотничьих ресурсов согласно регистрационным номерам заявок, являющихся номерами для проведения жеребьевки.</w:t>
      </w:r>
      <w:r w:rsidRPr="00DC0E5F">
        <w:rPr>
          <w:rFonts w:ascii="Arial" w:hAnsi="Arial" w:cs="Arial"/>
        </w:rPr>
        <w:br/>
      </w:r>
    </w:p>
    <w:p w14:paraId="667AC025"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E2A2AA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02B40385"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EF7C288"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8. Жеребьевка проводится по каждому виду охотничьих ресурсов для каждого муниципального района.</w:t>
      </w:r>
      <w:r w:rsidRPr="00DC0E5F">
        <w:rPr>
          <w:rFonts w:ascii="Arial" w:hAnsi="Arial" w:cs="Arial"/>
        </w:rPr>
        <w:br/>
      </w:r>
    </w:p>
    <w:p w14:paraId="11EEC49C"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0FF9600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9. Жеребьевка проводится методом случайной выборки номеров с применением лототрона, в который помещаются конверты (контейнеры) с номерами. Подготовка лототрона и осмотр каждого конверта (контейнера) производятся комиссией. При проведении жеребьевки могут присутствовать физические лица, осуществляющие охоту в общедоступных охотничьих угодьях, представители общественности и средств массовой информации.</w:t>
      </w:r>
      <w:r w:rsidRPr="00DC0E5F">
        <w:rPr>
          <w:rFonts w:ascii="Arial" w:hAnsi="Arial" w:cs="Arial"/>
        </w:rPr>
        <w:br/>
      </w:r>
    </w:p>
    <w:p w14:paraId="6CE6A238"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6EA33D4"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lastRenderedPageBreak/>
        <w:t>10. По результатам проведения жеребьевки составляется протокол, который подписывается членами комиссии. В протоколе указываются:</w:t>
      </w:r>
      <w:r w:rsidRPr="00DC0E5F">
        <w:rPr>
          <w:rFonts w:ascii="Arial" w:hAnsi="Arial" w:cs="Arial"/>
        </w:rPr>
        <w:br/>
      </w:r>
    </w:p>
    <w:p w14:paraId="41D34506"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10BDE6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 номера охотничьих билетов и фамилии, имена, отчества (последнее - при наличии) физических лиц, осуществляющих охоту в общедоступных охотничьих угодьях, которые приобрели право на получение разрешения на добычу копытных животных в общедоступных охотничьих угодьях по каждому муниципальному району;</w:t>
      </w:r>
      <w:r w:rsidRPr="00DC0E5F">
        <w:rPr>
          <w:rFonts w:ascii="Arial" w:hAnsi="Arial" w:cs="Arial"/>
        </w:rPr>
        <w:br/>
      </w:r>
    </w:p>
    <w:p w14:paraId="1F61075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863653A"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Законов Чувашской Республики от 05.12.2011 N 93, от 09.07.2019 N 50)</w:t>
      </w:r>
      <w:r w:rsidRPr="00DC0E5F">
        <w:rPr>
          <w:rFonts w:ascii="Arial" w:hAnsi="Arial" w:cs="Arial"/>
        </w:rPr>
        <w:br/>
      </w:r>
    </w:p>
    <w:p w14:paraId="482F4CFE"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9A98DD4"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2) номера охотничьих билетов и фамилии, имена, отчества (последнее - при наличии) физических лиц, осуществляющих охоту в общедоступных охотничьих угодьях, которые могут получить разрешение на добычу копытных животных в общедоступных охотничьих угодьях по каждому муниципальному району, в случае </w:t>
      </w:r>
      <w:proofErr w:type="spellStart"/>
      <w:r w:rsidRPr="00DC0E5F">
        <w:rPr>
          <w:rFonts w:ascii="Arial" w:hAnsi="Arial" w:cs="Arial"/>
        </w:rPr>
        <w:t>нереализации</w:t>
      </w:r>
      <w:proofErr w:type="spellEnd"/>
      <w:r w:rsidRPr="00DC0E5F">
        <w:rPr>
          <w:rFonts w:ascii="Arial" w:hAnsi="Arial" w:cs="Arial"/>
        </w:rPr>
        <w:t xml:space="preserve"> права на получение разрешения на добычу копытных животных физическими лицами, указанными в пункте 1 части 10 настоящей статьи, или в случае увеличения квот добычи копытных животных, в порядке очередности, установленной при жеребьевке.</w:t>
      </w:r>
      <w:r w:rsidRPr="00DC0E5F">
        <w:rPr>
          <w:rFonts w:ascii="Arial" w:hAnsi="Arial" w:cs="Arial"/>
        </w:rPr>
        <w:br/>
      </w:r>
    </w:p>
    <w:p w14:paraId="58B2EAE3"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2E9DD61"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Законов Чувашской Республики от 05.12.2011 N 93, от 09.07.2019 N 50)</w:t>
      </w:r>
      <w:r w:rsidRPr="00DC0E5F">
        <w:rPr>
          <w:rFonts w:ascii="Arial" w:hAnsi="Arial" w:cs="Arial"/>
        </w:rPr>
        <w:br/>
      </w:r>
    </w:p>
    <w:p w14:paraId="40DEC70D"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3D871E61"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11. Уполномоченный орган в течение пяти рабочих дней со дня проведения жеребьевки размещает в средствах массовой информации Чувашской Республики и на Портале органов власти Чувашской Республики в информационно-телекоммуникационной сети "Интернет" сведения о результатах жеребьевки, об общедоступных охотничьих угодьях муниципальных районов, в отношении которых жеребьевка не проводилась ввиду отсутствия квот добычи копытных животных, и о сроках подачи заявлений на получение разрешений.</w:t>
      </w:r>
      <w:r w:rsidRPr="00DC0E5F">
        <w:rPr>
          <w:rFonts w:ascii="Arial" w:hAnsi="Arial" w:cs="Arial"/>
        </w:rPr>
        <w:br/>
      </w:r>
    </w:p>
    <w:p w14:paraId="03A55538"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8C300FC"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Законов Чувашской Республики от 05.12.2011 N 93, от 26.12.2013 N 98)</w:t>
      </w:r>
      <w:r w:rsidRPr="00DC0E5F">
        <w:rPr>
          <w:rFonts w:ascii="Arial" w:hAnsi="Arial" w:cs="Arial"/>
        </w:rPr>
        <w:br/>
      </w:r>
    </w:p>
    <w:p w14:paraId="6C09B3DD"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4B4609EA"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12. Предоставленное право на получение разрешения на добычу копытных животных может быть реализовано физическим лицом, осуществляющим охоту в общедоступных охотничьих угодьях, путем обращения с заявлением в уполномоченный орган лично или через представителя, полномочия которого оформлены в соответствии с законодательством Российской Федерации, в течение 30 календарных дней со дня публикации результатов жеребьевки в средствах массовой информации Чувашской Республики и на Портале органов власти Чувашской Республики в информационно-телекоммуникационной сети "Интернет".</w:t>
      </w:r>
      <w:r w:rsidRPr="00DC0E5F">
        <w:rPr>
          <w:rFonts w:ascii="Arial" w:hAnsi="Arial" w:cs="Arial"/>
        </w:rPr>
        <w:br/>
      </w:r>
    </w:p>
    <w:p w14:paraId="58F72DB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1DA2ED21"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Законов Чувашской Республики от 05.12.2011 N 93, от 26.12.2013 N 98)</w:t>
      </w:r>
      <w:r w:rsidRPr="00DC0E5F">
        <w:rPr>
          <w:rFonts w:ascii="Arial" w:hAnsi="Arial" w:cs="Arial"/>
        </w:rPr>
        <w:br/>
      </w:r>
    </w:p>
    <w:p w14:paraId="0E6FBE51"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6FE4ED29"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 xml:space="preserve">13. В случае </w:t>
      </w:r>
      <w:proofErr w:type="spellStart"/>
      <w:r w:rsidRPr="00DC0E5F">
        <w:rPr>
          <w:rFonts w:ascii="Arial" w:hAnsi="Arial" w:cs="Arial"/>
        </w:rPr>
        <w:t>нереализации</w:t>
      </w:r>
      <w:proofErr w:type="spellEnd"/>
      <w:r w:rsidRPr="00DC0E5F">
        <w:rPr>
          <w:rFonts w:ascii="Arial" w:hAnsi="Arial" w:cs="Arial"/>
        </w:rPr>
        <w:t xml:space="preserve"> физическим лицом, осуществляющим охоту в общедоступных охотничьих угодьях, права на получение разрешения на добычу копытных животных либо увеличения в течение сезона охоты квот добычи копытных животных в общедоступных охотничьих угодьях уполномоченный орган в течение пяти рабочих дней со дня истечения срока, установленного частью 12 настоящей статьи, либо со дня принятия решения об увеличении квот добычи копытных животных письменно уведомляет физических лиц, осуществляющих охоту в общедоступных охотничьих угодьях, в порядке очередности, установленной при проведении жеребьевки, о возникновении у них права на получение разрешения на добычу копытных животных.</w:t>
      </w:r>
      <w:r w:rsidRPr="00DC0E5F">
        <w:rPr>
          <w:rFonts w:ascii="Arial" w:hAnsi="Arial" w:cs="Arial"/>
        </w:rPr>
        <w:br/>
      </w:r>
    </w:p>
    <w:p w14:paraId="3C6B1F8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4A54B97"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(часть 13 в ред. Закона Чувашской Республики от 05.12.2011 N 93)</w:t>
      </w:r>
      <w:r w:rsidRPr="00DC0E5F">
        <w:rPr>
          <w:rFonts w:ascii="Arial" w:hAnsi="Arial" w:cs="Arial"/>
        </w:rPr>
        <w:br/>
      </w:r>
    </w:p>
    <w:p w14:paraId="0451DFFD"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40A9166"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14. В случае, если количество заявок физических лиц, осуществляющих охоту в общедоступных охотничьих угодьях, не превышает квоту добычи копытных животных в общедоступных охотничьих угодьях на территории муниципального района, жеребьевка не проводится, и разрешения на добычу копытных животных выдаются всем физическим лицам, подавшим заявки.</w:t>
      </w:r>
      <w:r w:rsidRPr="00DC0E5F">
        <w:rPr>
          <w:rFonts w:ascii="Arial" w:hAnsi="Arial" w:cs="Arial"/>
        </w:rPr>
        <w:br/>
      </w:r>
    </w:p>
    <w:p w14:paraId="3478E181"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1C6FD779"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09AA0CFC"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5BC0D2B9"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15. Право на получение разрешения на добычу копытных животных физическими лицами, осуществляющими охоту в общедоступных охотничьих угодьях, в случаях, предусмотренных частью 13 настоящей статьи, реализуется путем обращения с заявлением в уполномоченный орган лично или через представителя, полномочия которого оформлены в соответствии с законодательством Российской Федерации, в течение десяти календарных дней со дня получения письменного уведомления уполномоченного органа.</w:t>
      </w:r>
      <w:r w:rsidRPr="00DC0E5F">
        <w:rPr>
          <w:rFonts w:ascii="Arial" w:hAnsi="Arial" w:cs="Arial"/>
        </w:rPr>
        <w:br/>
      </w:r>
    </w:p>
    <w:p w14:paraId="0F60DF5F"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12660306"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6E8EC9E7" w14:textId="77777777" w:rsidR="00DC0E5F" w:rsidRPr="00DC0E5F" w:rsidRDefault="00DC0E5F" w:rsidP="00DC0E5F">
      <w:pPr>
        <w:pStyle w:val="formattext"/>
        <w:shd w:val="clear" w:color="auto" w:fill="FFFFFF"/>
        <w:spacing w:before="0" w:beforeAutospacing="0" w:after="0" w:afterAutospacing="0"/>
        <w:textAlignment w:val="baseline"/>
        <w:rPr>
          <w:rFonts w:ascii="Arial" w:hAnsi="Arial" w:cs="Arial"/>
        </w:rPr>
      </w:pPr>
    </w:p>
    <w:p w14:paraId="76E4A31E" w14:textId="77777777" w:rsidR="00DC0E5F" w:rsidRPr="00DC0E5F" w:rsidRDefault="00DC0E5F" w:rsidP="00DC0E5F">
      <w:pPr>
        <w:pStyle w:val="formattext"/>
        <w:shd w:val="clear" w:color="auto" w:fill="FFFFFF"/>
        <w:spacing w:before="0" w:beforeAutospacing="0" w:after="0" w:afterAutospacing="0"/>
        <w:ind w:firstLine="480"/>
        <w:textAlignment w:val="baseline"/>
        <w:rPr>
          <w:rFonts w:ascii="Arial" w:hAnsi="Arial" w:cs="Arial"/>
        </w:rPr>
      </w:pPr>
      <w:r w:rsidRPr="00DC0E5F">
        <w:rPr>
          <w:rFonts w:ascii="Arial" w:hAnsi="Arial" w:cs="Arial"/>
        </w:rPr>
        <w:t>16. Выдача разрешений на добычу охотничьих ресурсов в общедоступных охотничьих угодьях осуществляется уполномоченным органом в порядке, установленном законодательством Российской Федерации.</w:t>
      </w:r>
    </w:p>
    <w:p w14:paraId="3C52AE02"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t>Статья 16. Сохранение охотничьих ресурсов и среды их обитания</w:t>
      </w:r>
    </w:p>
    <w:p w14:paraId="4AEA632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CEAECF8"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Сохранение охотничьих ресурсов и среды их обитания должно обеспечивать условия для воспроизводства и рационального использования охотничьих ресурсов и улучшения качества охотничьих угодий.</w:t>
      </w:r>
      <w:r w:rsidRPr="00DC0E5F">
        <w:rPr>
          <w:rFonts w:ascii="Arial" w:hAnsi="Arial" w:cs="Arial"/>
        </w:rPr>
        <w:br/>
      </w:r>
    </w:p>
    <w:p w14:paraId="7B91AE1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ED0E447"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lastRenderedPageBreak/>
        <w:t>2. Задачи сохранения охотничьих ресурсов и среды их обитания решаются путем реализации мероприятий:</w:t>
      </w:r>
      <w:r w:rsidRPr="00DC0E5F">
        <w:rPr>
          <w:rFonts w:ascii="Arial" w:hAnsi="Arial" w:cs="Arial"/>
        </w:rPr>
        <w:br/>
      </w:r>
    </w:p>
    <w:p w14:paraId="4ED2408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303230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по защите охотничьих ресурсов от болезней;</w:t>
      </w:r>
      <w:r w:rsidRPr="00DC0E5F">
        <w:rPr>
          <w:rFonts w:ascii="Arial" w:hAnsi="Arial" w:cs="Arial"/>
        </w:rPr>
        <w:br/>
      </w:r>
    </w:p>
    <w:p w14:paraId="5A62EFFF"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09DF59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по предупреждению гибели охотничьих ресурсов при осуществлении сельскохозяйственной и иной деятельности;</w:t>
      </w:r>
      <w:r w:rsidRPr="00DC0E5F">
        <w:rPr>
          <w:rFonts w:ascii="Arial" w:hAnsi="Arial" w:cs="Arial"/>
        </w:rPr>
        <w:br/>
      </w:r>
    </w:p>
    <w:p w14:paraId="66E431B1"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B53533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3) по сохранению охотничьих ресурсов при возникновении чрезвычайных ситуаций природного и техногенного характера;</w:t>
      </w:r>
      <w:r w:rsidRPr="00DC0E5F">
        <w:rPr>
          <w:rFonts w:ascii="Arial" w:hAnsi="Arial" w:cs="Arial"/>
        </w:rPr>
        <w:br/>
      </w:r>
    </w:p>
    <w:p w14:paraId="26ABCE0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80CB29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по воспроизводству охотничьих ресурсов;</w:t>
      </w:r>
      <w:r w:rsidRPr="00DC0E5F">
        <w:rPr>
          <w:rFonts w:ascii="Arial" w:hAnsi="Arial" w:cs="Arial"/>
        </w:rPr>
        <w:br/>
      </w:r>
    </w:p>
    <w:p w14:paraId="0A2C645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6411048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5) биотехнических;</w:t>
      </w:r>
      <w:r w:rsidRPr="00DC0E5F">
        <w:rPr>
          <w:rFonts w:ascii="Arial" w:hAnsi="Arial" w:cs="Arial"/>
        </w:rPr>
        <w:br/>
      </w:r>
    </w:p>
    <w:p w14:paraId="7BE7F3C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C80FF3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6) по регулированию численности охотничьих ресурсов;</w:t>
      </w:r>
      <w:r w:rsidRPr="00DC0E5F">
        <w:rPr>
          <w:rFonts w:ascii="Arial" w:hAnsi="Arial" w:cs="Arial"/>
        </w:rPr>
        <w:br/>
      </w:r>
    </w:p>
    <w:p w14:paraId="4BCC225F"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14F693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7) по содержанию и разведению охотничьих ресурсов в </w:t>
      </w:r>
      <w:proofErr w:type="spellStart"/>
      <w:r w:rsidRPr="00DC0E5F">
        <w:rPr>
          <w:rFonts w:ascii="Arial" w:hAnsi="Arial" w:cs="Arial"/>
        </w:rPr>
        <w:t>полувольных</w:t>
      </w:r>
      <w:proofErr w:type="spellEnd"/>
      <w:r w:rsidRPr="00DC0E5F">
        <w:rPr>
          <w:rFonts w:ascii="Arial" w:hAnsi="Arial" w:cs="Arial"/>
        </w:rPr>
        <w:t xml:space="preserve"> условиях и искусственно созданной среде обитания;</w:t>
      </w:r>
      <w:r w:rsidRPr="00DC0E5F">
        <w:rPr>
          <w:rFonts w:ascii="Arial" w:hAnsi="Arial" w:cs="Arial"/>
        </w:rPr>
        <w:br/>
      </w:r>
    </w:p>
    <w:p w14:paraId="0E84EAA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C2AEA0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8) по акклиматизации, переселению, гибридизации охотничьих ресурсов;</w:t>
      </w:r>
      <w:r w:rsidRPr="00DC0E5F">
        <w:rPr>
          <w:rFonts w:ascii="Arial" w:hAnsi="Arial" w:cs="Arial"/>
        </w:rPr>
        <w:br/>
      </w:r>
    </w:p>
    <w:p w14:paraId="355FD9F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939BC03"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9) по созданию особых защитных участков лесов и других зон охраны охотничьих ресурсов, в которых их использование ограничивается;</w:t>
      </w:r>
      <w:r w:rsidRPr="00DC0E5F">
        <w:rPr>
          <w:rFonts w:ascii="Arial" w:hAnsi="Arial" w:cs="Arial"/>
        </w:rPr>
        <w:br/>
      </w:r>
    </w:p>
    <w:p w14:paraId="76EE8C6A"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88DA9B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10) по сохранению охотничьих ресурсов и среды их обитания при осуществлении градостроительной деятельности (территориальном планировании, градостроительном зонировании, планировке территории, архитектурно-строительном проектировании, строительстве, реконструкции, капитальном ремонте объектов капитального строительства).</w:t>
      </w:r>
      <w:r w:rsidRPr="00DC0E5F">
        <w:rPr>
          <w:rFonts w:ascii="Arial" w:hAnsi="Arial" w:cs="Arial"/>
        </w:rPr>
        <w:br/>
      </w:r>
    </w:p>
    <w:p w14:paraId="2DB54214"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 xml:space="preserve">Статья 17. Территориальное </w:t>
      </w:r>
      <w:proofErr w:type="spellStart"/>
      <w:r w:rsidRPr="00DC0E5F">
        <w:rPr>
          <w:rFonts w:ascii="Arial" w:hAnsi="Arial" w:cs="Arial"/>
          <w:sz w:val="24"/>
          <w:szCs w:val="24"/>
        </w:rPr>
        <w:t>охотустройство</w:t>
      </w:r>
      <w:proofErr w:type="spellEnd"/>
      <w:r w:rsidRPr="00DC0E5F">
        <w:rPr>
          <w:rFonts w:ascii="Arial" w:hAnsi="Arial" w:cs="Arial"/>
          <w:sz w:val="24"/>
          <w:szCs w:val="24"/>
        </w:rPr>
        <w:t xml:space="preserve"> и внутрихозяйственное </w:t>
      </w:r>
      <w:proofErr w:type="spellStart"/>
      <w:r w:rsidRPr="00DC0E5F">
        <w:rPr>
          <w:rFonts w:ascii="Arial" w:hAnsi="Arial" w:cs="Arial"/>
          <w:sz w:val="24"/>
          <w:szCs w:val="24"/>
        </w:rPr>
        <w:t>охотустройство</w:t>
      </w:r>
      <w:proofErr w:type="spellEnd"/>
    </w:p>
    <w:p w14:paraId="1DB4B642"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8C0D64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1. В целях планирования в области охоты и сохранения охотничьих ресурсов осуществляются территориальное </w:t>
      </w:r>
      <w:proofErr w:type="spellStart"/>
      <w:r w:rsidRPr="00DC0E5F">
        <w:rPr>
          <w:rFonts w:ascii="Arial" w:hAnsi="Arial" w:cs="Arial"/>
        </w:rPr>
        <w:t>охотустройство</w:t>
      </w:r>
      <w:proofErr w:type="spellEnd"/>
      <w:r w:rsidRPr="00DC0E5F">
        <w:rPr>
          <w:rFonts w:ascii="Arial" w:hAnsi="Arial" w:cs="Arial"/>
        </w:rPr>
        <w:t xml:space="preserve"> и внутрихозяйственное </w:t>
      </w:r>
      <w:proofErr w:type="spellStart"/>
      <w:r w:rsidRPr="00DC0E5F">
        <w:rPr>
          <w:rFonts w:ascii="Arial" w:hAnsi="Arial" w:cs="Arial"/>
        </w:rPr>
        <w:t>охотустройство</w:t>
      </w:r>
      <w:proofErr w:type="spellEnd"/>
      <w:r w:rsidRPr="00DC0E5F">
        <w:rPr>
          <w:rFonts w:ascii="Arial" w:hAnsi="Arial" w:cs="Arial"/>
        </w:rPr>
        <w:t>.</w:t>
      </w:r>
      <w:r w:rsidRPr="00DC0E5F">
        <w:rPr>
          <w:rFonts w:ascii="Arial" w:hAnsi="Arial" w:cs="Arial"/>
        </w:rPr>
        <w:br/>
      </w:r>
    </w:p>
    <w:p w14:paraId="58E8FC2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D1ED50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lastRenderedPageBreak/>
        <w:t xml:space="preserve">2. Территориальное </w:t>
      </w:r>
      <w:proofErr w:type="spellStart"/>
      <w:r w:rsidRPr="00DC0E5F">
        <w:rPr>
          <w:rFonts w:ascii="Arial" w:hAnsi="Arial" w:cs="Arial"/>
        </w:rPr>
        <w:t>охотустройство</w:t>
      </w:r>
      <w:proofErr w:type="spellEnd"/>
      <w:r w:rsidRPr="00DC0E5F">
        <w:rPr>
          <w:rFonts w:ascii="Arial" w:hAnsi="Arial" w:cs="Arial"/>
        </w:rPr>
        <w:t xml:space="preserve"> направлено на обеспечение рационального использования и сохранения охотничьих ресурсов и осуществление видов деятельности в сфере охотничьего хозяйства на территории Чувашской Республики.</w:t>
      </w:r>
      <w:r w:rsidRPr="00DC0E5F">
        <w:rPr>
          <w:rFonts w:ascii="Arial" w:hAnsi="Arial" w:cs="Arial"/>
        </w:rPr>
        <w:br/>
      </w:r>
    </w:p>
    <w:p w14:paraId="22E09FAE"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E5A9A2C"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3. Документом территориального </w:t>
      </w:r>
      <w:proofErr w:type="spellStart"/>
      <w:r w:rsidRPr="00DC0E5F">
        <w:rPr>
          <w:rFonts w:ascii="Arial" w:hAnsi="Arial" w:cs="Arial"/>
        </w:rPr>
        <w:t>охотустройства</w:t>
      </w:r>
      <w:proofErr w:type="spellEnd"/>
      <w:r w:rsidRPr="00DC0E5F">
        <w:rPr>
          <w:rFonts w:ascii="Arial" w:hAnsi="Arial" w:cs="Arial"/>
        </w:rPr>
        <w:t xml:space="preserve"> является схема размещения, использования и охраны охотничьих угодий на территории Чувашской Республики.</w:t>
      </w:r>
      <w:r w:rsidRPr="00DC0E5F">
        <w:rPr>
          <w:rFonts w:ascii="Arial" w:hAnsi="Arial" w:cs="Arial"/>
        </w:rPr>
        <w:br/>
      </w:r>
    </w:p>
    <w:p w14:paraId="14D95A29"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164980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4. В схеме размещения, использования и охраны охотничьих угодий на территории Чувашской Республики определяются цели планирования в области охоты и сохранения охотничьих ресурсов, а также мероприятия по организации рационального использования охотничьих угодий и охотничьих ресурсов.</w:t>
      </w:r>
      <w:r w:rsidRPr="00DC0E5F">
        <w:rPr>
          <w:rFonts w:ascii="Arial" w:hAnsi="Arial" w:cs="Arial"/>
        </w:rPr>
        <w:br/>
      </w:r>
    </w:p>
    <w:p w14:paraId="3B2858A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5DD9C91"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5. К схеме размещения, использования и охраны охотничьих угодий на территории Чувашской Республики прилагается карта с обозначением границ охотничьих угодий и зон планируемого создания охотничьих угодий.</w:t>
      </w:r>
      <w:r w:rsidRPr="00DC0E5F">
        <w:rPr>
          <w:rFonts w:ascii="Arial" w:hAnsi="Arial" w:cs="Arial"/>
        </w:rPr>
        <w:br/>
      </w:r>
    </w:p>
    <w:p w14:paraId="71CC2C5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40CE9C6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6. При составлении схемы размещения, использования и охраны охотничьих угодий на территории Чувашской Республики обеспечивается ее совместимость с лесным планом Чувашской Республики, документами территориального планирования, со схемами развития и размещения особо охраняемых природных территорий, со схемами землеустройства.</w:t>
      </w:r>
      <w:r w:rsidRPr="00DC0E5F">
        <w:rPr>
          <w:rFonts w:ascii="Arial" w:hAnsi="Arial" w:cs="Arial"/>
        </w:rPr>
        <w:br/>
      </w:r>
    </w:p>
    <w:p w14:paraId="5153640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730378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7. Схема размещения, использования и охраны охотничьих угодий на территории Чувашской Республики утверждается Главой Чувашской Республики.</w:t>
      </w:r>
      <w:r w:rsidRPr="00DC0E5F">
        <w:rPr>
          <w:rFonts w:ascii="Arial" w:hAnsi="Arial" w:cs="Arial"/>
        </w:rPr>
        <w:br/>
      </w:r>
    </w:p>
    <w:p w14:paraId="5FCE3218"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464A19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05.12.2011 N 93)</w:t>
      </w:r>
      <w:r w:rsidRPr="00DC0E5F">
        <w:rPr>
          <w:rFonts w:ascii="Arial" w:hAnsi="Arial" w:cs="Arial"/>
        </w:rPr>
        <w:br/>
      </w:r>
    </w:p>
    <w:p w14:paraId="239782F5"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687C2D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8. Внутрихозяйственное </w:t>
      </w:r>
      <w:proofErr w:type="spellStart"/>
      <w:r w:rsidRPr="00DC0E5F">
        <w:rPr>
          <w:rFonts w:ascii="Arial" w:hAnsi="Arial" w:cs="Arial"/>
        </w:rPr>
        <w:t>охотустройство</w:t>
      </w:r>
      <w:proofErr w:type="spellEnd"/>
      <w:r w:rsidRPr="00DC0E5F">
        <w:rPr>
          <w:rFonts w:ascii="Arial" w:hAnsi="Arial" w:cs="Arial"/>
        </w:rPr>
        <w:t xml:space="preserve"> направлено на обеспечение осуществления физическими лицами и юридическими лицами видов деятельности в сфере охотничьего хозяйства.</w:t>
      </w:r>
      <w:r w:rsidRPr="00DC0E5F">
        <w:rPr>
          <w:rFonts w:ascii="Arial" w:hAnsi="Arial" w:cs="Arial"/>
        </w:rPr>
        <w:br/>
      </w:r>
    </w:p>
    <w:p w14:paraId="2149FFFB"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2EEE062B"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9. Осуществление внутрихозяйственного </w:t>
      </w:r>
      <w:proofErr w:type="spellStart"/>
      <w:r w:rsidRPr="00DC0E5F">
        <w:rPr>
          <w:rFonts w:ascii="Arial" w:hAnsi="Arial" w:cs="Arial"/>
        </w:rPr>
        <w:t>охотустройства</w:t>
      </w:r>
      <w:proofErr w:type="spellEnd"/>
      <w:r w:rsidRPr="00DC0E5F">
        <w:rPr>
          <w:rFonts w:ascii="Arial" w:hAnsi="Arial" w:cs="Arial"/>
        </w:rPr>
        <w:t xml:space="preserve"> в закрепленных охотничьих угодьях обеспечивается юридическим лицом и индивидуальным предпринимателем, заключившими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за счет собственных средств.</w:t>
      </w:r>
      <w:r w:rsidRPr="00DC0E5F">
        <w:rPr>
          <w:rFonts w:ascii="Arial" w:hAnsi="Arial" w:cs="Arial"/>
        </w:rPr>
        <w:br/>
      </w:r>
    </w:p>
    <w:p w14:paraId="7C6F6C1F"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993CC8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10. Документом внутрихозяйственного </w:t>
      </w:r>
      <w:proofErr w:type="spellStart"/>
      <w:r w:rsidRPr="00DC0E5F">
        <w:rPr>
          <w:rFonts w:ascii="Arial" w:hAnsi="Arial" w:cs="Arial"/>
        </w:rPr>
        <w:t>охотустройства</w:t>
      </w:r>
      <w:proofErr w:type="spellEnd"/>
      <w:r w:rsidRPr="00DC0E5F">
        <w:rPr>
          <w:rFonts w:ascii="Arial" w:hAnsi="Arial" w:cs="Arial"/>
        </w:rPr>
        <w:t xml:space="preserve"> является схема использования и охраны охотничьего угодья.</w:t>
      </w:r>
      <w:r w:rsidRPr="00DC0E5F">
        <w:rPr>
          <w:rFonts w:ascii="Arial" w:hAnsi="Arial" w:cs="Arial"/>
        </w:rPr>
        <w:br/>
      </w:r>
    </w:p>
    <w:p w14:paraId="161B67FD"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47106D0"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lastRenderedPageBreak/>
        <w:t>11. В схеме использования и охраны охотничьего угодья определяются мероприятия по сохранению охотничьих ресурсов и среды их обитания и созданию охотничьей инфраструктуры.</w:t>
      </w:r>
      <w:r w:rsidRPr="00DC0E5F">
        <w:rPr>
          <w:rFonts w:ascii="Arial" w:hAnsi="Arial" w:cs="Arial"/>
        </w:rPr>
        <w:br/>
      </w:r>
    </w:p>
    <w:p w14:paraId="6F1F325A"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18. Порядок предоставления земельных участков и лесных участков из земель, находящихся в государственной собственности Чувашской Республики, для осуществления видов деятельности в сфере охотничьего хозяйства</w:t>
      </w:r>
    </w:p>
    <w:p w14:paraId="1ADB89E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3462946"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10.12.2016 N 99)</w:t>
      </w:r>
      <w:r w:rsidRPr="00DC0E5F">
        <w:rPr>
          <w:rFonts w:ascii="Arial" w:hAnsi="Arial" w:cs="Arial"/>
        </w:rPr>
        <w:br/>
      </w:r>
    </w:p>
    <w:p w14:paraId="65AA51C5"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20FEFC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Земельные участки и лесные участки из земель, находящихся в государственной собственности Чувашской Республики, предоставляются юридическим лицам, индивидуальным предпринимателям, заключившим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для осуществления видов деятельности в сфере охотничьего хозяйства в соответствии с земельным законодательством и лесным законодательством, если иное не установлено Федеральным законом.</w:t>
      </w:r>
      <w:r w:rsidRPr="00DC0E5F">
        <w:rPr>
          <w:rFonts w:ascii="Arial" w:hAnsi="Arial" w:cs="Arial"/>
        </w:rPr>
        <w:br/>
      </w:r>
    </w:p>
    <w:p w14:paraId="486E4669" w14:textId="77777777" w:rsidR="00DC0E5F" w:rsidRPr="00DC0E5F" w:rsidRDefault="00DC0E5F" w:rsidP="00DC0E5F">
      <w:pPr>
        <w:pStyle w:val="2"/>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Глава 4. ОТВЕТСТВЕННОСТЬ ЗА НАРУШЕНИЕ ЗАКОНОДАТЕЛЬСТВА В ОБЛАСТИ ОХОТЫ И СОХРАНЕНИЯ ОХОТНИЧЬИХ РЕСУРСОВ</w:t>
      </w:r>
    </w:p>
    <w:p w14:paraId="49900EEC"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19. Ответственность за нарушение законодательства в области охоты и сохранения охотничьих ресурсов</w:t>
      </w:r>
    </w:p>
    <w:p w14:paraId="3699595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4051DC5"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Лица, виновные в нарушении законодательства в области охоты и сохранения охотничьих ресурсов, несут ответственность в соответствии с законодательством Российской Федерации.</w:t>
      </w:r>
      <w:r w:rsidRPr="00DC0E5F">
        <w:rPr>
          <w:rFonts w:ascii="Arial" w:hAnsi="Arial" w:cs="Arial"/>
        </w:rPr>
        <w:br/>
      </w:r>
    </w:p>
    <w:p w14:paraId="4353ED20"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5BCC74F"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В целях настоящей статьи к охоте приравнивается нахождение в охотничьих угодьях физических лиц с орудиями охоты и (или) продукцией охоты, собаками охотничьих пород, ловчими птицами.</w:t>
      </w:r>
      <w:r w:rsidRPr="00DC0E5F">
        <w:rPr>
          <w:rFonts w:ascii="Arial" w:hAnsi="Arial" w:cs="Arial"/>
        </w:rPr>
        <w:br/>
      </w:r>
    </w:p>
    <w:p w14:paraId="3636DDA5"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20. Возмещение вреда, причиненного охотничьим ресурсам</w:t>
      </w:r>
    </w:p>
    <w:p w14:paraId="71E1C26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CEBE3D9"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В соответствии с Федеральным законом возмещение вреда, причиненного охотничьим ресурсам, осуществляется в добровольном порядке или в судебном порядке на основании утвержденных в соответствии с Федеральным законом от 24 апреля 1995 года N 52-ФЗ "О животном мире" такс и методик исчисления ущерба, причиненного животному миру, а при их отсутствии - исходя из затрат на </w:t>
      </w:r>
      <w:r w:rsidRPr="00DC0E5F">
        <w:rPr>
          <w:rFonts w:ascii="Arial" w:hAnsi="Arial" w:cs="Arial"/>
        </w:rPr>
        <w:lastRenderedPageBreak/>
        <w:t>воспроизводство охотничьих ресурсов.</w:t>
      </w:r>
      <w:r w:rsidRPr="00DC0E5F">
        <w:rPr>
          <w:rFonts w:ascii="Arial" w:hAnsi="Arial" w:cs="Arial"/>
        </w:rPr>
        <w:br/>
      </w:r>
    </w:p>
    <w:p w14:paraId="0090F48C"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540243F3"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26.12.2013 N 98)</w:t>
      </w:r>
      <w:r w:rsidRPr="00DC0E5F">
        <w:rPr>
          <w:rFonts w:ascii="Arial" w:hAnsi="Arial" w:cs="Arial"/>
        </w:rPr>
        <w:br/>
      </w:r>
    </w:p>
    <w:p w14:paraId="75F597BE" w14:textId="77777777" w:rsidR="00DC0E5F" w:rsidRPr="00DC0E5F" w:rsidRDefault="00DC0E5F" w:rsidP="00DC0E5F">
      <w:pPr>
        <w:pStyle w:val="2"/>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Глава 5. ЗАКЛЮЧИТЕЛЬНЫЕ ПОЛОЖЕНИЯ</w:t>
      </w:r>
    </w:p>
    <w:p w14:paraId="69CB50DA"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21. Заключительные положения</w:t>
      </w:r>
    </w:p>
    <w:p w14:paraId="37E9ACB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1A93A31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(в ред. Закона Чувашской Республики от 30.09.2017 N 55)</w:t>
      </w:r>
      <w:r w:rsidRPr="00DC0E5F">
        <w:rPr>
          <w:rFonts w:ascii="Arial" w:hAnsi="Arial" w:cs="Arial"/>
        </w:rPr>
        <w:br/>
      </w:r>
    </w:p>
    <w:p w14:paraId="2CE3EB64"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3ECA2CDA"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 xml:space="preserve">Юридические лица, индивидуальные предприниматели,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при исполнении ими условий таких лицензий вправе заключить </w:t>
      </w:r>
      <w:proofErr w:type="spellStart"/>
      <w:r w:rsidRPr="00DC0E5F">
        <w:rPr>
          <w:rFonts w:ascii="Arial" w:hAnsi="Arial" w:cs="Arial"/>
        </w:rPr>
        <w:t>охотхозяйственные</w:t>
      </w:r>
      <w:proofErr w:type="spellEnd"/>
      <w:r w:rsidRPr="00DC0E5F">
        <w:rPr>
          <w:rFonts w:ascii="Arial" w:hAnsi="Arial" w:cs="Arial"/>
        </w:rPr>
        <w:t xml:space="preserve"> соглашения в отношении охотничьих угодий, указанных в договорах о предоставлении в пользование территорий или акваторий, без проведения аукциона на право заключения </w:t>
      </w:r>
      <w:proofErr w:type="spellStart"/>
      <w:r w:rsidRPr="00DC0E5F">
        <w:rPr>
          <w:rFonts w:ascii="Arial" w:hAnsi="Arial" w:cs="Arial"/>
        </w:rPr>
        <w:t>охотхозяйственных</w:t>
      </w:r>
      <w:proofErr w:type="spellEnd"/>
      <w:r w:rsidRPr="00DC0E5F">
        <w:rPr>
          <w:rFonts w:ascii="Arial" w:hAnsi="Arial" w:cs="Arial"/>
        </w:rPr>
        <w:t xml:space="preserve"> соглашений на срок сорок девять лет.</w:t>
      </w:r>
      <w:r w:rsidRPr="00DC0E5F">
        <w:rPr>
          <w:rFonts w:ascii="Arial" w:hAnsi="Arial" w:cs="Arial"/>
        </w:rPr>
        <w:br/>
      </w:r>
    </w:p>
    <w:p w14:paraId="6D2772A5" w14:textId="77777777" w:rsidR="00DC0E5F" w:rsidRPr="00DC0E5F" w:rsidRDefault="00DC0E5F" w:rsidP="00DC0E5F">
      <w:pPr>
        <w:pStyle w:val="3"/>
        <w:spacing w:before="0" w:beforeAutospacing="0" w:after="240" w:afterAutospacing="0"/>
        <w:jc w:val="center"/>
        <w:textAlignment w:val="baseline"/>
        <w:rPr>
          <w:rFonts w:ascii="Arial" w:hAnsi="Arial" w:cs="Arial"/>
          <w:sz w:val="24"/>
          <w:szCs w:val="24"/>
        </w:rPr>
      </w:pPr>
      <w:r w:rsidRPr="00DC0E5F">
        <w:rPr>
          <w:rFonts w:ascii="Arial" w:hAnsi="Arial" w:cs="Arial"/>
          <w:sz w:val="24"/>
          <w:szCs w:val="24"/>
        </w:rPr>
        <w:br/>
      </w:r>
      <w:r w:rsidRPr="00DC0E5F">
        <w:rPr>
          <w:rFonts w:ascii="Arial" w:hAnsi="Arial" w:cs="Arial"/>
          <w:sz w:val="24"/>
          <w:szCs w:val="24"/>
        </w:rPr>
        <w:br/>
        <w:t>Статья 22. Вступление в силу настоящего Закона</w:t>
      </w:r>
    </w:p>
    <w:p w14:paraId="1D6620C6"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72041714"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1. Настоящий Закон вступает в силу по истечении десяти дней после дня его официального опубликования, за исключением пункта 10 статьи 9 настоящего Закона.</w:t>
      </w:r>
      <w:r w:rsidRPr="00DC0E5F">
        <w:rPr>
          <w:rFonts w:ascii="Arial" w:hAnsi="Arial" w:cs="Arial"/>
        </w:rPr>
        <w:br/>
      </w:r>
    </w:p>
    <w:p w14:paraId="21F66197" w14:textId="77777777" w:rsidR="00DC0E5F" w:rsidRPr="00DC0E5F" w:rsidRDefault="00DC0E5F" w:rsidP="00DC0E5F">
      <w:pPr>
        <w:pStyle w:val="formattext"/>
        <w:spacing w:before="0" w:beforeAutospacing="0" w:after="0" w:afterAutospacing="0"/>
        <w:textAlignment w:val="baseline"/>
        <w:rPr>
          <w:rFonts w:ascii="Arial" w:hAnsi="Arial" w:cs="Arial"/>
        </w:rPr>
      </w:pPr>
    </w:p>
    <w:p w14:paraId="040A9322" w14:textId="77777777" w:rsidR="00DC0E5F" w:rsidRPr="00DC0E5F" w:rsidRDefault="00DC0E5F" w:rsidP="00DC0E5F">
      <w:pPr>
        <w:pStyle w:val="formattext"/>
        <w:spacing w:before="0" w:beforeAutospacing="0" w:after="0" w:afterAutospacing="0"/>
        <w:ind w:firstLine="480"/>
        <w:textAlignment w:val="baseline"/>
        <w:rPr>
          <w:rFonts w:ascii="Arial" w:hAnsi="Arial" w:cs="Arial"/>
        </w:rPr>
      </w:pPr>
      <w:r w:rsidRPr="00DC0E5F">
        <w:rPr>
          <w:rFonts w:ascii="Arial" w:hAnsi="Arial" w:cs="Arial"/>
        </w:rPr>
        <w:t>2. Пункт 10 статьи 9 настоящего Закона вступает в силу с 1 июля 2011 года.</w:t>
      </w:r>
      <w:r w:rsidRPr="00DC0E5F">
        <w:rPr>
          <w:rFonts w:ascii="Arial" w:hAnsi="Arial" w:cs="Arial"/>
        </w:rPr>
        <w:br/>
      </w:r>
    </w:p>
    <w:p w14:paraId="24BB3873" w14:textId="77777777" w:rsidR="00DC0E5F" w:rsidRPr="00DC0E5F" w:rsidRDefault="00DC0E5F" w:rsidP="00DC0E5F">
      <w:pPr>
        <w:pStyle w:val="formattext"/>
        <w:spacing w:before="0" w:beforeAutospacing="0" w:after="0" w:afterAutospacing="0"/>
        <w:jc w:val="right"/>
        <w:textAlignment w:val="baseline"/>
        <w:rPr>
          <w:rFonts w:ascii="Arial" w:hAnsi="Arial" w:cs="Arial"/>
        </w:rPr>
      </w:pPr>
      <w:r w:rsidRPr="00DC0E5F">
        <w:rPr>
          <w:rFonts w:ascii="Arial" w:hAnsi="Arial" w:cs="Arial"/>
        </w:rPr>
        <w:br/>
      </w:r>
      <w:r w:rsidRPr="00DC0E5F">
        <w:rPr>
          <w:rFonts w:ascii="Arial" w:hAnsi="Arial" w:cs="Arial"/>
        </w:rPr>
        <w:br/>
        <w:t>Президент</w:t>
      </w:r>
      <w:r w:rsidRPr="00DC0E5F">
        <w:rPr>
          <w:rFonts w:ascii="Arial" w:hAnsi="Arial" w:cs="Arial"/>
        </w:rPr>
        <w:br/>
        <w:t>Чувашской Республики</w:t>
      </w:r>
      <w:r w:rsidRPr="00DC0E5F">
        <w:rPr>
          <w:rFonts w:ascii="Arial" w:hAnsi="Arial" w:cs="Arial"/>
        </w:rPr>
        <w:br/>
        <w:t>М.ИГНАТЬЕВ</w:t>
      </w:r>
    </w:p>
    <w:p w14:paraId="3D7156FD" w14:textId="77777777" w:rsidR="00DC0E5F" w:rsidRPr="00DC0E5F" w:rsidRDefault="00DC0E5F" w:rsidP="00DC0E5F">
      <w:pPr>
        <w:pStyle w:val="formattext"/>
        <w:spacing w:before="0" w:beforeAutospacing="0" w:after="0" w:afterAutospacing="0"/>
        <w:textAlignment w:val="baseline"/>
        <w:rPr>
          <w:rFonts w:ascii="Arial" w:hAnsi="Arial" w:cs="Arial"/>
        </w:rPr>
      </w:pPr>
      <w:r w:rsidRPr="00DC0E5F">
        <w:rPr>
          <w:rFonts w:ascii="Arial" w:hAnsi="Arial" w:cs="Arial"/>
        </w:rPr>
        <w:br/>
        <w:t>г. Чебоксары</w:t>
      </w:r>
      <w:r w:rsidRPr="00DC0E5F">
        <w:rPr>
          <w:rFonts w:ascii="Arial" w:hAnsi="Arial" w:cs="Arial"/>
        </w:rPr>
        <w:br/>
        <w:t>1 апреля 2011 года</w:t>
      </w:r>
      <w:r w:rsidRPr="00DC0E5F">
        <w:rPr>
          <w:rFonts w:ascii="Arial" w:hAnsi="Arial" w:cs="Arial"/>
        </w:rPr>
        <w:br/>
        <w:t>N 15</w:t>
      </w:r>
    </w:p>
    <w:p w14:paraId="4022FF21" w14:textId="77777777" w:rsidR="00DC0E5F" w:rsidRPr="00DC0E5F" w:rsidRDefault="00DC0E5F" w:rsidP="00DC0E5F"/>
    <w:p w14:paraId="057D018D" w14:textId="77777777" w:rsidR="00A44494" w:rsidRPr="00DC0E5F"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C0E5F"/>
    <w:pPr>
      <w:spacing w:after="200" w:line="276" w:lineRule="auto"/>
    </w:pPr>
  </w:style>
  <w:style w:type="paragraph" w:styleId="2">
    <w:name w:val="heading 2"/>
    <w:basedOn w:val="a"/>
    <w:link w:val="20"/>
    <w:uiPriority w:val="9"/>
    <w:semiHidden/>
    <w:unhideWhenUsed/>
    <w:qFormat/>
    <w:rsid w:val="00DC0E5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C0E5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C0E5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C0E5F"/>
    <w:rPr>
      <w:rFonts w:ascii="Times New Roman" w:eastAsia="Times New Roman" w:hAnsi="Times New Roman" w:cs="Times New Roman"/>
      <w:b/>
      <w:bCs/>
      <w:sz w:val="27"/>
      <w:szCs w:val="27"/>
      <w:lang w:eastAsia="ru-RU"/>
    </w:rPr>
  </w:style>
  <w:style w:type="paragraph" w:customStyle="1" w:styleId="formattext">
    <w:name w:val="formattext"/>
    <w:basedOn w:val="a"/>
    <w:rsid w:val="00DC0E5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