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93B9702" w14:textId="77777777" w:rsidR="000B40B0" w:rsidRDefault="000B40B0" w:rsidP="000B40B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25 марта 2021 года N 158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памятнике природы регионального значения "Минеральные грязи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Юськи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6E1CF37A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Зарегистрировано в Управлении Минюста России по УР 29 марта 2021 г. N RU18000202100246</w:t>
      </w:r>
    </w:p>
    <w:p w14:paraId="67B581A9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93C116D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14 марта 1995 года N 33-ФЗ "Об особо охраняемых природных территориях"</w:t>
      </w:r>
      <w:r>
        <w:rPr>
          <w:rFonts w:ascii="Arial" w:hAnsi="Arial" w:cs="Arial"/>
          <w:color w:val="444444"/>
        </w:rPr>
        <w:t> Правительство Удмуртской Республики постановляет:</w:t>
      </w:r>
      <w:r>
        <w:rPr>
          <w:rFonts w:ascii="Arial" w:hAnsi="Arial" w:cs="Arial"/>
          <w:color w:val="444444"/>
        </w:rPr>
        <w:br/>
      </w:r>
    </w:p>
    <w:p w14:paraId="5075650E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B2977D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памятнике природы регионального значения "Минеральные грязи "</w:t>
      </w:r>
      <w:proofErr w:type="spellStart"/>
      <w:r>
        <w:rPr>
          <w:rFonts w:ascii="Arial" w:hAnsi="Arial" w:cs="Arial"/>
          <w:color w:val="444444"/>
        </w:rPr>
        <w:t>Юськи</w:t>
      </w:r>
      <w:proofErr w:type="spellEnd"/>
      <w:r>
        <w:rPr>
          <w:rFonts w:ascii="Arial" w:hAnsi="Arial" w:cs="Arial"/>
          <w:color w:val="444444"/>
        </w:rPr>
        <w:t>".</w:t>
      </w:r>
      <w:r>
        <w:rPr>
          <w:rFonts w:ascii="Arial" w:hAnsi="Arial" w:cs="Arial"/>
          <w:color w:val="444444"/>
        </w:rPr>
        <w:br/>
      </w:r>
    </w:p>
    <w:p w14:paraId="586A623D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47911C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вступает в силу через 10 дней после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48969592" w14:textId="77777777" w:rsidR="000B40B0" w:rsidRDefault="000B40B0" w:rsidP="000B40B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Председатель Правительства</w:t>
      </w:r>
      <w:r>
        <w:rPr>
          <w:rFonts w:ascii="Arial" w:hAnsi="Arial" w:cs="Arial"/>
          <w:color w:val="444444"/>
        </w:rPr>
        <w:br/>
        <w:t>Удмуртской Республики</w:t>
      </w:r>
      <w:r>
        <w:rPr>
          <w:rFonts w:ascii="Arial" w:hAnsi="Arial" w:cs="Arial"/>
          <w:color w:val="444444"/>
        </w:rPr>
        <w:br/>
        <w:t>Я.В.СЕМЕНОВ</w:t>
      </w:r>
    </w:p>
    <w:p w14:paraId="53F4D6EF" w14:textId="77777777" w:rsidR="000B40B0" w:rsidRDefault="000B40B0" w:rsidP="000B40B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Утверждено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Правительства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25 марта 2021 г. N 158</w:t>
      </w:r>
    </w:p>
    <w:p w14:paraId="72E660F1" w14:textId="77777777" w:rsidR="000B40B0" w:rsidRDefault="000B40B0" w:rsidP="000B40B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ПОЛОЖЕНИЕ О ПАМЯТНИКЕ ПРИРОДЫ РЕГИОНАЛЬНОГО ЗНАЧЕНИЯ "МИНЕРАЛЬНЫЕ ГРЯЗИ "ЮСЬКИ"</w:t>
      </w:r>
    </w:p>
    <w:p w14:paraId="0B2200C1" w14:textId="77777777" w:rsidR="000B40B0" w:rsidRDefault="000B40B0" w:rsidP="000B40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I. Общие положения</w:t>
      </w:r>
    </w:p>
    <w:p w14:paraId="3283A1B0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DEB1E7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Настоящее Положение определяет правовой статус памятника природы регионального значения "Минеральные грязи "</w:t>
      </w:r>
      <w:proofErr w:type="spellStart"/>
      <w:r>
        <w:rPr>
          <w:rFonts w:ascii="Arial" w:hAnsi="Arial" w:cs="Arial"/>
          <w:color w:val="444444"/>
        </w:rPr>
        <w:t>Юськи</w:t>
      </w:r>
      <w:proofErr w:type="spellEnd"/>
      <w:r>
        <w:rPr>
          <w:rFonts w:ascii="Arial" w:hAnsi="Arial" w:cs="Arial"/>
          <w:color w:val="444444"/>
        </w:rPr>
        <w:t xml:space="preserve">" (далее - Памятник </w:t>
      </w:r>
      <w:r>
        <w:rPr>
          <w:rFonts w:ascii="Arial" w:hAnsi="Arial" w:cs="Arial"/>
          <w:color w:val="444444"/>
        </w:rPr>
        <w:lastRenderedPageBreak/>
        <w:t>природы), устанавливает его границы и режим особой охраны.</w:t>
      </w:r>
      <w:r>
        <w:rPr>
          <w:rFonts w:ascii="Arial" w:hAnsi="Arial" w:cs="Arial"/>
          <w:color w:val="444444"/>
        </w:rPr>
        <w:br/>
      </w:r>
    </w:p>
    <w:p w14:paraId="405BEA5F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13B174E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Территория, занятая Памятником природы, является особо охраняемой природной территорией регионального значения в соответствии с </w:t>
      </w:r>
      <w:r>
        <w:rPr>
          <w:rFonts w:ascii="Arial" w:eastAsiaTheme="majorEastAsia" w:hAnsi="Arial" w:cs="Arial"/>
          <w:color w:val="444444"/>
        </w:rPr>
        <w:t>постановлениями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от 8 августа 1988 года N 238 "О признании памятниками природы природных достопримечательностей Удмуртской АССР"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2F9C82D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1531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Памятник природы располагается в Малопургинском районе Удмуртской Республики на территории муниципального образования "Пугачевское" на землях лесного фонда </w:t>
      </w:r>
      <w:proofErr w:type="spellStart"/>
      <w:r>
        <w:rPr>
          <w:rFonts w:ascii="Arial" w:hAnsi="Arial" w:cs="Arial"/>
          <w:color w:val="444444"/>
        </w:rPr>
        <w:t>Яганского</w:t>
      </w:r>
      <w:proofErr w:type="spellEnd"/>
      <w:r>
        <w:rPr>
          <w:rFonts w:ascii="Arial" w:hAnsi="Arial" w:cs="Arial"/>
          <w:color w:val="444444"/>
        </w:rPr>
        <w:t xml:space="preserve"> лесничества, квартал 176 (части выделов 20, 23).</w:t>
      </w:r>
      <w:r>
        <w:rPr>
          <w:rFonts w:ascii="Arial" w:hAnsi="Arial" w:cs="Arial"/>
          <w:color w:val="444444"/>
        </w:rPr>
        <w:br/>
      </w:r>
    </w:p>
    <w:p w14:paraId="435CA298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D67EF4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Площадь Памятника природы - 2 га.</w:t>
      </w:r>
      <w:r>
        <w:rPr>
          <w:rFonts w:ascii="Arial" w:hAnsi="Arial" w:cs="Arial"/>
          <w:color w:val="444444"/>
        </w:rPr>
        <w:br/>
      </w:r>
    </w:p>
    <w:p w14:paraId="66D13965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93C0F8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>
        <w:rPr>
          <w:rFonts w:ascii="Arial" w:hAnsi="Arial" w:cs="Arial"/>
          <w:color w:val="444444"/>
        </w:rPr>
        <w:br/>
      </w:r>
    </w:p>
    <w:p w14:paraId="565EA570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FD8E23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>
        <w:rPr>
          <w:rFonts w:ascii="Arial" w:hAnsi="Arial" w:cs="Arial"/>
          <w:color w:val="444444"/>
        </w:rPr>
        <w:br/>
      </w:r>
    </w:p>
    <w:p w14:paraId="25427D07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C344BF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>
        <w:rPr>
          <w:rFonts w:ascii="Arial" w:hAnsi="Arial" w:cs="Arial"/>
          <w:color w:val="444444"/>
        </w:rPr>
        <w:br/>
      </w:r>
    </w:p>
    <w:p w14:paraId="183106A4" w14:textId="77777777" w:rsidR="000B40B0" w:rsidRDefault="000B40B0" w:rsidP="000B40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II. Цели и задачи Памятника природы</w:t>
      </w:r>
    </w:p>
    <w:p w14:paraId="2BD87E59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73F2BA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Памятник природы создан в целях ликвидации бесконтрольного и нерационального использования месторождения лечебных грязей, сохранения санитарно-гигиенического, оздоровительного объекта.</w:t>
      </w:r>
      <w:r>
        <w:rPr>
          <w:rFonts w:ascii="Arial" w:hAnsi="Arial" w:cs="Arial"/>
          <w:color w:val="444444"/>
        </w:rPr>
        <w:br/>
      </w:r>
    </w:p>
    <w:p w14:paraId="1A338D9C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CC4A73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Задачами Памятника природы являются:</w:t>
      </w:r>
      <w:r>
        <w:rPr>
          <w:rFonts w:ascii="Arial" w:hAnsi="Arial" w:cs="Arial"/>
          <w:color w:val="444444"/>
        </w:rPr>
        <w:br/>
      </w:r>
    </w:p>
    <w:p w14:paraId="26510122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A549A6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рациональное использование природных лечебных ресурсов (лечебных грязей);</w:t>
      </w:r>
      <w:r>
        <w:rPr>
          <w:rFonts w:ascii="Arial" w:hAnsi="Arial" w:cs="Arial"/>
          <w:color w:val="444444"/>
        </w:rPr>
        <w:br/>
      </w:r>
    </w:p>
    <w:p w14:paraId="3C07260B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4B4B6F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сохранение растительных сообществ;</w:t>
      </w:r>
      <w:r>
        <w:rPr>
          <w:rFonts w:ascii="Arial" w:hAnsi="Arial" w:cs="Arial"/>
          <w:color w:val="444444"/>
        </w:rPr>
        <w:br/>
      </w:r>
    </w:p>
    <w:p w14:paraId="5899E08D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486B8C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ведение мониторинга состояния природных комплексов;</w:t>
      </w:r>
      <w:r>
        <w:rPr>
          <w:rFonts w:ascii="Arial" w:hAnsi="Arial" w:cs="Arial"/>
          <w:color w:val="444444"/>
        </w:rPr>
        <w:br/>
      </w:r>
    </w:p>
    <w:p w14:paraId="4F52AA08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51DC62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проведение научных и иных специальных исследований;</w:t>
      </w:r>
      <w:r>
        <w:rPr>
          <w:rFonts w:ascii="Arial" w:hAnsi="Arial" w:cs="Arial"/>
          <w:color w:val="444444"/>
        </w:rPr>
        <w:br/>
      </w:r>
    </w:p>
    <w:p w14:paraId="2C806F86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432BF0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экологическое просвещение.</w:t>
      </w:r>
      <w:r>
        <w:rPr>
          <w:rFonts w:ascii="Arial" w:hAnsi="Arial" w:cs="Arial"/>
          <w:color w:val="444444"/>
        </w:rPr>
        <w:br/>
      </w:r>
    </w:p>
    <w:p w14:paraId="69F9823B" w14:textId="77777777" w:rsidR="000B40B0" w:rsidRDefault="000B40B0" w:rsidP="000B40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III. Режим особой охраны и использование территории Памятника природы</w:t>
      </w:r>
    </w:p>
    <w:p w14:paraId="24060ECA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7230CE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На территории Памятника природы запрещается:</w:t>
      </w:r>
      <w:r>
        <w:rPr>
          <w:rFonts w:ascii="Arial" w:hAnsi="Arial" w:cs="Arial"/>
          <w:color w:val="444444"/>
        </w:rPr>
        <w:br/>
      </w:r>
    </w:p>
    <w:p w14:paraId="12C70503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180413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геологическое изучение недр, разработка месторождений полезных ископаемых (за исключением разработки месторождений природных лечебных ресурсов и их использования в лечебных целях в соответствии с условиями лицензии);</w:t>
      </w:r>
      <w:r>
        <w:rPr>
          <w:rFonts w:ascii="Arial" w:hAnsi="Arial" w:cs="Arial"/>
          <w:color w:val="444444"/>
        </w:rPr>
        <w:br/>
      </w:r>
    </w:p>
    <w:p w14:paraId="4C6151C0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8A0E89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создание лесоперерабатывающей инфраструктуры;</w:t>
      </w:r>
      <w:r>
        <w:rPr>
          <w:rFonts w:ascii="Arial" w:hAnsi="Arial" w:cs="Arial"/>
          <w:color w:val="444444"/>
        </w:rPr>
        <w:br/>
      </w:r>
    </w:p>
    <w:p w14:paraId="675C8B2A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53AB96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сплошных рубок лесных насаждений;</w:t>
      </w:r>
      <w:r>
        <w:rPr>
          <w:rFonts w:ascii="Arial" w:hAnsi="Arial" w:cs="Arial"/>
          <w:color w:val="444444"/>
        </w:rPr>
        <w:br/>
      </w:r>
    </w:p>
    <w:p w14:paraId="78EA97D1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CF369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вырубка здоровых экземпляров </w:t>
      </w:r>
      <w:proofErr w:type="spellStart"/>
      <w:r>
        <w:rPr>
          <w:rFonts w:ascii="Arial" w:hAnsi="Arial" w:cs="Arial"/>
          <w:color w:val="444444"/>
        </w:rPr>
        <w:t>старовозрастных</w:t>
      </w:r>
      <w:proofErr w:type="spellEnd"/>
      <w:r>
        <w:rPr>
          <w:rFonts w:ascii="Arial" w:hAnsi="Arial" w:cs="Arial"/>
          <w:color w:val="444444"/>
        </w:rPr>
        <w:t xml:space="preserve"> деревьев;</w:t>
      </w:r>
      <w:r>
        <w:rPr>
          <w:rFonts w:ascii="Arial" w:hAnsi="Arial" w:cs="Arial"/>
          <w:color w:val="444444"/>
        </w:rPr>
        <w:br/>
      </w:r>
    </w:p>
    <w:p w14:paraId="5A6D4C70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1A56E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строительство объектов капитального строительства;</w:t>
      </w:r>
      <w:r>
        <w:rPr>
          <w:rFonts w:ascii="Arial" w:hAnsi="Arial" w:cs="Arial"/>
          <w:color w:val="444444"/>
        </w:rPr>
        <w:br/>
      </w:r>
    </w:p>
    <w:p w14:paraId="4383C8AF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B6BE56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>
        <w:rPr>
          <w:rFonts w:ascii="Arial" w:hAnsi="Arial" w:cs="Arial"/>
          <w:color w:val="444444"/>
        </w:rPr>
        <w:br/>
      </w:r>
    </w:p>
    <w:p w14:paraId="4AB0BE23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7B16D5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>
        <w:rPr>
          <w:rFonts w:ascii="Arial" w:hAnsi="Arial" w:cs="Arial"/>
          <w:color w:val="444444"/>
        </w:rPr>
        <w:br/>
      </w:r>
    </w:p>
    <w:p w14:paraId="0227EC95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ABC5B4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деятельность, влекущая за собой нарушение условий произрастания и обитания объектов растительного и животного мира;</w:t>
      </w:r>
      <w:r>
        <w:rPr>
          <w:rFonts w:ascii="Arial" w:hAnsi="Arial" w:cs="Arial"/>
          <w:color w:val="444444"/>
        </w:rPr>
        <w:br/>
      </w:r>
    </w:p>
    <w:p w14:paraId="68CC5F5C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733C85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>
        <w:rPr>
          <w:rFonts w:ascii="Arial" w:hAnsi="Arial" w:cs="Arial"/>
          <w:color w:val="444444"/>
        </w:rPr>
        <w:br/>
      </w:r>
    </w:p>
    <w:p w14:paraId="76E56399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AE80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>
        <w:rPr>
          <w:rFonts w:ascii="Arial" w:hAnsi="Arial" w:cs="Arial"/>
          <w:color w:val="444444"/>
        </w:rPr>
        <w:br/>
      </w:r>
    </w:p>
    <w:p w14:paraId="5E135F47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3B1CBB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устройство привалов, биваков, туристских стоянок и разведение костров;</w:t>
      </w:r>
      <w:r>
        <w:rPr>
          <w:rFonts w:ascii="Arial" w:hAnsi="Arial" w:cs="Arial"/>
          <w:color w:val="444444"/>
        </w:rPr>
        <w:br/>
      </w:r>
    </w:p>
    <w:p w14:paraId="7ECA0806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A2C312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размещение отходов производства и потребления;</w:t>
      </w:r>
      <w:r>
        <w:rPr>
          <w:rFonts w:ascii="Arial" w:hAnsi="Arial" w:cs="Arial"/>
          <w:color w:val="444444"/>
        </w:rPr>
        <w:br/>
      </w:r>
    </w:p>
    <w:p w14:paraId="2A224ACE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9C7C55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уничтожение и повреждение аншлагов, шлагбаумов, стендов, граничных столбов и </w:t>
      </w:r>
      <w:proofErr w:type="gramStart"/>
      <w:r>
        <w:rPr>
          <w:rFonts w:ascii="Arial" w:hAnsi="Arial" w:cs="Arial"/>
          <w:color w:val="444444"/>
        </w:rPr>
        <w:t>других информационных знаков</w:t>
      </w:r>
      <w:proofErr w:type="gramEnd"/>
      <w:r>
        <w:rPr>
          <w:rFonts w:ascii="Arial" w:hAnsi="Arial" w:cs="Arial"/>
          <w:color w:val="444444"/>
        </w:rPr>
        <w:t xml:space="preserve"> и указателей, оборудованных экологических троп и мест отдыха;</w:t>
      </w:r>
      <w:r>
        <w:rPr>
          <w:rFonts w:ascii="Arial" w:hAnsi="Arial" w:cs="Arial"/>
          <w:color w:val="444444"/>
        </w:rPr>
        <w:br/>
      </w:r>
    </w:p>
    <w:p w14:paraId="0E5A84E6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A931FD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иная деятельность, влекущая за собой нарушение сохранности Памятника природы.</w:t>
      </w:r>
      <w:r>
        <w:rPr>
          <w:rFonts w:ascii="Arial" w:hAnsi="Arial" w:cs="Arial"/>
          <w:color w:val="444444"/>
        </w:rPr>
        <w:br/>
      </w:r>
    </w:p>
    <w:p w14:paraId="12EF925D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EB4AF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На территории Памятника природы допускается:</w:t>
      </w:r>
      <w:r>
        <w:rPr>
          <w:rFonts w:ascii="Arial" w:hAnsi="Arial" w:cs="Arial"/>
          <w:color w:val="444444"/>
        </w:rPr>
        <w:br/>
      </w:r>
    </w:p>
    <w:p w14:paraId="13F64836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3D00A7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</w:t>
      </w:r>
      <w:r>
        <w:rPr>
          <w:rFonts w:ascii="Arial" w:eastAsiaTheme="majorEastAsia" w:hAnsi="Arial" w:cs="Arial"/>
          <w:color w:val="444444"/>
        </w:rPr>
        <w:t>правилами пожарной безопасности в лесах</w:t>
      </w:r>
      <w:r>
        <w:rPr>
          <w:rFonts w:ascii="Arial" w:hAnsi="Arial" w:cs="Arial"/>
          <w:color w:val="444444"/>
        </w:rPr>
        <w:t>, правилами ухода за лесами, правилами заготовки древесины, установленными уполномоченным федеральным органом исполнительной власти;</w:t>
      </w:r>
      <w:r>
        <w:rPr>
          <w:rFonts w:ascii="Arial" w:hAnsi="Arial" w:cs="Arial"/>
          <w:color w:val="444444"/>
        </w:rPr>
        <w:br/>
      </w:r>
    </w:p>
    <w:p w14:paraId="414EF9FC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D900EE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сбор дикорастущих плодов, ягод, грибов, других пригодных для употребления в пищу лесных ресурсов, валежника для собственных нужд граждан;</w:t>
      </w:r>
      <w:r>
        <w:rPr>
          <w:rFonts w:ascii="Arial" w:hAnsi="Arial" w:cs="Arial"/>
          <w:color w:val="444444"/>
        </w:rPr>
        <w:br/>
      </w:r>
    </w:p>
    <w:p w14:paraId="59056FC5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9DB314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необходимых биотехнических, противопожарных мероприятий;</w:t>
      </w:r>
      <w:r>
        <w:rPr>
          <w:rFonts w:ascii="Arial" w:hAnsi="Arial" w:cs="Arial"/>
          <w:color w:val="444444"/>
        </w:rPr>
        <w:br/>
      </w:r>
    </w:p>
    <w:p w14:paraId="7CEBF049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6E218D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>
        <w:rPr>
          <w:rFonts w:ascii="Arial" w:hAnsi="Arial" w:cs="Arial"/>
          <w:color w:val="444444"/>
        </w:rPr>
        <w:br/>
      </w:r>
    </w:p>
    <w:p w14:paraId="5609C99B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881FAB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разработка месторождений природных лечебных ресурсов и их использование в лечебных целях в соответствии с условиями лицензии;</w:t>
      </w:r>
      <w:r>
        <w:rPr>
          <w:rFonts w:ascii="Arial" w:hAnsi="Arial" w:cs="Arial"/>
          <w:color w:val="444444"/>
        </w:rPr>
        <w:br/>
      </w:r>
    </w:p>
    <w:p w14:paraId="1133C43B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FBCE7F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научно-исследовательская деятельность (изучение и мониторинг природных комплексов и их компонентов, проведение специальных курортологических, гидрогеологических и других исследований);</w:t>
      </w:r>
      <w:r>
        <w:rPr>
          <w:rFonts w:ascii="Arial" w:hAnsi="Arial" w:cs="Arial"/>
          <w:color w:val="444444"/>
        </w:rPr>
        <w:br/>
      </w:r>
    </w:p>
    <w:p w14:paraId="1C2DA76B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7C8013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>
        <w:rPr>
          <w:rFonts w:ascii="Arial" w:hAnsi="Arial" w:cs="Arial"/>
          <w:color w:val="444444"/>
        </w:rPr>
        <w:br/>
      </w:r>
    </w:p>
    <w:p w14:paraId="294A2854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F9E6AD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установка информационных аншлагов, табличек, указателей, обустройство мест кратковременного отдыха;</w:t>
      </w:r>
      <w:r>
        <w:rPr>
          <w:rFonts w:ascii="Arial" w:hAnsi="Arial" w:cs="Arial"/>
          <w:color w:val="444444"/>
        </w:rPr>
        <w:br/>
      </w:r>
    </w:p>
    <w:p w14:paraId="3A132B41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6F1D2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>
        <w:rPr>
          <w:rFonts w:ascii="Arial" w:hAnsi="Arial" w:cs="Arial"/>
          <w:color w:val="444444"/>
        </w:rPr>
        <w:br/>
      </w:r>
    </w:p>
    <w:p w14:paraId="1DBD3D87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EE22E7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</w:t>
      </w:r>
      <w:r>
        <w:rPr>
          <w:rFonts w:ascii="Arial" w:eastAsiaTheme="majorEastAsia" w:hAnsi="Arial" w:cs="Arial"/>
          <w:color w:val="444444"/>
        </w:rPr>
        <w:t>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</w:t>
      </w:r>
      <w:r>
        <w:rPr>
          <w:rFonts w:ascii="Arial" w:hAnsi="Arial" w:cs="Arial"/>
          <w:color w:val="444444"/>
        </w:rPr>
        <w:t>, утвержденных </w:t>
      </w:r>
      <w:r>
        <w:rPr>
          <w:rFonts w:ascii="Arial" w:eastAsiaTheme="majorEastAsia" w:hAnsi="Arial" w:cs="Arial"/>
          <w:color w:val="444444"/>
        </w:rPr>
        <w:t>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6DBE0754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2C14D5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>
        <w:rPr>
          <w:rFonts w:ascii="Arial" w:hAnsi="Arial" w:cs="Arial"/>
          <w:color w:val="444444"/>
        </w:rPr>
        <w:br/>
      </w:r>
    </w:p>
    <w:p w14:paraId="6C27F7D5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5B9905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>
        <w:rPr>
          <w:rFonts w:ascii="Arial" w:hAnsi="Arial" w:cs="Arial"/>
          <w:color w:val="444444"/>
        </w:rPr>
        <w:br/>
      </w:r>
    </w:p>
    <w:p w14:paraId="590A2B5B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2E3A64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в соответствии с лесохозяйственным регламентом </w:t>
      </w:r>
      <w:proofErr w:type="spellStart"/>
      <w:r>
        <w:rPr>
          <w:rFonts w:ascii="Arial" w:hAnsi="Arial" w:cs="Arial"/>
          <w:color w:val="444444"/>
        </w:rPr>
        <w:t>Яганского</w:t>
      </w:r>
      <w:proofErr w:type="spellEnd"/>
      <w:r>
        <w:rPr>
          <w:rFonts w:ascii="Arial" w:hAnsi="Arial" w:cs="Arial"/>
          <w:color w:val="444444"/>
        </w:rPr>
        <w:t xml:space="preserve"> лесничества с учетом </w:t>
      </w:r>
      <w:r>
        <w:rPr>
          <w:rFonts w:ascii="Arial" w:hAnsi="Arial" w:cs="Arial"/>
          <w:color w:val="444444"/>
        </w:rPr>
        <w:lastRenderedPageBreak/>
        <w:t>ограничений, установленных пунктами 9, 10 настоящего Положения.</w:t>
      </w:r>
      <w:r>
        <w:rPr>
          <w:rFonts w:ascii="Arial" w:hAnsi="Arial" w:cs="Arial"/>
          <w:color w:val="444444"/>
        </w:rPr>
        <w:br/>
      </w:r>
    </w:p>
    <w:p w14:paraId="66830397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D9C09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Виды разрешенного использования земельных участков, расположенных в границах Памятника природы, в соответствии с </w:t>
      </w:r>
      <w:r>
        <w:rPr>
          <w:rFonts w:ascii="Arial" w:eastAsiaTheme="majorEastAsia" w:hAnsi="Arial" w:cs="Arial"/>
          <w:color w:val="444444"/>
        </w:rPr>
        <w:t>классификатором видов разрешенного использования земельных участков</w:t>
      </w:r>
      <w:r>
        <w:rPr>
          <w:rFonts w:ascii="Arial" w:hAnsi="Arial" w:cs="Arial"/>
          <w:color w:val="444444"/>
        </w:rPr>
        <w:t>, утвержденным </w:t>
      </w:r>
      <w:r>
        <w:rPr>
          <w:rFonts w:ascii="Arial" w:eastAsiaTheme="majorEastAsia" w:hAnsi="Arial" w:cs="Arial"/>
          <w:color w:val="444444"/>
        </w:rPr>
        <w:t>приказом Министерства экономического развития Российской Федерации от 1 сентября 2014 года N 540</w:t>
      </w:r>
      <w:r>
        <w:rPr>
          <w:rFonts w:ascii="Arial" w:hAnsi="Arial" w:cs="Arial"/>
          <w:color w:val="444444"/>
        </w:rPr>
        <w:t>:</w:t>
      </w:r>
      <w:r>
        <w:rPr>
          <w:rFonts w:ascii="Arial" w:hAnsi="Arial" w:cs="Arial"/>
          <w:color w:val="444444"/>
        </w:rPr>
        <w:br/>
      </w:r>
    </w:p>
    <w:p w14:paraId="2FC7D97E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EF708C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основные виды разрешенного использования земельных участков:</w:t>
      </w:r>
      <w:r>
        <w:rPr>
          <w:rFonts w:ascii="Arial" w:hAnsi="Arial" w:cs="Arial"/>
          <w:color w:val="444444"/>
        </w:rPr>
        <w:br/>
      </w:r>
    </w:p>
    <w:p w14:paraId="1CBD6010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1AF7F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деятельность по особой охране и изучению природы (код 9.0);</w:t>
      </w:r>
      <w:r>
        <w:rPr>
          <w:rFonts w:ascii="Arial" w:hAnsi="Arial" w:cs="Arial"/>
          <w:color w:val="444444"/>
        </w:rPr>
        <w:br/>
      </w:r>
    </w:p>
    <w:p w14:paraId="2DA69FE2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5077F1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охрана природных территорий (код 9.1);</w:t>
      </w:r>
      <w:r>
        <w:rPr>
          <w:rFonts w:ascii="Arial" w:hAnsi="Arial" w:cs="Arial"/>
          <w:color w:val="444444"/>
        </w:rPr>
        <w:br/>
      </w:r>
    </w:p>
    <w:p w14:paraId="66164665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97759E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вспомогательные виды разрешенного использования земельных участков:</w:t>
      </w:r>
      <w:r>
        <w:rPr>
          <w:rFonts w:ascii="Arial" w:hAnsi="Arial" w:cs="Arial"/>
          <w:color w:val="444444"/>
        </w:rPr>
        <w:br/>
      </w:r>
    </w:p>
    <w:p w14:paraId="708821EF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8AD1A0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курортная деятельность (9.2);</w:t>
      </w:r>
      <w:r>
        <w:rPr>
          <w:rFonts w:ascii="Arial" w:hAnsi="Arial" w:cs="Arial"/>
          <w:color w:val="444444"/>
        </w:rPr>
        <w:br/>
      </w:r>
    </w:p>
    <w:p w14:paraId="3598AE15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5B35FE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санаторная деятельность (код 9.2.1);</w:t>
      </w:r>
      <w:r>
        <w:rPr>
          <w:rFonts w:ascii="Arial" w:hAnsi="Arial" w:cs="Arial"/>
          <w:color w:val="444444"/>
        </w:rPr>
        <w:br/>
      </w:r>
    </w:p>
    <w:p w14:paraId="6F332D5C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600554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природно-познавательный туризм (код 5.2), за исключением размещения баз и палаточных лагерей;</w:t>
      </w:r>
      <w:r>
        <w:rPr>
          <w:rFonts w:ascii="Arial" w:hAnsi="Arial" w:cs="Arial"/>
          <w:color w:val="444444"/>
        </w:rPr>
        <w:br/>
      </w:r>
    </w:p>
    <w:p w14:paraId="13B9385E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B42140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связь (код 6.8), транспорт (код 7.0), энергетика (код 6.7) в случаях, предусмотренных настоящим Положением.</w:t>
      </w:r>
      <w:r>
        <w:rPr>
          <w:rFonts w:ascii="Arial" w:hAnsi="Arial" w:cs="Arial"/>
          <w:color w:val="444444"/>
        </w:rPr>
        <w:br/>
      </w:r>
    </w:p>
    <w:p w14:paraId="706C6971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16020D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>
        <w:rPr>
          <w:rFonts w:ascii="Arial" w:hAnsi="Arial" w:cs="Arial"/>
          <w:color w:val="444444"/>
        </w:rPr>
        <w:br/>
      </w:r>
    </w:p>
    <w:p w14:paraId="095952B7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C6ED7A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>
        <w:rPr>
          <w:rFonts w:ascii="Arial" w:hAnsi="Arial" w:cs="Arial"/>
          <w:color w:val="444444"/>
        </w:rPr>
        <w:br/>
      </w:r>
    </w:p>
    <w:p w14:paraId="64914798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749019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</w:t>
      </w:r>
      <w:r>
        <w:rPr>
          <w:rFonts w:ascii="Arial" w:hAnsi="Arial" w:cs="Arial"/>
          <w:color w:val="444444"/>
        </w:rPr>
        <w:lastRenderedPageBreak/>
        <w:t xml:space="preserve">документов территориального планирования, территориального и внутрихозяйственного </w:t>
      </w:r>
      <w:proofErr w:type="spellStart"/>
      <w:r>
        <w:rPr>
          <w:rFonts w:ascii="Arial" w:hAnsi="Arial" w:cs="Arial"/>
          <w:color w:val="444444"/>
        </w:rPr>
        <w:t>охотустройства</w:t>
      </w:r>
      <w:proofErr w:type="spellEnd"/>
      <w:r>
        <w:rPr>
          <w:rFonts w:ascii="Arial" w:hAnsi="Arial" w:cs="Arial"/>
          <w:color w:val="444444"/>
        </w:rPr>
        <w:t>, проведении лесоустройства и инвентаризации земель.</w:t>
      </w:r>
      <w:r>
        <w:rPr>
          <w:rFonts w:ascii="Arial" w:hAnsi="Arial" w:cs="Arial"/>
          <w:color w:val="444444"/>
        </w:rPr>
        <w:br/>
      </w:r>
    </w:p>
    <w:p w14:paraId="76C8EEEA" w14:textId="77777777" w:rsidR="000B40B0" w:rsidRDefault="000B40B0" w:rsidP="000B40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IV. Государственный учет Памятника природы</w:t>
      </w:r>
    </w:p>
    <w:p w14:paraId="15826D10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EC193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>
        <w:rPr>
          <w:rFonts w:ascii="Arial" w:hAnsi="Arial" w:cs="Arial"/>
          <w:color w:val="444444"/>
        </w:rPr>
        <w:br/>
      </w:r>
    </w:p>
    <w:p w14:paraId="3074F82C" w14:textId="77777777" w:rsidR="000B40B0" w:rsidRDefault="000B40B0" w:rsidP="000B40B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V. Государственный надзор в области охраны и использования Памятника природы</w:t>
      </w:r>
    </w:p>
    <w:p w14:paraId="12618CAC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5E7069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>
        <w:rPr>
          <w:rFonts w:ascii="Arial" w:hAnsi="Arial" w:cs="Arial"/>
          <w:color w:val="444444"/>
        </w:rPr>
        <w:br/>
      </w:r>
    </w:p>
    <w:p w14:paraId="190B4264" w14:textId="77777777" w:rsidR="000B40B0" w:rsidRDefault="000B40B0" w:rsidP="000B40B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Положению</w:t>
      </w:r>
      <w:r>
        <w:rPr>
          <w:rFonts w:ascii="Arial" w:hAnsi="Arial" w:cs="Arial"/>
          <w:color w:val="444444"/>
          <w:sz w:val="24"/>
          <w:szCs w:val="24"/>
        </w:rPr>
        <w:br/>
        <w:t>о памятнике природы</w:t>
      </w:r>
      <w:r>
        <w:rPr>
          <w:rFonts w:ascii="Arial" w:hAnsi="Arial" w:cs="Arial"/>
          <w:color w:val="444444"/>
          <w:sz w:val="24"/>
          <w:szCs w:val="24"/>
        </w:rPr>
        <w:br/>
        <w:t>регионального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>"Минеральные грязи "</w:t>
      </w:r>
      <w:proofErr w:type="spellStart"/>
      <w:r>
        <w:rPr>
          <w:rFonts w:ascii="Arial" w:hAnsi="Arial" w:cs="Arial"/>
          <w:color w:val="444444"/>
          <w:sz w:val="24"/>
          <w:szCs w:val="24"/>
        </w:rPr>
        <w:t>Юськи</w:t>
      </w:r>
      <w:proofErr w:type="spellEnd"/>
      <w:r>
        <w:rPr>
          <w:rFonts w:ascii="Arial" w:hAnsi="Arial" w:cs="Arial"/>
          <w:color w:val="444444"/>
          <w:sz w:val="24"/>
          <w:szCs w:val="24"/>
        </w:rPr>
        <w:t>"</w:t>
      </w:r>
    </w:p>
    <w:p w14:paraId="5FFEAC6D" w14:textId="77777777" w:rsidR="000B40B0" w:rsidRDefault="000B40B0" w:rsidP="000B40B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ГРАНИЦЫ ПАМЯТНИКА ПРИРОДЫ РЕГИОНАЛЬНОГО ЗНАЧЕНИЯ "МИНЕРАЛЬНЫЕ ГРЯЗИ "ЮСЬКИ"</w:t>
      </w:r>
    </w:p>
    <w:p w14:paraId="4829B0FB" w14:textId="77777777" w:rsidR="000B40B0" w:rsidRDefault="000B40B0" w:rsidP="000B40B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1. Перечень координат характерных точек границ памятника природы регионального значения "Минеральные грязи "</w:t>
      </w:r>
      <w:proofErr w:type="spellStart"/>
      <w:r>
        <w:rPr>
          <w:rFonts w:ascii="Arial" w:hAnsi="Arial" w:cs="Arial"/>
          <w:color w:val="444444"/>
        </w:rPr>
        <w:t>Юськи</w:t>
      </w:r>
      <w:proofErr w:type="spellEnd"/>
      <w:r>
        <w:rPr>
          <w:rFonts w:ascii="Arial" w:hAnsi="Arial" w:cs="Arial"/>
          <w:color w:val="444444"/>
        </w:rPr>
        <w:t>"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0B40B0" w14:paraId="5ED1AD71" w14:textId="77777777" w:rsidTr="000B40B0">
        <w:trPr>
          <w:trHeight w:val="15"/>
        </w:trPr>
        <w:tc>
          <w:tcPr>
            <w:tcW w:w="2587" w:type="dxa"/>
            <w:hideMark/>
          </w:tcPr>
          <w:p w14:paraId="02776FCB" w14:textId="77777777" w:rsidR="000B40B0" w:rsidRDefault="000B40B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3511" w:type="dxa"/>
            <w:hideMark/>
          </w:tcPr>
          <w:p w14:paraId="3B0873B9" w14:textId="77777777" w:rsidR="000B40B0" w:rsidRDefault="000B40B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3326" w:type="dxa"/>
            <w:hideMark/>
          </w:tcPr>
          <w:p w14:paraId="4E4C43CB" w14:textId="77777777" w:rsidR="000B40B0" w:rsidRDefault="000B40B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0B40B0" w14:paraId="704EF826" w14:textId="77777777" w:rsidTr="000B40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7BB11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4E0C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Координаты (МСК-18), метры</w:t>
            </w:r>
          </w:p>
        </w:tc>
      </w:tr>
      <w:tr w:rsidR="000B40B0" w14:paraId="1A3B4B69" w14:textId="77777777" w:rsidTr="000B40B0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C92F" w14:textId="77777777" w:rsidR="000B40B0" w:rsidRDefault="000B40B0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E1D2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15A5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Y</w:t>
            </w:r>
          </w:p>
        </w:tc>
      </w:tr>
      <w:tr w:rsidR="000B40B0" w14:paraId="6BA7CF49" w14:textId="77777777" w:rsidTr="000B40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8C745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90E4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360271,34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020D1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2217636,20</w:t>
            </w:r>
          </w:p>
        </w:tc>
      </w:tr>
      <w:tr w:rsidR="000B40B0" w14:paraId="679B79F2" w14:textId="77777777" w:rsidTr="000B40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09CD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CAEB3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360095,31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6EFD4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2217870,71</w:t>
            </w:r>
          </w:p>
        </w:tc>
      </w:tr>
      <w:tr w:rsidR="000B40B0" w14:paraId="3DC63B58" w14:textId="77777777" w:rsidTr="000B40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2243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94D04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360040,29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C62C7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2217820,77</w:t>
            </w:r>
          </w:p>
        </w:tc>
      </w:tr>
      <w:tr w:rsidR="000B40B0" w14:paraId="2034F931" w14:textId="77777777" w:rsidTr="000B40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6AA5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B2751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360209,33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0D23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2217606,47</w:t>
            </w:r>
          </w:p>
        </w:tc>
      </w:tr>
      <w:tr w:rsidR="000B40B0" w14:paraId="26E08FD4" w14:textId="77777777" w:rsidTr="000B40B0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A1D9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BB88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360271,34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FEA2" w14:textId="77777777" w:rsidR="000B40B0" w:rsidRDefault="000B40B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2217636,20</w:t>
            </w:r>
          </w:p>
        </w:tc>
      </w:tr>
    </w:tbl>
    <w:p w14:paraId="0FFA7EFA" w14:textId="77777777" w:rsidR="000B40B0" w:rsidRDefault="000B40B0" w:rsidP="000B40B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2. План границ памятника природы регионального значения "Минеральные грязи "</w:t>
      </w:r>
      <w:proofErr w:type="spellStart"/>
      <w:r>
        <w:rPr>
          <w:rFonts w:ascii="Arial" w:hAnsi="Arial" w:cs="Arial"/>
          <w:color w:val="444444"/>
        </w:rPr>
        <w:t>Юськи</w:t>
      </w:r>
      <w:proofErr w:type="spellEnd"/>
      <w:r>
        <w:rPr>
          <w:rFonts w:ascii="Arial" w:hAnsi="Arial" w:cs="Arial"/>
          <w:color w:val="444444"/>
        </w:rPr>
        <w:t>"*</w:t>
      </w:r>
    </w:p>
    <w:p w14:paraId="17E5F0D3" w14:textId="77777777" w:rsidR="000B40B0" w:rsidRDefault="000B40B0" w:rsidP="000B40B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</w:p>
    <w:p w14:paraId="6B548460" w14:textId="77777777" w:rsidR="000B40B0" w:rsidRDefault="000B40B0" w:rsidP="000B40B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 Рисунок не приводится. - Примечание изготовителя базы данных.</w:t>
      </w:r>
    </w:p>
    <w:p w14:paraId="246739C8" w14:textId="77777777" w:rsidR="000B40B0" w:rsidRDefault="000B40B0" w:rsidP="000B40B0"/>
    <w:p w14:paraId="54835550" w14:textId="77777777" w:rsidR="00233FAD" w:rsidRDefault="00233FA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B40B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0B40B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0B40B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B40B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B40B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B40B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B40B0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headertext">
    <w:name w:val="headertext"/>
    <w:basedOn w:val="a"/>
    <w:rsid w:val="000B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0B4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