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6DDE5AE" w14:textId="77777777" w:rsidR="006C02C6" w:rsidRPr="006C02C6" w:rsidRDefault="006C02C6" w:rsidP="006C02C6">
      <w:pPr>
        <w:spacing w:after="240" w:line="240" w:lineRule="auto"/>
        <w:jc w:val="center"/>
        <w:textAlignment w:val="baseline"/>
        <w:outlineLvl w:val="1"/>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t>ПРАВИТЕЛЬСТВО ЯМАЛО-НЕНЕЦКОГО АВТОНОМНОГО ОКРУГА</w:t>
      </w: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ПОСТАНОВЛЕНИЕ</w:t>
      </w: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от 25 декабря 2013 года N 1135-П</w:t>
      </w: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Об утверждении государственной программы Ямало-Ненецкого автономного округа "Охрана окружающей среды"</w:t>
      </w:r>
    </w:p>
    <w:p w14:paraId="19C11F54"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изменениями на 24 сентября 2021 года)</w:t>
      </w:r>
    </w:p>
    <w:p w14:paraId="20DB8833"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постановлений Правительства ЯНАО от 25.04.2014 N 322-П, от 23.10.2014 N 850-П, от 06.11.2014 N 881-П, от 29.12.2014 N 1107-П, от 17.07.2015 N 652-П, от 18.09.2015 N 873-П, от 12.11.2015 N 1091-П, от 18.03.2016 N 233-П, от 01.04.2016 N 274-П, от 31.03.2017 N 266-П, от 26.10.2017 N 1116-П, от 28.02.2018 N 207-П, от 21.03.2018 N 279-П, от 04.06.2018 N 566-П, от 10.08.2018 N 840-П, от 25.03.2019 N 281-П, от 12.07.2019 N 747-П, от 20.01.2020 N 33-П, от 12.02.2020 N 125-П, от 14.02.2020 N 162-П, от 22.05.2020 N 631-П, от 09.06.2020 N 731-П, от 04.09.2020 N 1061-П, от 03.11.2020 N 1268-П, от 19.02.2021 N 101-П, от 01.04.2021 N 251-П, от 15.06.2021 N 504-П, от 24.09.2021 N 846-П, с изм., внесенными постановлением Правительства ЯНАО от 27.02.2015 N 185-П)</w:t>
      </w:r>
    </w:p>
    <w:p w14:paraId="2104C63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4F354D4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реализации полномочий Ямало-Ненецкого автономного округа в сфере охраны окружающей среды Правительство Ямало-Ненецкого автономного округа постановляет:</w:t>
      </w:r>
      <w:r w:rsidRPr="006C02C6">
        <w:rPr>
          <w:rFonts w:ascii="Arial" w:eastAsia="Times New Roman" w:hAnsi="Arial" w:cs="Arial"/>
          <w:color w:val="444444"/>
          <w:sz w:val="24"/>
          <w:szCs w:val="24"/>
          <w:lang w:eastAsia="ru-RU"/>
        </w:rPr>
        <w:br/>
      </w:r>
    </w:p>
    <w:p w14:paraId="4AE35F9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FD6C47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Утвердить прилагаемую государственную программу Ямало-Ненецкого автономного округа "Охрана окружающей среды".</w:t>
      </w:r>
      <w:r w:rsidRPr="006C02C6">
        <w:rPr>
          <w:rFonts w:ascii="Arial" w:eastAsia="Times New Roman" w:hAnsi="Arial" w:cs="Arial"/>
          <w:color w:val="444444"/>
          <w:sz w:val="24"/>
          <w:szCs w:val="24"/>
          <w:lang w:eastAsia="ru-RU"/>
        </w:rPr>
        <w:br/>
      </w:r>
    </w:p>
    <w:p w14:paraId="3D3B4A2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698232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постановлений Правительства ЯНАО от 10.08.2018 N 840-П, от 14.02.2020 N 162-П, от 19.02.2021 N 101-П)</w:t>
      </w:r>
      <w:r w:rsidRPr="006C02C6">
        <w:rPr>
          <w:rFonts w:ascii="Arial" w:eastAsia="Times New Roman" w:hAnsi="Arial" w:cs="Arial"/>
          <w:color w:val="444444"/>
          <w:sz w:val="24"/>
          <w:szCs w:val="24"/>
          <w:lang w:eastAsia="ru-RU"/>
        </w:rPr>
        <w:br/>
      </w:r>
    </w:p>
    <w:p w14:paraId="3589E52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294D1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Утратил силу. - Постановление Правительства ЯНАО от 20.01.2020 N 33-П.</w:t>
      </w:r>
      <w:r w:rsidRPr="006C02C6">
        <w:rPr>
          <w:rFonts w:ascii="Arial" w:eastAsia="Times New Roman" w:hAnsi="Arial" w:cs="Arial"/>
          <w:color w:val="444444"/>
          <w:sz w:val="24"/>
          <w:szCs w:val="24"/>
          <w:lang w:eastAsia="ru-RU"/>
        </w:rPr>
        <w:br/>
      </w:r>
    </w:p>
    <w:p w14:paraId="797FDE45" w14:textId="77777777" w:rsidR="006C02C6" w:rsidRPr="006C02C6" w:rsidRDefault="006C02C6" w:rsidP="006C02C6">
      <w:pPr>
        <w:spacing w:after="0" w:line="240" w:lineRule="auto"/>
        <w:jc w:val="right"/>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t>Губернатор</w:t>
      </w:r>
      <w:r w:rsidRPr="006C02C6">
        <w:rPr>
          <w:rFonts w:ascii="Arial" w:eastAsia="Times New Roman" w:hAnsi="Arial" w:cs="Arial"/>
          <w:color w:val="444444"/>
          <w:sz w:val="24"/>
          <w:szCs w:val="24"/>
          <w:lang w:eastAsia="ru-RU"/>
        </w:rPr>
        <w:br/>
        <w:t>Ямало-Ненецкого автономного округа</w:t>
      </w:r>
      <w:r w:rsidRPr="006C02C6">
        <w:rPr>
          <w:rFonts w:ascii="Arial" w:eastAsia="Times New Roman" w:hAnsi="Arial" w:cs="Arial"/>
          <w:color w:val="444444"/>
          <w:sz w:val="24"/>
          <w:szCs w:val="24"/>
          <w:lang w:eastAsia="ru-RU"/>
        </w:rPr>
        <w:br/>
        <w:t>Д.Н.КОБЫЛКИН</w:t>
      </w:r>
    </w:p>
    <w:p w14:paraId="397EF8A0" w14:textId="77777777" w:rsidR="006C02C6" w:rsidRPr="006C02C6" w:rsidRDefault="006C02C6" w:rsidP="006C02C6">
      <w:pPr>
        <w:spacing w:after="240" w:line="240" w:lineRule="auto"/>
        <w:jc w:val="right"/>
        <w:textAlignment w:val="baseline"/>
        <w:outlineLvl w:val="1"/>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Утверждена</w:t>
      </w:r>
      <w:r w:rsidRPr="006C02C6">
        <w:rPr>
          <w:rFonts w:ascii="Arial" w:eastAsia="Times New Roman" w:hAnsi="Arial" w:cs="Arial"/>
          <w:b/>
          <w:bCs/>
          <w:color w:val="444444"/>
          <w:sz w:val="24"/>
          <w:szCs w:val="24"/>
          <w:lang w:eastAsia="ru-RU"/>
        </w:rPr>
        <w:br/>
        <w:t>постановлением Правительства</w:t>
      </w:r>
      <w:r w:rsidRPr="006C02C6">
        <w:rPr>
          <w:rFonts w:ascii="Arial" w:eastAsia="Times New Roman" w:hAnsi="Arial" w:cs="Arial"/>
          <w:b/>
          <w:bCs/>
          <w:color w:val="444444"/>
          <w:sz w:val="24"/>
          <w:szCs w:val="24"/>
          <w:lang w:eastAsia="ru-RU"/>
        </w:rPr>
        <w:br/>
        <w:t>Ямало-Ненецкого автономного округа</w:t>
      </w:r>
      <w:r w:rsidRPr="006C02C6">
        <w:rPr>
          <w:rFonts w:ascii="Arial" w:eastAsia="Times New Roman" w:hAnsi="Arial" w:cs="Arial"/>
          <w:b/>
          <w:bCs/>
          <w:color w:val="444444"/>
          <w:sz w:val="24"/>
          <w:szCs w:val="24"/>
          <w:lang w:eastAsia="ru-RU"/>
        </w:rPr>
        <w:br/>
        <w:t>от 25 декабря 2013 года N 1135-П</w:t>
      </w:r>
    </w:p>
    <w:p w14:paraId="5714D9D5"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lastRenderedPageBreak/>
        <w:t>ГОСУДАРСТВЕННАЯ ПРОГРАММА ЯМАЛО-НЕНЕЦКОГО АВТОНОМНОГО ОКРУГА "ОХРАНА ОКРУЖАЮЩЕЙ СРЕДЫ"</w:t>
      </w:r>
    </w:p>
    <w:p w14:paraId="55F593B3"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постановлений Правительства ЯНАО от 25.04.2014 N 322-П, от 23.10.2014 N 850-П, от 06.11.2014 N 881-П, от 29.12.2014 N 1107-П, от 17.07.2015 N 652-П, от 18.09.2015 N 873-П, от 12.11.2015 N 1091-П, от 18.03.2016 N 233-П, от 01.04.2016 N 274-П, от 31.03.2017 N 266-П, от 26.10.2017 N 1116-П, от 28.02.2018 N 207-П, от 21.03.2018 N 279-П, от 04.06.2018 N 566-П, от 10.08.2018 N 840-П, от 25.03.2019 N 281-П, от 12.07.2019 N 747-П, от 20.01.2020 N 33-П, от 12.02.2020 N 125-П, от 14.02.2020 N 162-П, от 22.05.2020 N 631-П, от 09.06.2020 N 731-П, от 04.09.2020 N 1061-П, от 03.11.2020 N 1268-П, от 19.02.2021 N 101-П, от 01.04.2021 N 251-П, от 15.06.2021 N 504-П, от 24.09.2021 N 846-П, с изм., внесенными постановлением Правительства ЯНАО от 27.02.2015 N 185-П)</w:t>
      </w:r>
    </w:p>
    <w:p w14:paraId="49301344" w14:textId="77777777" w:rsidR="006C02C6" w:rsidRPr="006C02C6" w:rsidRDefault="006C02C6" w:rsidP="006C02C6">
      <w:pPr>
        <w:keepNext/>
        <w:keepLines/>
        <w:spacing w:after="240" w:line="276" w:lineRule="auto"/>
        <w:jc w:val="center"/>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t>ПАСПОРТ ГОСУДАРСТВЕННОЙ ПРОГРАММЫ</w:t>
      </w:r>
    </w:p>
    <w:p w14:paraId="545FFE5B"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01.04.2016 N 274-П)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3295"/>
        <w:gridCol w:w="3490"/>
        <w:gridCol w:w="2570"/>
      </w:tblGrid>
      <w:tr w:rsidR="006C02C6" w:rsidRPr="006C02C6" w14:paraId="09276147" w14:textId="77777777" w:rsidTr="006C02C6">
        <w:trPr>
          <w:trHeight w:val="15"/>
        </w:trPr>
        <w:tc>
          <w:tcPr>
            <w:tcW w:w="3326" w:type="dxa"/>
            <w:hideMark/>
          </w:tcPr>
          <w:p w14:paraId="01ADBD0F" w14:textId="77777777" w:rsidR="006C02C6" w:rsidRPr="006C02C6" w:rsidRDefault="006C02C6" w:rsidP="006C02C6">
            <w:pPr>
              <w:spacing w:after="200" w:line="276" w:lineRule="auto"/>
              <w:rPr>
                <w:rFonts w:ascii="Arial" w:eastAsia="Calibri" w:hAnsi="Arial" w:cs="Arial"/>
                <w:color w:val="444444"/>
              </w:rPr>
            </w:pPr>
          </w:p>
        </w:tc>
        <w:tc>
          <w:tcPr>
            <w:tcW w:w="3511" w:type="dxa"/>
            <w:hideMark/>
          </w:tcPr>
          <w:p w14:paraId="013A8D51"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587" w:type="dxa"/>
            <w:hideMark/>
          </w:tcPr>
          <w:p w14:paraId="3E4C1DFE"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1CDE50C6"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B968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Государственной программы</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A28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департамент природно-ресурсного регулирования, лесных отношений и развития нефтегазового комплекса Ямало-Ненецкого автономного округа</w:t>
            </w:r>
          </w:p>
        </w:tc>
      </w:tr>
      <w:tr w:rsidR="006C02C6" w:rsidRPr="006C02C6" w14:paraId="3098BC14"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D6F0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Соисполнители Государственной программы</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95B1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отсутствуют</w:t>
            </w:r>
          </w:p>
        </w:tc>
      </w:tr>
      <w:tr w:rsidR="006C02C6" w:rsidRPr="006C02C6" w14:paraId="76BAE5C2"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4179D"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746CBC0C"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D29E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Участники Государственной программы</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D687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отсутствуют</w:t>
            </w:r>
          </w:p>
        </w:tc>
      </w:tr>
      <w:tr w:rsidR="006C02C6" w:rsidRPr="006C02C6" w14:paraId="75246496"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7020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Цели Государственной программы</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4E51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обеспечение рационального природопользования и экологической безопасности Ямало-Ненецкого автономного округа</w:t>
            </w:r>
          </w:p>
        </w:tc>
      </w:tr>
      <w:tr w:rsidR="006C02C6" w:rsidRPr="006C02C6" w14:paraId="5ABB7664"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3BD2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Задачи Государственной программы</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CB2A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разработка и реализация мер по обеспечению экологической безопасности Ямало-Ненецкого автономного округа, стабилизации и постепенному улучшению состояния окружающей природной среды;</w:t>
            </w:r>
          </w:p>
          <w:p w14:paraId="328F561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снижение антропогенной нагрузки на окружающую среду на основе эффективной реализации государственной политики в сфере охраны окружающей среды, атмосферного воздуха, обращения отходов производства и потребления, а также организации и проведения государственной экологической экспертизы объектов регионального уровня;</w:t>
            </w:r>
          </w:p>
          <w:p w14:paraId="3FE66F8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охрана и воспроизводство биоресурсов в Ямало-Ненецком автономном округе;</w:t>
            </w:r>
          </w:p>
          <w:p w14:paraId="06511FE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утратил силу. - Постановление Правительства ЯНАО от 10.08.2018 N 840-П;</w:t>
            </w:r>
          </w:p>
          <w:p w14:paraId="7140B70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5) сохранение, восстановление и охрана водных объектов Ямало-Ненецкого автономного округа; </w:t>
            </w:r>
            <w:r w:rsidRPr="006C02C6">
              <w:rPr>
                <w:rFonts w:ascii="Times New Roman" w:eastAsia="Times New Roman" w:hAnsi="Times New Roman" w:cs="Times New Roman"/>
                <w:sz w:val="24"/>
                <w:szCs w:val="24"/>
                <w:lang w:eastAsia="ru-RU"/>
              </w:rPr>
              <w:lastRenderedPageBreak/>
              <w:t>предупреждение и предотвращение негативного воздействия вод</w:t>
            </w:r>
          </w:p>
        </w:tc>
      </w:tr>
      <w:tr w:rsidR="006C02C6" w:rsidRPr="006C02C6" w14:paraId="450D929A"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9C027"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10.08.2018 N 840-П)</w:t>
            </w:r>
            <w:r w:rsidRPr="006C02C6">
              <w:rPr>
                <w:rFonts w:ascii="Times New Roman" w:eastAsia="Times New Roman" w:hAnsi="Times New Roman" w:cs="Times New Roman"/>
                <w:sz w:val="24"/>
                <w:szCs w:val="24"/>
                <w:lang w:eastAsia="ru-RU"/>
              </w:rPr>
              <w:br/>
            </w:r>
          </w:p>
        </w:tc>
      </w:tr>
      <w:tr w:rsidR="006C02C6" w:rsidRPr="006C02C6" w14:paraId="5AD44DD7"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DF02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Сроки реализации Государственной программы</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278E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2014 - 2024 годы</w:t>
            </w:r>
          </w:p>
        </w:tc>
      </w:tr>
      <w:tr w:rsidR="006C02C6" w:rsidRPr="006C02C6" w14:paraId="2FAA8908"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B25EC"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постановлений Правительства ЯНАО от 10.08.2018 N 840-П, от 14.02.2020 N 162-П)</w:t>
            </w:r>
            <w:r w:rsidRPr="006C02C6">
              <w:rPr>
                <w:rFonts w:ascii="Times New Roman" w:eastAsia="Times New Roman" w:hAnsi="Times New Roman" w:cs="Times New Roman"/>
                <w:sz w:val="24"/>
                <w:szCs w:val="24"/>
                <w:lang w:eastAsia="ru-RU"/>
              </w:rPr>
              <w:br/>
            </w:r>
          </w:p>
        </w:tc>
      </w:tr>
      <w:tr w:rsidR="006C02C6" w:rsidRPr="006C02C6" w14:paraId="28E3F17C"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7B78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Государственной программы</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84B5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доля площади особо охраняемых природных территорий Ямало-Ненецкого автономного округа от общей площади Ямало-Ненецкого автономного округа;</w:t>
            </w:r>
          </w:p>
          <w:p w14:paraId="00DE791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утратил силу. - Постановление Правительства ЯНАО от 01.04.2021 N 251-П;</w:t>
            </w:r>
          </w:p>
          <w:p w14:paraId="71D8E55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доля водных объектов, на которых осуществлен мониторинг дна, берегов, состояния и режима использования водоохранных зон и изменений морфометрических особенностей водных объектов, нуждающихся в проведении мониторинга (Закон Ямало-Ненецкого автономного округа от 24 декабря 2012 года N 148-ЗАО "О Программе социально-экономического развития Ямало-Ненецкого автономного округа на 2012 - 2016 годы")</w:t>
            </w:r>
          </w:p>
        </w:tc>
      </w:tr>
      <w:tr w:rsidR="006C02C6" w:rsidRPr="006C02C6" w14:paraId="526B89CB"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3F930"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7D2293B6"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2050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Подпрограммы</w:t>
            </w:r>
            <w:r w:rsidRPr="006C02C6">
              <w:rPr>
                <w:rFonts w:ascii="Times New Roman" w:eastAsia="Times New Roman" w:hAnsi="Times New Roman" w:cs="Times New Roman"/>
                <w:sz w:val="24"/>
                <w:szCs w:val="24"/>
                <w:lang w:eastAsia="ru-RU"/>
              </w:rPr>
              <w:br/>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837B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Сохранение экологического баланса и благоприятной окружающей среды Ямало-Ненецкого автономного округа.</w:t>
            </w:r>
          </w:p>
          <w:p w14:paraId="1FDEFEB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Реализация государственной политики в сфере охраны окружающей среды, атмосферного воздуха, обращения отходов производства и потребления, а также организации и проведения государственной экологической экспертизы объектов регионального уровня.</w:t>
            </w:r>
          </w:p>
          <w:p w14:paraId="48DF88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Охрана и регулирование использования объектов животного мира и водных биологических ресурсов в Ямало-Ненецком автономном округе.</w:t>
            </w:r>
          </w:p>
          <w:p w14:paraId="4285842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Утратил силу. - Постановление Правительства ЯНАО от 01.04.2021 N 251-П.</w:t>
            </w:r>
          </w:p>
          <w:p w14:paraId="172B8F3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 Использование и охрана водных объектов в Ямало-Ненецком автономном округе</w:t>
            </w:r>
          </w:p>
        </w:tc>
      </w:tr>
      <w:tr w:rsidR="006C02C6" w:rsidRPr="006C02C6" w14:paraId="64BFCC12"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99FAF"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2AE11331"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4C40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Финансовое обеспечение Государственной программы (тыс. руб.)</w:t>
            </w:r>
          </w:p>
        </w:tc>
      </w:tr>
      <w:tr w:rsidR="006C02C6" w:rsidRPr="006C02C6" w14:paraId="23573C0D"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9FF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w:t>
            </w:r>
          </w:p>
          <w:p w14:paraId="6FC2E8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19.02.2021 N 101-П)</w:t>
            </w:r>
          </w:p>
        </w:tc>
      </w:tr>
      <w:tr w:rsidR="006C02C6" w:rsidRPr="006C02C6" w14:paraId="10FBB8E4"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7834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Общий объем финансирования - 7645113</w:t>
            </w:r>
          </w:p>
          <w:p w14:paraId="096442B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     (в том числе средства, предусмотренные на научные и инновационные мероприятия, - 71152)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02CF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 xml:space="preserve">Объем финансирования Государственной программы, утвержденный законом об </w:t>
            </w:r>
            <w:r w:rsidRPr="006C02C6">
              <w:rPr>
                <w:rFonts w:ascii="Times New Roman" w:eastAsia="Times New Roman" w:hAnsi="Times New Roman" w:cs="Times New Roman"/>
                <w:sz w:val="24"/>
                <w:szCs w:val="24"/>
                <w:lang w:eastAsia="ru-RU"/>
              </w:rPr>
              <w:lastRenderedPageBreak/>
              <w:t>окружном бюджете/планируемый к утверждению, - 7645113</w:t>
            </w:r>
          </w:p>
          <w:p w14:paraId="12AABCD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- 358231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ADF7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Объем внебюджетных средств - 0</w:t>
            </w:r>
          </w:p>
        </w:tc>
      </w:tr>
      <w:tr w:rsidR="006C02C6" w:rsidRPr="006C02C6" w14:paraId="70D05A0E"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0C27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 - 743153</w:t>
            </w:r>
          </w:p>
          <w:p w14:paraId="66604B0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- 51239)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C486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743153</w:t>
            </w:r>
          </w:p>
          <w:p w14:paraId="18E27BF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- 34979)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AD02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47AE365"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BCEE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 - 734473</w:t>
            </w:r>
          </w:p>
          <w:p w14:paraId="39DCA16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- 1982)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9869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734473</w:t>
            </w:r>
          </w:p>
          <w:p w14:paraId="341D77A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- 39416)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4BE0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1168B27"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24CC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 - 797714</w:t>
            </w:r>
          </w:p>
          <w:p w14:paraId="50F8DCF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- 12831)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0D12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797714</w:t>
            </w:r>
          </w:p>
          <w:p w14:paraId="2FA5C46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- 33064)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D670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88F11A5"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52A9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 - 917441</w:t>
            </w:r>
          </w:p>
          <w:p w14:paraId="3A9EB68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CEED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917441</w:t>
            </w:r>
          </w:p>
          <w:p w14:paraId="51F3CF3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- 34532)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0C5C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B4836F2"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4B7F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 - 952901</w:t>
            </w:r>
          </w:p>
          <w:p w14:paraId="5131599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6C2C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952901</w:t>
            </w:r>
          </w:p>
          <w:p w14:paraId="4EAC479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- 32417)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2E49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7A12668"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09D5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 - 576573</w:t>
            </w:r>
          </w:p>
          <w:p w14:paraId="4750A14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- 5100)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884C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576573</w:t>
            </w:r>
          </w:p>
          <w:p w14:paraId="281B7C0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- 30695)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2AE9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4EE61C48"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B432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 - 823479</w:t>
            </w:r>
          </w:p>
          <w:p w14:paraId="5E5C84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1EDA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823479</w:t>
            </w:r>
          </w:p>
          <w:p w14:paraId="2DE5D6B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- 29355)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AD7C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94BF9F4"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7C83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 - 535163</w:t>
            </w:r>
          </w:p>
          <w:p w14:paraId="2D2848C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     (в том числе средства, предусмотренные на </w:t>
            </w:r>
            <w:r w:rsidRPr="006C02C6">
              <w:rPr>
                <w:rFonts w:ascii="Times New Roman" w:eastAsia="Times New Roman" w:hAnsi="Times New Roman" w:cs="Times New Roman"/>
                <w:sz w:val="24"/>
                <w:szCs w:val="24"/>
                <w:lang w:eastAsia="ru-RU"/>
              </w:rPr>
              <w:lastRenderedPageBreak/>
              <w:t>научные и инновационные мероприятия, - 0)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C1A9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535163</w:t>
            </w:r>
          </w:p>
          <w:p w14:paraId="1D15AE3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- 29888)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A0C6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F3DCA02"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0FA9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 - 510966</w:t>
            </w:r>
          </w:p>
          <w:p w14:paraId="505AD48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88FD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510966</w:t>
            </w:r>
          </w:p>
          <w:p w14:paraId="42D41A6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- 30029)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5CAB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ECF0DFA"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B832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 - 526625</w:t>
            </w:r>
          </w:p>
          <w:p w14:paraId="3D63FDA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70B9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526625</w:t>
            </w:r>
          </w:p>
          <w:p w14:paraId="69549FD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- 31928)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4918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7DDC1A5"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8237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 - 526625</w:t>
            </w:r>
          </w:p>
          <w:p w14:paraId="08543DA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E11D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526625</w:t>
            </w:r>
          </w:p>
          <w:p w14:paraId="568EA38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- 31928)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4E7C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0E0E2221" w14:textId="77777777" w:rsidTr="006C02C6">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AC1C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Ожидаемые результаты реализации Государственной программы</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93CF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реализация Государственной программы позволит достичь следующих конечных результатов:</w:t>
            </w:r>
          </w:p>
          <w:p w14:paraId="6034E72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увеличить долю площади особо охраняемых природных территорий Ямало-Ненецкого автономного округа от 10,27 до 10,77% от общей площади Ямало-Ненецкого автономного округа;</w:t>
            </w:r>
          </w:p>
          <w:p w14:paraId="6894ED6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абзац утратил силу. - Постановление Правительства ЯНАО от 01.04.2021 N 251-П;</w:t>
            </w:r>
          </w:p>
          <w:p w14:paraId="34647CA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обеспечить наблюдение за состоянием дна, берегов, состоянием и режимом использования водоохранных зон, изменениями морфометрических особенностей водных объектов или их частей по водным объектам, которые в наибольшей степени подвергаются природному и антропогенному воздействию и нуждаются в наблюдении, - 30 водных объектов (участков водных объектов)</w:t>
            </w:r>
          </w:p>
        </w:tc>
      </w:tr>
      <w:tr w:rsidR="006C02C6" w:rsidRPr="006C02C6" w14:paraId="663AFE43"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00635"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bl>
    <w:p w14:paraId="00393679" w14:textId="77777777" w:rsidR="006C02C6" w:rsidRPr="006C02C6" w:rsidRDefault="006C02C6" w:rsidP="006C02C6">
      <w:pPr>
        <w:keepNext/>
        <w:keepLines/>
        <w:spacing w:after="240" w:line="276" w:lineRule="auto"/>
        <w:jc w:val="center"/>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r>
      <w:r w:rsidRPr="006C02C6">
        <w:rPr>
          <w:rFonts w:ascii="Arial" w:eastAsia="Times New Roman" w:hAnsi="Arial" w:cs="Arial"/>
          <w:b/>
          <w:bCs/>
          <w:color w:val="444444"/>
          <w:sz w:val="24"/>
          <w:szCs w:val="24"/>
        </w:rPr>
        <w:br/>
        <w:t>I. Характеристика текущего состояния окружающей среды в Ямало-Ненецком автономном округе</w:t>
      </w:r>
    </w:p>
    <w:p w14:paraId="2DEB632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A48771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Территория Ямало-Ненецкого автономного округа (далее - автономный округ) характеризуется высокой степенью техногенного воздействия на окружающую среду. Поступление загрязняющих веществ в окружающую среду автономного округа происходит от источников, расположенных как на территории автономного округа, так и на сопредельных территориях, по водным артериям и воздуху.</w:t>
      </w:r>
      <w:r w:rsidRPr="006C02C6">
        <w:rPr>
          <w:rFonts w:ascii="Arial" w:eastAsia="Times New Roman" w:hAnsi="Arial" w:cs="Arial"/>
          <w:color w:val="444444"/>
          <w:sz w:val="24"/>
          <w:szCs w:val="24"/>
          <w:lang w:eastAsia="ru-RU"/>
        </w:rPr>
        <w:br/>
      </w:r>
    </w:p>
    <w:p w14:paraId="090C6E2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CEA1FF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последние десятилетия в автономном округе идет активное промышленное освоение земель, связанное с добычей полезных ископаемых, к числу которых относится добыча нефти и газоконденсата. Сырьевая переориентация экономики автономного округа, интенсификация промышленного освоения вызывают повышенные антропогенные нагрузки на территории традиционной хозяйственной деятельности коренных малочисленных народов Севера.</w:t>
      </w:r>
      <w:r w:rsidRPr="006C02C6">
        <w:rPr>
          <w:rFonts w:ascii="Arial" w:eastAsia="Times New Roman" w:hAnsi="Arial" w:cs="Arial"/>
          <w:color w:val="444444"/>
          <w:sz w:val="24"/>
          <w:szCs w:val="24"/>
          <w:lang w:eastAsia="ru-RU"/>
        </w:rPr>
        <w:br/>
      </w:r>
    </w:p>
    <w:p w14:paraId="7CD8114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1AC70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Строительство и расширение промышленных объектов, их функционирование, разработка полезных ископаемых оказывают отрицательное воздействие на окружающую среду, которая в зоне Крайнего Севера обладает слабой способностью к быстрому восстановлению. Деградация естественных экосистем в результате антропогенного воздействия поставила под угрозу исчезновения объекты животного и растительного мира, занесенные в Красную книгу Российской Федерации и автономного округа.</w:t>
      </w:r>
      <w:r w:rsidRPr="006C02C6">
        <w:rPr>
          <w:rFonts w:ascii="Arial" w:eastAsia="Times New Roman" w:hAnsi="Arial" w:cs="Arial"/>
          <w:color w:val="444444"/>
          <w:sz w:val="24"/>
          <w:szCs w:val="24"/>
          <w:lang w:eastAsia="ru-RU"/>
        </w:rPr>
        <w:br/>
      </w:r>
    </w:p>
    <w:p w14:paraId="0651237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1CB60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Государственной программой "Охрана окружающей среды Ямало-Ненецкого автономного округа" (далее - Государственная программа) предусмотрено решение проблем по охране атмосферного воздуха, в области обращения с отходами, по охране водных объектов, по сохранению типичных и уникальных экосистем и биологического разнообразия.</w:t>
      </w:r>
      <w:r w:rsidRPr="006C02C6">
        <w:rPr>
          <w:rFonts w:ascii="Arial" w:eastAsia="Times New Roman" w:hAnsi="Arial" w:cs="Arial"/>
          <w:color w:val="444444"/>
          <w:sz w:val="24"/>
          <w:szCs w:val="24"/>
          <w:lang w:eastAsia="ru-RU"/>
        </w:rPr>
        <w:br/>
      </w:r>
    </w:p>
    <w:p w14:paraId="2232C2A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062483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постановлений Правительства ЯНАО от 10.08.2018 N 840-П, от 14.02.2020 N 162-П, от 01.04.2021 N 251-П)</w:t>
      </w:r>
      <w:r w:rsidRPr="006C02C6">
        <w:rPr>
          <w:rFonts w:ascii="Arial" w:eastAsia="Times New Roman" w:hAnsi="Arial" w:cs="Arial"/>
          <w:color w:val="444444"/>
          <w:sz w:val="24"/>
          <w:szCs w:val="24"/>
          <w:lang w:eastAsia="ru-RU"/>
        </w:rPr>
        <w:br/>
      </w:r>
    </w:p>
    <w:p w14:paraId="25799E75"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Анализ проблем в области охраны окружающей среды и обеспечения экологической безопасности автономного округа</w:t>
      </w:r>
    </w:p>
    <w:p w14:paraId="45C0A99F"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t>Охрана атмосферного воздуха</w:t>
      </w:r>
    </w:p>
    <w:p w14:paraId="0B381EAB"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28.02.2018 N 207-П)</w:t>
      </w:r>
    </w:p>
    <w:p w14:paraId="02FD3AC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47C5722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Сегодня проблема эффективного использования попутного нефтяного газа (далее - ПНГ) - одна из наиболее актуальных для автономного округа. Она требует всестороннего решения как со стороны нефтедобывающих предприятий, так и со стороны органов государственной власти.</w:t>
      </w:r>
      <w:r w:rsidRPr="006C02C6">
        <w:rPr>
          <w:rFonts w:ascii="Arial" w:eastAsia="Times New Roman" w:hAnsi="Arial" w:cs="Arial"/>
          <w:color w:val="444444"/>
          <w:sz w:val="24"/>
          <w:szCs w:val="24"/>
          <w:lang w:eastAsia="ru-RU"/>
        </w:rPr>
        <w:br/>
      </w:r>
    </w:p>
    <w:p w14:paraId="7CBA594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FEFDD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итогам 2016 года добыча ПНГ составила 13,5 млрд м3, из которого использовано 91,5%. В открытых факелах сожжено около 1 млрд м3.</w:t>
      </w:r>
      <w:r w:rsidRPr="006C02C6">
        <w:rPr>
          <w:rFonts w:ascii="Arial" w:eastAsia="Times New Roman" w:hAnsi="Arial" w:cs="Arial"/>
          <w:color w:val="444444"/>
          <w:sz w:val="24"/>
          <w:szCs w:val="24"/>
          <w:lang w:eastAsia="ru-RU"/>
        </w:rPr>
        <w:br/>
      </w:r>
    </w:p>
    <w:p w14:paraId="385CD1E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ECAE7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По результатам мониторинга текущего состояния и перспектив использования ПНГ, проводимого на основании информации, предоставляемой недропользователями, в 2019 году добыча ПНГ на территории автономного округа </w:t>
      </w:r>
      <w:r w:rsidRPr="006C02C6">
        <w:rPr>
          <w:rFonts w:ascii="Arial" w:eastAsia="Times New Roman" w:hAnsi="Arial" w:cs="Arial"/>
          <w:color w:val="444444"/>
          <w:sz w:val="24"/>
          <w:szCs w:val="24"/>
          <w:lang w:eastAsia="ru-RU"/>
        </w:rPr>
        <w:lastRenderedPageBreak/>
        <w:t>составила 25,3 млрд м3, из которого использовано более 88%. На факельных установках сожжено 3 млрд м3 (12%).</w:t>
      </w:r>
      <w:r w:rsidRPr="006C02C6">
        <w:rPr>
          <w:rFonts w:ascii="Arial" w:eastAsia="Times New Roman" w:hAnsi="Arial" w:cs="Arial"/>
          <w:color w:val="444444"/>
          <w:sz w:val="24"/>
          <w:szCs w:val="24"/>
          <w:lang w:eastAsia="ru-RU"/>
        </w:rPr>
        <w:br/>
      </w:r>
    </w:p>
    <w:p w14:paraId="21ED92C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225833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6427860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4EC65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Абзац утратил силу. - Постановление Правительства ЯНАО от 01.04.2021 N 251-П.</w:t>
      </w:r>
      <w:r w:rsidRPr="006C02C6">
        <w:rPr>
          <w:rFonts w:ascii="Arial" w:eastAsia="Times New Roman" w:hAnsi="Arial" w:cs="Arial"/>
          <w:color w:val="444444"/>
          <w:sz w:val="24"/>
          <w:szCs w:val="24"/>
          <w:lang w:eastAsia="ru-RU"/>
        </w:rPr>
        <w:br/>
      </w:r>
    </w:p>
    <w:p w14:paraId="781AD53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873476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Основная масса выбросов загрязняющих веществ, выбрасываемых в атмосферный воздух, приходится на долю предприятий топливно-энергетического комплекса. Увеличение выбросов от стационарных источников в целом коррелируется с уровнем добычи углеводородного сырья в автономном округе, а также объясняется строительством и вводом в эксплуатацию новых объектов добычи, транспорта и переработки углеводородного сырья.</w:t>
      </w:r>
      <w:r w:rsidRPr="006C02C6">
        <w:rPr>
          <w:rFonts w:ascii="Arial" w:eastAsia="Times New Roman" w:hAnsi="Arial" w:cs="Arial"/>
          <w:color w:val="444444"/>
          <w:sz w:val="24"/>
          <w:szCs w:val="24"/>
          <w:lang w:eastAsia="ru-RU"/>
        </w:rPr>
        <w:br/>
      </w:r>
    </w:p>
    <w:p w14:paraId="3986DD6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E8D85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50BF66B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D4DC7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Интенсивное негативное воздействие оказывают выбросы продуктов сгорания ПНГ - оксиды азота, серы, углерода, углеводороды (метан, этан, пропан, бутан и т.п.). Происходит загрязнение атмосферного воздуха, почвы, растительности, водоемов, увеличивается потребление кислорода и тепловое излучение, усиливается парниковый эффект.</w:t>
      </w:r>
      <w:r w:rsidRPr="006C02C6">
        <w:rPr>
          <w:rFonts w:ascii="Arial" w:eastAsia="Times New Roman" w:hAnsi="Arial" w:cs="Arial"/>
          <w:color w:val="444444"/>
          <w:sz w:val="24"/>
          <w:szCs w:val="24"/>
          <w:lang w:eastAsia="ru-RU"/>
        </w:rPr>
        <w:br/>
      </w:r>
    </w:p>
    <w:p w14:paraId="561A947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4BEDE9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Вопросы сохранения окружающей природной среды, обеспечения устойчивого развития северных территорий, энергоэффективности являются приоритетными направлениями государственного регулирования на территории автономного округа. Стратегическая цель государственной политики Российской Федерации в области устойчивого развития Арктики по обеспечению сбалансированного решения проблем сохранения окружающей природной среды и задач социально-экономического развития в интересах нынешних и будущих поколений может быть реализована в рамках целостной системы государственного регулирования, важным блоком в которой будет функционирующая система управления выбросами загрязняющих веществ, в том числе парниковых газов, в атмосферу автономного округа.</w:t>
      </w:r>
      <w:r w:rsidRPr="006C02C6">
        <w:rPr>
          <w:rFonts w:ascii="Arial" w:eastAsia="Times New Roman" w:hAnsi="Arial" w:cs="Arial"/>
          <w:color w:val="444444"/>
          <w:sz w:val="24"/>
          <w:szCs w:val="24"/>
          <w:lang w:eastAsia="ru-RU"/>
        </w:rPr>
        <w:br/>
      </w:r>
    </w:p>
    <w:p w14:paraId="396E31A1"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Обращение с отходами производства и потребления</w:t>
      </w:r>
    </w:p>
    <w:p w14:paraId="5372C11B"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17.07.2015 N 652-П)</w:t>
      </w:r>
    </w:p>
    <w:p w14:paraId="74671DE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32F3BCE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Свалки являются отличительной чертой многих городов нашей страны. В результате их роста уменьшаются площади городских земель, происходит захламление лесных насаждений и берегов водных объектов, загрязнение </w:t>
      </w:r>
      <w:r w:rsidRPr="006C02C6">
        <w:rPr>
          <w:rFonts w:ascii="Arial" w:eastAsia="Times New Roman" w:hAnsi="Arial" w:cs="Arial"/>
          <w:color w:val="444444"/>
          <w:sz w:val="24"/>
          <w:szCs w:val="24"/>
          <w:lang w:eastAsia="ru-RU"/>
        </w:rPr>
        <w:lastRenderedPageBreak/>
        <w:t>поверхностных и подземных вод.</w:t>
      </w:r>
      <w:r w:rsidRPr="006C02C6">
        <w:rPr>
          <w:rFonts w:ascii="Arial" w:eastAsia="Times New Roman" w:hAnsi="Arial" w:cs="Arial"/>
          <w:color w:val="444444"/>
          <w:sz w:val="24"/>
          <w:szCs w:val="24"/>
          <w:lang w:eastAsia="ru-RU"/>
        </w:rPr>
        <w:br/>
      </w:r>
    </w:p>
    <w:p w14:paraId="4BA2BF9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D9BC26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Классический путь удаления отходов (контейнер - мусоровоз - свалка - рекультивация) в настоящее время неэффективен и потенциально опасен, поскольку даже тщательно обработанная и засыпанная свалка является источником так называемого "свалочного газа", стимулирующего парниковый эффект. Не стоит забывать и про большую опасность, которую представляют собой пожары на свалках. В результате горения смешанных отходов образуются загрязняющие вещества, оказывающие крайне негативное влияние на здоровье людей.</w:t>
      </w:r>
      <w:r w:rsidRPr="006C02C6">
        <w:rPr>
          <w:rFonts w:ascii="Arial" w:eastAsia="Times New Roman" w:hAnsi="Arial" w:cs="Arial"/>
          <w:color w:val="444444"/>
          <w:sz w:val="24"/>
          <w:szCs w:val="24"/>
          <w:lang w:eastAsia="ru-RU"/>
        </w:rPr>
        <w:br/>
      </w:r>
    </w:p>
    <w:p w14:paraId="1B7D505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17F130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Проблемы обращения с отходами производства и потребления стоят очень остро и являются причиной не только экологических, но и экономических проблем, характерных как для всей страны, так и для автономного округа.</w:t>
      </w:r>
      <w:r w:rsidRPr="006C02C6">
        <w:rPr>
          <w:rFonts w:ascii="Arial" w:eastAsia="Times New Roman" w:hAnsi="Arial" w:cs="Arial"/>
          <w:color w:val="444444"/>
          <w:sz w:val="24"/>
          <w:szCs w:val="24"/>
          <w:lang w:eastAsia="ru-RU"/>
        </w:rPr>
        <w:br/>
      </w:r>
    </w:p>
    <w:p w14:paraId="730A116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44B04D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Структура образующихся отходов производства и потребления на территории автономного округа на протяжении нескольких лет остается практически неизменной. Большая часть отходов образуется на предприятиях нефтегазового комплекса, на строительных предприятиях, в жилищно-коммунальном хозяйстве.</w:t>
      </w:r>
      <w:r w:rsidRPr="006C02C6">
        <w:rPr>
          <w:rFonts w:ascii="Arial" w:eastAsia="Times New Roman" w:hAnsi="Arial" w:cs="Arial"/>
          <w:color w:val="444444"/>
          <w:sz w:val="24"/>
          <w:szCs w:val="24"/>
          <w:lang w:eastAsia="ru-RU"/>
        </w:rPr>
        <w:br/>
      </w:r>
    </w:p>
    <w:p w14:paraId="2D05BDB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04B065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6940208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C2D002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Переработка, использование и утилизация отходов в автономном округе не развиты по следующим причинам:</w:t>
      </w:r>
      <w:r w:rsidRPr="006C02C6">
        <w:rPr>
          <w:rFonts w:ascii="Arial" w:eastAsia="Times New Roman" w:hAnsi="Arial" w:cs="Arial"/>
          <w:color w:val="444444"/>
          <w:sz w:val="24"/>
          <w:szCs w:val="24"/>
          <w:lang w:eastAsia="ru-RU"/>
        </w:rPr>
        <w:br/>
      </w:r>
    </w:p>
    <w:p w14:paraId="456CF1C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F85206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недостаточная развитость транспортной инфраструктуры, что препятствует сокращению количества мелких объектов размещения отходов (более затратных и менее контролируемых) и созданию крупных межпоселенческих и межмуниципальных объектов обращения с отходами;</w:t>
      </w:r>
      <w:r w:rsidRPr="006C02C6">
        <w:rPr>
          <w:rFonts w:ascii="Arial" w:eastAsia="Times New Roman" w:hAnsi="Arial" w:cs="Arial"/>
          <w:color w:val="444444"/>
          <w:sz w:val="24"/>
          <w:szCs w:val="24"/>
          <w:lang w:eastAsia="ru-RU"/>
        </w:rPr>
        <w:br/>
      </w:r>
    </w:p>
    <w:p w14:paraId="313A2FC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048672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отсутствие или недостаточность мощностей объектов переработки отходов различных категорий, являющихся вторичным сырьем, в муниципальных образованиях в автономном округе.</w:t>
      </w:r>
      <w:r w:rsidRPr="006C02C6">
        <w:rPr>
          <w:rFonts w:ascii="Arial" w:eastAsia="Times New Roman" w:hAnsi="Arial" w:cs="Arial"/>
          <w:color w:val="444444"/>
          <w:sz w:val="24"/>
          <w:szCs w:val="24"/>
          <w:lang w:eastAsia="ru-RU"/>
        </w:rPr>
        <w:br/>
      </w:r>
    </w:p>
    <w:p w14:paraId="14A8EB1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F4F177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Сложившаяся ситуация в области образования, использования, обезвреживания, хранения и захоронения отходов со временем может привести к опасному загрязнению окружающей природной среды, нерациональному использованию природных ресурсов, значительному экономическому ущербу и представляет реальную угрозу здоровью современных и будущих поколений жителей автономного округа.</w:t>
      </w:r>
      <w:r w:rsidRPr="006C02C6">
        <w:rPr>
          <w:rFonts w:ascii="Arial" w:eastAsia="Times New Roman" w:hAnsi="Arial" w:cs="Arial"/>
          <w:color w:val="444444"/>
          <w:sz w:val="24"/>
          <w:szCs w:val="24"/>
          <w:lang w:eastAsia="ru-RU"/>
        </w:rPr>
        <w:br/>
      </w:r>
    </w:p>
    <w:p w14:paraId="0842EDD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AAC30B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Например, в связи с недостаточным количеством полигонов для размещения отходов до сих пор широко распространена практика несанкционированного их </w:t>
      </w:r>
      <w:r w:rsidRPr="006C02C6">
        <w:rPr>
          <w:rFonts w:ascii="Arial" w:eastAsia="Times New Roman" w:hAnsi="Arial" w:cs="Arial"/>
          <w:color w:val="444444"/>
          <w:sz w:val="24"/>
          <w:szCs w:val="24"/>
          <w:lang w:eastAsia="ru-RU"/>
        </w:rPr>
        <w:lastRenderedPageBreak/>
        <w:t>размещения на территории автономного округа. Имеют место нарушения законодательства Российской Федерации при размещении и складировании промышленных и бытовых отходов. Повсеместно выявляются несанкционированные свалки бытовых отходов, особенно в пределах крупных городов и поселков, а также в лесных насаждениях вокруг них и на берегах водоемов общего пользования.</w:t>
      </w:r>
      <w:r w:rsidRPr="006C02C6">
        <w:rPr>
          <w:rFonts w:ascii="Arial" w:eastAsia="Times New Roman" w:hAnsi="Arial" w:cs="Arial"/>
          <w:color w:val="444444"/>
          <w:sz w:val="24"/>
          <w:szCs w:val="24"/>
          <w:lang w:eastAsia="ru-RU"/>
        </w:rPr>
        <w:br/>
      </w:r>
    </w:p>
    <w:p w14:paraId="0AD6D3B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E852CD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 настоящему времени территории автономного округа нанесен значительный экологический ущерб, связанный с накоплением отходов, брошенным оборудованием и объектами инфраструктуры бывших поселений геологов, военных частей, ликвидировавшихся баз промышленных предприятий, законсервированных поисково-разведочных скважин и др.</w:t>
      </w:r>
      <w:r w:rsidRPr="006C02C6">
        <w:rPr>
          <w:rFonts w:ascii="Arial" w:eastAsia="Times New Roman" w:hAnsi="Arial" w:cs="Arial"/>
          <w:color w:val="444444"/>
          <w:sz w:val="24"/>
          <w:szCs w:val="24"/>
          <w:lang w:eastAsia="ru-RU"/>
        </w:rPr>
        <w:br/>
      </w:r>
    </w:p>
    <w:p w14:paraId="0616C6C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2D52FB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Работы по ликвидации объектов накопленного вреда окружающей среде на территории автономного округа проводились с 2013 года, в результате ликвидировано 12 таких объектов. С 2018 года ликвидация накопленного вреда окружающей среде стала возможна в отношении объектов накопленного вреда окружающей среде, включенных в государственный реестр объектов накопленного вреда (далее - ГРОНВОС). После получения решения Минприроды России о включении объектов автономного округа в ГРОНВОС будут приняты меры, направленные на ликвидацию данных объектов.</w:t>
      </w:r>
      <w:r w:rsidRPr="006C02C6">
        <w:rPr>
          <w:rFonts w:ascii="Arial" w:eastAsia="Times New Roman" w:hAnsi="Arial" w:cs="Arial"/>
          <w:color w:val="444444"/>
          <w:sz w:val="24"/>
          <w:szCs w:val="24"/>
          <w:lang w:eastAsia="ru-RU"/>
        </w:rPr>
        <w:br/>
      </w:r>
    </w:p>
    <w:p w14:paraId="379359E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AEC495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45C622F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D3906F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Начиная с 2018 года в автономном округе с целью улучшения состояния окружающей среды проводятся масштабные работы по ликвидации несанкционированных свалок на землях, распоряжение которыми осуществляют органы местного самоуправления автономного округа, иных землях.</w:t>
      </w:r>
      <w:r w:rsidRPr="006C02C6">
        <w:rPr>
          <w:rFonts w:ascii="Arial" w:eastAsia="Times New Roman" w:hAnsi="Arial" w:cs="Arial"/>
          <w:color w:val="444444"/>
          <w:sz w:val="24"/>
          <w:szCs w:val="24"/>
          <w:lang w:eastAsia="ru-RU"/>
        </w:rPr>
        <w:br/>
      </w:r>
    </w:p>
    <w:p w14:paraId="6FCD47B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145E9D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(абзац введен постановлением Правительства ЯНАО от 01.04.2021 N 251-П)</w:t>
      </w:r>
    </w:p>
    <w:p w14:paraId="622992C8"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p>
    <w:p w14:paraId="6FF0F824"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t>Оценка состояния окружающей среды</w:t>
      </w:r>
    </w:p>
    <w:p w14:paraId="0A6C7617"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p>
    <w:p w14:paraId="7DFB11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23D43CC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Экологической доктриной Российской Федерации, одобренной распоряжением Правительства Российской Федерации от 31 августа 2002 года N 1225-р, основной задачей в области экологического мониторинга на региональном уровне является обеспечение государственных и муниципальных органов, юридических лиц и граждан достоверной информацией о состоянии окружающей среды и ее возможных неблагоприятных изменениях.</w:t>
      </w:r>
      <w:r w:rsidRPr="006C02C6">
        <w:rPr>
          <w:rFonts w:ascii="Arial" w:eastAsia="Times New Roman" w:hAnsi="Arial" w:cs="Arial"/>
          <w:color w:val="444444"/>
          <w:sz w:val="24"/>
          <w:szCs w:val="24"/>
          <w:lang w:eastAsia="ru-RU"/>
        </w:rPr>
        <w:br/>
      </w:r>
    </w:p>
    <w:p w14:paraId="202C449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D4FDB0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соответствии со статьей 6 Федерального закона от 10 января 2002 года N 7-ФЗ "Об охране окружающей среды" к полномочиям органов государственной </w:t>
      </w:r>
      <w:r w:rsidRPr="006C02C6">
        <w:rPr>
          <w:rFonts w:ascii="Arial" w:eastAsia="Times New Roman" w:hAnsi="Arial" w:cs="Arial"/>
          <w:color w:val="444444"/>
          <w:sz w:val="24"/>
          <w:szCs w:val="24"/>
          <w:lang w:eastAsia="ru-RU"/>
        </w:rPr>
        <w:lastRenderedPageBreak/>
        <w:t>власти субъектов Российской Федерации относится участие в осуществлении государственного экологического мониторинга с правом формирования и обеспечения функционирования территориальных систем наблюдения за состоянием окружающей среды на территории субъекта Российской Федерации.</w:t>
      </w:r>
      <w:r w:rsidRPr="006C02C6">
        <w:rPr>
          <w:rFonts w:ascii="Arial" w:eastAsia="Times New Roman" w:hAnsi="Arial" w:cs="Arial"/>
          <w:color w:val="444444"/>
          <w:sz w:val="24"/>
          <w:szCs w:val="24"/>
          <w:lang w:eastAsia="ru-RU"/>
        </w:rPr>
        <w:br/>
      </w:r>
    </w:p>
    <w:p w14:paraId="5B9164C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3D498C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связи с этим с 2010 года на территории автономного округа организованы работы по формированию территориальной системы экологического мониторинга, внедрена единая система показателей экологического мониторинга для своевременного выявления и предупреждения негативного влияния вредных факторов на окружающую среду и обеспечения экологической безопасности населения автономного округа.</w:t>
      </w:r>
      <w:r w:rsidRPr="006C02C6">
        <w:rPr>
          <w:rFonts w:ascii="Arial" w:eastAsia="Times New Roman" w:hAnsi="Arial" w:cs="Arial"/>
          <w:color w:val="444444"/>
          <w:sz w:val="24"/>
          <w:szCs w:val="24"/>
          <w:lang w:eastAsia="ru-RU"/>
        </w:rPr>
        <w:br/>
      </w:r>
    </w:p>
    <w:p w14:paraId="3DF5429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0854E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период с 2010 по 2019 годы были организованы наблюдения на 15 региональных полигонах экологического мониторинга, расположенных в характерных природных зонах, на ненарушенных (фоновых) территориях автономного округа в Ямальском, Тазовском, Шурышкарском, Приуральском, Пуровском, Надымском и Красноселькупском районах.</w:t>
      </w:r>
      <w:r w:rsidRPr="006C02C6">
        <w:rPr>
          <w:rFonts w:ascii="Arial" w:eastAsia="Times New Roman" w:hAnsi="Arial" w:cs="Arial"/>
          <w:color w:val="444444"/>
          <w:sz w:val="24"/>
          <w:szCs w:val="24"/>
          <w:lang w:eastAsia="ru-RU"/>
        </w:rPr>
        <w:br/>
      </w:r>
    </w:p>
    <w:p w14:paraId="2BAED92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DCE34F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Все данные о состоянии природных сред, полученные на территории региональных полигонов экологического мониторинга автономного округа, ежегодно заносятся в информационно-аналитическую систему "Территориальная система экологического мониторинга Ямало-Ненецкого автономного округа" (далее - ИАС "ТСЭМ ЯНАО").</w:t>
      </w:r>
      <w:r w:rsidRPr="006C02C6">
        <w:rPr>
          <w:rFonts w:ascii="Arial" w:eastAsia="Times New Roman" w:hAnsi="Arial" w:cs="Arial"/>
          <w:color w:val="444444"/>
          <w:sz w:val="24"/>
          <w:szCs w:val="24"/>
          <w:lang w:eastAsia="ru-RU"/>
        </w:rPr>
        <w:br/>
      </w:r>
    </w:p>
    <w:p w14:paraId="1AD3BD1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0A7D9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Начиная с 2013 года, в соответствии с постановлением Правительства автономного округа от 14 февраля 2013 года N 56-П "О территориальной системе наблюдения за состоянием окружающей среды в границах лицензионных участков на право пользования недрами с целью добычи нефти и газа на территории Ямало-Ненецкого автономного округа", также заносятся данные по результатам мониторинга лицензионных участков.</w:t>
      </w:r>
      <w:r w:rsidRPr="006C02C6">
        <w:rPr>
          <w:rFonts w:ascii="Arial" w:eastAsia="Times New Roman" w:hAnsi="Arial" w:cs="Arial"/>
          <w:color w:val="444444"/>
          <w:sz w:val="24"/>
          <w:szCs w:val="24"/>
          <w:lang w:eastAsia="ru-RU"/>
        </w:rPr>
        <w:br/>
      </w:r>
    </w:p>
    <w:p w14:paraId="557FE57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692CC2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итогам выполненных работ установлено, что фоновое состояние на региональных полигонах экологического мониторинга на протяжении всего периода наблюдений остается стабильным на уровне благополучного либо удовлетворительного состояния, признаков значимого ухудшения экологической ситуации на фоновых участках автономного округа не зафиксировано.</w:t>
      </w:r>
      <w:r w:rsidRPr="006C02C6">
        <w:rPr>
          <w:rFonts w:ascii="Arial" w:eastAsia="Times New Roman" w:hAnsi="Arial" w:cs="Arial"/>
          <w:color w:val="444444"/>
          <w:sz w:val="24"/>
          <w:szCs w:val="24"/>
          <w:lang w:eastAsia="ru-RU"/>
        </w:rPr>
        <w:br/>
      </w:r>
    </w:p>
    <w:p w14:paraId="68AE469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0D7BE1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свою очередь в рамках локального экологического мониторинга отмечено умеренное воздействие на компоненты окружающей среды, связанное с повышенным содержанием загрязняющих веществ в компонентах окружающей среды, а также выявлением случаев их высокого загрязнения.</w:t>
      </w:r>
      <w:r w:rsidRPr="006C02C6">
        <w:rPr>
          <w:rFonts w:ascii="Arial" w:eastAsia="Times New Roman" w:hAnsi="Arial" w:cs="Arial"/>
          <w:color w:val="444444"/>
          <w:sz w:val="24"/>
          <w:szCs w:val="24"/>
          <w:lang w:eastAsia="ru-RU"/>
        </w:rPr>
        <w:br/>
      </w:r>
    </w:p>
    <w:p w14:paraId="6FA4560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E84B33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этих условиях в целях обеспечения разработки и реализации эффективных природоохранных мер в 2019 году разработана Программа развития системы экологического мониторинга Ямало-Ненецкого автономного округа на 2020 - 2025 </w:t>
      </w:r>
      <w:r w:rsidRPr="006C02C6">
        <w:rPr>
          <w:rFonts w:ascii="Arial" w:eastAsia="Times New Roman" w:hAnsi="Arial" w:cs="Arial"/>
          <w:color w:val="444444"/>
          <w:sz w:val="24"/>
          <w:szCs w:val="24"/>
          <w:lang w:eastAsia="ru-RU"/>
        </w:rPr>
        <w:lastRenderedPageBreak/>
        <w:t>годы, предусматривающая оптимизацию существующей системы экологического мониторинга автономного округа, направленная на развитие регулярных наблюдений в зоне антропогенного воздействия и развития взаимодействия с недропользователями по вопросам выявления и ликвидации источников и факторов негативного воздействия.</w:t>
      </w:r>
      <w:r w:rsidRPr="006C02C6">
        <w:rPr>
          <w:rFonts w:ascii="Arial" w:eastAsia="Times New Roman" w:hAnsi="Arial" w:cs="Arial"/>
          <w:color w:val="444444"/>
          <w:sz w:val="24"/>
          <w:szCs w:val="24"/>
          <w:lang w:eastAsia="ru-RU"/>
        </w:rPr>
        <w:br/>
      </w:r>
    </w:p>
    <w:p w14:paraId="13DD242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5C16CE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2020 года в соответствии с данной программой начаты наблюдения на новых региональных полигонах экологического мониторинга в зоне воздействия основных групп разрабатываемых месторождений (Ноябрьская, Губкинская, Уренгойская, Мессояхская и Новопортовская), наблюдения за состоянием основных водных объектов Надым-Пур-Тазовского междуречья автономного округа на участках с различной антропогенной нагрузкой.</w:t>
      </w:r>
      <w:r w:rsidRPr="006C02C6">
        <w:rPr>
          <w:rFonts w:ascii="Arial" w:eastAsia="Times New Roman" w:hAnsi="Arial" w:cs="Arial"/>
          <w:color w:val="444444"/>
          <w:sz w:val="24"/>
          <w:szCs w:val="24"/>
          <w:lang w:eastAsia="ru-RU"/>
        </w:rPr>
        <w:br/>
      </w:r>
    </w:p>
    <w:p w14:paraId="087A8C6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068A8F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Дальнейшее развитие территориальной системы экологического мониторинга автономного округа планируется за счет включения результатов мониторинга иных крупных предприятий-природопользователей, проводимых на территории специализированных и научных исследований.</w:t>
      </w:r>
      <w:r w:rsidRPr="006C02C6">
        <w:rPr>
          <w:rFonts w:ascii="Arial" w:eastAsia="Times New Roman" w:hAnsi="Arial" w:cs="Arial"/>
          <w:color w:val="444444"/>
          <w:sz w:val="24"/>
          <w:szCs w:val="24"/>
          <w:lang w:eastAsia="ru-RU"/>
        </w:rPr>
        <w:br/>
      </w:r>
    </w:p>
    <w:p w14:paraId="2A265D34"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Охрана водных объектов</w:t>
      </w:r>
    </w:p>
    <w:p w14:paraId="1CD24F1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B30C58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Округ принадлежит к числу наиболее обеспеченных водными ресурсами субъектов Российской Федерации. Речная сеть округа включает: около 50 тысяч рек, ручьев и проток и принадлежит к бассейну Карского моря, около 300 тысяч озер, а также многочисленные болота.</w:t>
      </w:r>
      <w:r w:rsidRPr="006C02C6">
        <w:rPr>
          <w:rFonts w:ascii="Arial" w:eastAsia="Times New Roman" w:hAnsi="Arial" w:cs="Arial"/>
          <w:color w:val="444444"/>
          <w:sz w:val="24"/>
          <w:szCs w:val="24"/>
          <w:lang w:eastAsia="ru-RU"/>
        </w:rPr>
        <w:br/>
      </w:r>
    </w:p>
    <w:p w14:paraId="2915966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C38555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Большинство водотоков автономного округа относится к категории малых рек и представлено ручьями и малыми реками. Основными наиболее крупными поверхностными водными объектами автономного округа являются: р. Обь с притоками, р. Таз, р. Надым, р. Пур.</w:t>
      </w:r>
      <w:r w:rsidRPr="006C02C6">
        <w:rPr>
          <w:rFonts w:ascii="Arial" w:eastAsia="Times New Roman" w:hAnsi="Arial" w:cs="Arial"/>
          <w:color w:val="444444"/>
          <w:sz w:val="24"/>
          <w:szCs w:val="24"/>
          <w:lang w:eastAsia="ru-RU"/>
        </w:rPr>
        <w:br/>
      </w:r>
    </w:p>
    <w:p w14:paraId="582E0B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79FA6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водохозяйственным районированием территории Российской Федерации водные объекты, расположенные на территории автономного округа, относятся к 9 водохозяйственным участкам.</w:t>
      </w:r>
      <w:r w:rsidRPr="006C02C6">
        <w:rPr>
          <w:rFonts w:ascii="Arial" w:eastAsia="Times New Roman" w:hAnsi="Arial" w:cs="Arial"/>
          <w:color w:val="444444"/>
          <w:sz w:val="24"/>
          <w:szCs w:val="24"/>
          <w:lang w:eastAsia="ru-RU"/>
        </w:rPr>
        <w:br/>
      </w:r>
    </w:p>
    <w:p w14:paraId="5787B05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B849D3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Площадь автономного округа составляет 769,3 тыс. км2, включая острова в Карском море. Удельная водообеспеченность на единицу площади составляет около 760 мм, что в 3 раза больше, чем по России, а на каждого человека в автономном округе приходится более чем по 1 млн. м3 речной воды, что в 35 раз больше, чем в целом по России.</w:t>
      </w:r>
      <w:r w:rsidRPr="006C02C6">
        <w:rPr>
          <w:rFonts w:ascii="Arial" w:eastAsia="Times New Roman" w:hAnsi="Arial" w:cs="Arial"/>
          <w:color w:val="444444"/>
          <w:sz w:val="24"/>
          <w:szCs w:val="24"/>
          <w:lang w:eastAsia="ru-RU"/>
        </w:rPr>
        <w:br/>
      </w:r>
    </w:p>
    <w:p w14:paraId="798F6BB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E24428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Характерная особенность местного ландшафта - древние долины стока, многочисленные мореные гряды (в Приуралье), обилие озер, преимущественно ледникового происхождения. Объем речного стока, формирующегося на </w:t>
      </w:r>
      <w:r w:rsidRPr="006C02C6">
        <w:rPr>
          <w:rFonts w:ascii="Arial" w:eastAsia="Times New Roman" w:hAnsi="Arial" w:cs="Arial"/>
          <w:color w:val="444444"/>
          <w:sz w:val="24"/>
          <w:szCs w:val="24"/>
          <w:lang w:eastAsia="ru-RU"/>
        </w:rPr>
        <w:lastRenderedPageBreak/>
        <w:t>территории автономного округа, составляет 565 км3, что составляет 14% от общего стока по России.</w:t>
      </w:r>
      <w:r w:rsidRPr="006C02C6">
        <w:rPr>
          <w:rFonts w:ascii="Arial" w:eastAsia="Times New Roman" w:hAnsi="Arial" w:cs="Arial"/>
          <w:color w:val="444444"/>
          <w:sz w:val="24"/>
          <w:szCs w:val="24"/>
          <w:lang w:eastAsia="ru-RU"/>
        </w:rPr>
        <w:br/>
      </w:r>
    </w:p>
    <w:p w14:paraId="20199A1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139957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Болотами покрыто 35% территории округа, в некоторых районах - намного больше. Общая площадь, занятая водной акваторией, без учета болот составляет 13 501,1 тыс. га.</w:t>
      </w:r>
      <w:r w:rsidRPr="006C02C6">
        <w:rPr>
          <w:rFonts w:ascii="Arial" w:eastAsia="Times New Roman" w:hAnsi="Arial" w:cs="Arial"/>
          <w:color w:val="444444"/>
          <w:sz w:val="24"/>
          <w:szCs w:val="24"/>
          <w:lang w:eastAsia="ru-RU"/>
        </w:rPr>
        <w:br/>
      </w:r>
    </w:p>
    <w:p w14:paraId="69289F2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66F2EC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Производственная деятельность автономного округа, на протяжении более тридцати лет связанная, в основном, с разведкой и освоением месторождений углеводородного сырья, сопровождающаяся строительством необходимой инфраструктуры, ведет к негативному воздействию на земельные ресурсы, почвы, растительный и животный миры, что в конечном итоге приводит к ухудшению экологического состояния окружающей природной среды, в том числе водных экосистем.</w:t>
      </w:r>
      <w:r w:rsidRPr="006C02C6">
        <w:rPr>
          <w:rFonts w:ascii="Arial" w:eastAsia="Times New Roman" w:hAnsi="Arial" w:cs="Arial"/>
          <w:color w:val="444444"/>
          <w:sz w:val="24"/>
          <w:szCs w:val="24"/>
          <w:lang w:eastAsia="ru-RU"/>
        </w:rPr>
        <w:br/>
      </w:r>
    </w:p>
    <w:p w14:paraId="02617EC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14A4C6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Качество основных водных объектов автономного округа р. Обь, р. Пур, р. Таз, р. Надым на протяжении длительного периода (с 2005 по 2019 годы) оценивается четвертым классом с разрядами 4 "б", 4 "в" и характеризуется как "грязная" и "очень грязная".</w:t>
      </w:r>
      <w:r w:rsidRPr="006C02C6">
        <w:rPr>
          <w:rFonts w:ascii="Arial" w:eastAsia="Times New Roman" w:hAnsi="Arial" w:cs="Arial"/>
          <w:color w:val="444444"/>
          <w:sz w:val="24"/>
          <w:szCs w:val="24"/>
          <w:lang w:eastAsia="ru-RU"/>
        </w:rPr>
        <w:br/>
      </w:r>
    </w:p>
    <w:p w14:paraId="4A61BB4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25B461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229C1D3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19D0C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Вода как ресурс используется во всех сферах современного производства и жизнедеятельности населения. Поверхностные воды, являясь нижним уровнем в элементарном геохимическом ландшафте, представляют собой область сноса, наиболее уязвимую по отношению к антропогенному воздействию.</w:t>
      </w:r>
      <w:r w:rsidRPr="006C02C6">
        <w:rPr>
          <w:rFonts w:ascii="Arial" w:eastAsia="Times New Roman" w:hAnsi="Arial" w:cs="Arial"/>
          <w:color w:val="444444"/>
          <w:sz w:val="24"/>
          <w:szCs w:val="24"/>
          <w:lang w:eastAsia="ru-RU"/>
        </w:rPr>
        <w:br/>
      </w:r>
    </w:p>
    <w:p w14:paraId="2B6B173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66595C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начало 2020 года на территории автономного округа общее количество предприятий-водопользователей, осуществляющих использование поверхностных водных объектов в различных целях, составило 120 предприятий, из которых 119 (98%) имели оформленное в установленном порядке право пользования водными объектами.</w:t>
      </w:r>
      <w:r w:rsidRPr="006C02C6">
        <w:rPr>
          <w:rFonts w:ascii="Arial" w:eastAsia="Times New Roman" w:hAnsi="Arial" w:cs="Arial"/>
          <w:color w:val="444444"/>
          <w:sz w:val="24"/>
          <w:szCs w:val="24"/>
          <w:lang w:eastAsia="ru-RU"/>
        </w:rPr>
        <w:br/>
      </w:r>
    </w:p>
    <w:p w14:paraId="422FF17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4F844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3993538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3F8BF9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Объем воды, забранной из природных водных объектов автономного округа, составил 195,18 млн м3, из них 19,03 млн м3 из поверхностных водных объектов.</w:t>
      </w:r>
      <w:r w:rsidRPr="006C02C6">
        <w:rPr>
          <w:rFonts w:ascii="Arial" w:eastAsia="Times New Roman" w:hAnsi="Arial" w:cs="Arial"/>
          <w:color w:val="444444"/>
          <w:sz w:val="24"/>
          <w:szCs w:val="24"/>
          <w:lang w:eastAsia="ru-RU"/>
        </w:rPr>
        <w:br/>
      </w:r>
    </w:p>
    <w:p w14:paraId="58DB7B6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1A97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5223BB7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DC1B0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Объем водоотведения в поверхностные водные объекты составил 36,97 млн м3, из них недостаточно очищенной - 27,45 млн м3.</w:t>
      </w:r>
      <w:r w:rsidRPr="006C02C6">
        <w:rPr>
          <w:rFonts w:ascii="Arial" w:eastAsia="Times New Roman" w:hAnsi="Arial" w:cs="Arial"/>
          <w:color w:val="444444"/>
          <w:sz w:val="24"/>
          <w:szCs w:val="24"/>
          <w:lang w:eastAsia="ru-RU"/>
        </w:rPr>
        <w:br/>
      </w:r>
    </w:p>
    <w:p w14:paraId="7A06927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2EE4A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4705F43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A77BCC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предприятий, осуществляющих забор воды или сброс сточных вод, активно используются акватории водных объектов для строительства и эксплуатации газонефтепроводов, отстоя флота, разведки, добычи полезных ископаемых и в других целях.</w:t>
      </w:r>
      <w:r w:rsidRPr="006C02C6">
        <w:rPr>
          <w:rFonts w:ascii="Arial" w:eastAsia="Times New Roman" w:hAnsi="Arial" w:cs="Arial"/>
          <w:color w:val="444444"/>
          <w:sz w:val="24"/>
          <w:szCs w:val="24"/>
          <w:lang w:eastAsia="ru-RU"/>
        </w:rPr>
        <w:br/>
      </w:r>
    </w:p>
    <w:p w14:paraId="6E90DD8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68E69D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Важнейшей ролью в области использования и охраны водных объектов, своевременного выявления и прогнозирования развития негативных процессов, влияющих на качество воды в водных объектах и их состояние, обеспечения разработки и реализации мер по предотвращению негативных последствий этих процессов, является проведение мониторинга водных объектов.</w:t>
      </w:r>
      <w:r w:rsidRPr="006C02C6">
        <w:rPr>
          <w:rFonts w:ascii="Arial" w:eastAsia="Times New Roman" w:hAnsi="Arial" w:cs="Arial"/>
          <w:color w:val="444444"/>
          <w:sz w:val="24"/>
          <w:szCs w:val="24"/>
          <w:lang w:eastAsia="ru-RU"/>
        </w:rPr>
        <w:br/>
      </w:r>
    </w:p>
    <w:p w14:paraId="607F3E2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C7FA72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автономного округа действует федеральная наблюдательная сеть за состоянием водных объектов, состоящая из 25 постов государственного учреждения "Ямало-Ненецкий центр по гидрометеорологии и мониторингу окружающей среды" (далее - ЯНЦГМС).</w:t>
      </w:r>
      <w:r w:rsidRPr="006C02C6">
        <w:rPr>
          <w:rFonts w:ascii="Arial" w:eastAsia="Times New Roman" w:hAnsi="Arial" w:cs="Arial"/>
          <w:color w:val="444444"/>
          <w:sz w:val="24"/>
          <w:szCs w:val="24"/>
          <w:lang w:eastAsia="ru-RU"/>
        </w:rPr>
        <w:br/>
      </w:r>
    </w:p>
    <w:p w14:paraId="183D106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AA71C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14 постах ведутся как гидрологические, так и гидрохимические наблюдения, на 3 постах - только гидрохимические и на 8 - только гидрологические наблюдения. В рамках гидрологических наблюдений отслеживаются следующие параметры: уровни и расходы воды, температура, толщина льда.</w:t>
      </w:r>
      <w:r w:rsidRPr="006C02C6">
        <w:rPr>
          <w:rFonts w:ascii="Arial" w:eastAsia="Times New Roman" w:hAnsi="Arial" w:cs="Arial"/>
          <w:color w:val="444444"/>
          <w:sz w:val="24"/>
          <w:szCs w:val="24"/>
          <w:lang w:eastAsia="ru-RU"/>
        </w:rPr>
        <w:br/>
      </w:r>
    </w:p>
    <w:p w14:paraId="1ADC4BB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050A22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ЯНЦГМС в контрольных створах, установленных для действующих выпусков сточных вод в водные объекты, гидрохимические наблюдения на заявительной основе (договор) с предприятиями-водопользователями осуществляет филиал Федерального государственного учреждения "Центр лабораторного анализа и технических измерений по Уральскому Федеральному округу" по автономному округу.</w:t>
      </w:r>
      <w:r w:rsidRPr="006C02C6">
        <w:rPr>
          <w:rFonts w:ascii="Arial" w:eastAsia="Times New Roman" w:hAnsi="Arial" w:cs="Arial"/>
          <w:color w:val="444444"/>
          <w:sz w:val="24"/>
          <w:szCs w:val="24"/>
          <w:lang w:eastAsia="ru-RU"/>
        </w:rPr>
        <w:br/>
      </w:r>
    </w:p>
    <w:p w14:paraId="0068F49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57B9FC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Объем лабораторных исследований по отбору и анализу проб, осуществляемый указанными организациями, является недостаточным, так как не охватывает полный спектр необходимых наблюдений.</w:t>
      </w:r>
      <w:r w:rsidRPr="006C02C6">
        <w:rPr>
          <w:rFonts w:ascii="Arial" w:eastAsia="Times New Roman" w:hAnsi="Arial" w:cs="Arial"/>
          <w:color w:val="444444"/>
          <w:sz w:val="24"/>
          <w:szCs w:val="24"/>
          <w:lang w:eastAsia="ru-RU"/>
        </w:rPr>
        <w:br/>
      </w:r>
    </w:p>
    <w:p w14:paraId="02ACFF6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CF6C3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соответствии с Положением об осуществлении государственного мониторинга водных объектов, утвержденным Постановлением Правительства Российской Федерации от 10 апреля 2007 года N 219, органы исполнительной власти субъекта Российской Федерации организовывают и осуществляют мониторинг водных объектов, в том числе: дна, берегов, состояния и режима использования водоохранных зон и изменений морфометрических особенностей </w:t>
      </w:r>
      <w:r w:rsidRPr="006C02C6">
        <w:rPr>
          <w:rFonts w:ascii="Arial" w:eastAsia="Times New Roman" w:hAnsi="Arial" w:cs="Arial"/>
          <w:color w:val="444444"/>
          <w:sz w:val="24"/>
          <w:szCs w:val="24"/>
          <w:lang w:eastAsia="ru-RU"/>
        </w:rPr>
        <w:lastRenderedPageBreak/>
        <w:t>водных объектов или их частей, находящихся в федеральной собственности и расположенных на территории субъекта Российской Федерации, за исключением водных объектов, мониторинг которых осуществляется федеральными органами исполнительной власти, а также водных объектов, водохозяйственных систем, в том числе гидротехнических сооружений, расположенных на территории субъекта Российской Федерации и находящихся в собственности, как субъектов Российской Федерации, так и муниципальных образований (далее - мониторинг водных объектов) в целях предоставления сведений в Федеральное агентство водных ресурсов для внесения в государственный водный реестр.</w:t>
      </w:r>
      <w:r w:rsidRPr="006C02C6">
        <w:rPr>
          <w:rFonts w:ascii="Arial" w:eastAsia="Times New Roman" w:hAnsi="Arial" w:cs="Arial"/>
          <w:color w:val="444444"/>
          <w:sz w:val="24"/>
          <w:szCs w:val="24"/>
          <w:lang w:eastAsia="ru-RU"/>
        </w:rPr>
        <w:br/>
      </w:r>
    </w:p>
    <w:p w14:paraId="4D7814C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C15AF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установленными полномочиями в рамках окружной долгосрочной целевой программы "Использование и охрана водных объектов в Ямало-Ненецком автономном округе на 2012 - 2016 годы" (далее - ОДЦП), утвержденной постановлением Правительства автономного округа от 23 декабря 2011 года, за период с 2012 по 2014 годы реализованы следующие мероприятия.</w:t>
      </w:r>
      <w:r w:rsidRPr="006C02C6">
        <w:rPr>
          <w:rFonts w:ascii="Arial" w:eastAsia="Times New Roman" w:hAnsi="Arial" w:cs="Arial"/>
          <w:color w:val="444444"/>
          <w:sz w:val="24"/>
          <w:szCs w:val="24"/>
          <w:lang w:eastAsia="ru-RU"/>
        </w:rPr>
        <w:br/>
      </w:r>
    </w:p>
    <w:p w14:paraId="1ECAFB8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C1FA54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1513B88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9C08D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В целях своевременного выявления и прогнозирования развития негативных процессов, влияющих на водные объекты, обеспечения разработки и реализации мер по предотвращению негативных последствий этих процессов организован мониторинг водных объектов на 30 участках водных объектов, наиболее подверженных негативному воздействию и расположенных вблизи населенных пунктов, в том числе: р. Пяку-Пур (г. Губкинский, г. Тарко-Сале), р. Янга-Яха (г. Ноябрьск), р. Текуше-Яха (г. Муравленко), р. Ево-Яха (г. Новый Уренгой), р. Ханмей (г. Лабытнанги), р. Васьеган (г. Салехард), протока Выл-Посл (г. Лабытнанги), р. Вындяда (г. Лабытнанги), р. Полуй (г. Салехард), р. Собь (пос. Харп); р. Таз (пгт Тазовский - 2 участка); р. Таз (пос. Газ-Сале); р. Гыда (пос. Гыда); р. Юнтосе (пос. Гыда); р. Толянг-Яха (пос. Новозаполярный); р. Ныда (пос. Заполярный, пос. Ныда), р. Правая Хетта (пос. Пангоды), р. Левая Хетта (пос. Приозерный), р. Надым (г. Надым), протока Нгарка-Вэло-Яха (г. Надым); р. Варыхадыта (с. Яр-Сале), р. Обь (Надымская Обь) (пос. Салемал), протока Янгута (пос. Панаевск); р. Таз (с. Красноселькуп, с. Толька); р. Сыня (с. Овгорт), р. Малая Обь (с. Мужи).</w:t>
      </w:r>
      <w:r w:rsidRPr="006C02C6">
        <w:rPr>
          <w:rFonts w:ascii="Arial" w:eastAsia="Times New Roman" w:hAnsi="Arial" w:cs="Arial"/>
          <w:color w:val="444444"/>
          <w:sz w:val="24"/>
          <w:szCs w:val="24"/>
          <w:lang w:eastAsia="ru-RU"/>
        </w:rPr>
        <w:br/>
      </w:r>
    </w:p>
    <w:p w14:paraId="6D0CC1A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D6D11E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Проведено обследование 151 км береговых линий и водоохранных зон, в результате выявлены участки, подверженные разрушению и переработке, на которых расположены производственные и социальные объекты; нарушения режима использования водоохранных зон (захламление и засорение). Отобрано 180 проб донного грунта и проведены их лабораторные исследования, получены фотоснимки, характеризующие рельеф дна и наличие инородных предметов.</w:t>
      </w:r>
      <w:r w:rsidRPr="006C02C6">
        <w:rPr>
          <w:rFonts w:ascii="Arial" w:eastAsia="Times New Roman" w:hAnsi="Arial" w:cs="Arial"/>
          <w:color w:val="444444"/>
          <w:sz w:val="24"/>
          <w:szCs w:val="24"/>
          <w:lang w:eastAsia="ru-RU"/>
        </w:rPr>
        <w:br/>
      </w:r>
    </w:p>
    <w:p w14:paraId="7C55CC9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295F99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результатам мониторинга обозначены следующие основные негативные тенденции:</w:t>
      </w:r>
      <w:r w:rsidRPr="006C02C6">
        <w:rPr>
          <w:rFonts w:ascii="Arial" w:eastAsia="Times New Roman" w:hAnsi="Arial" w:cs="Arial"/>
          <w:color w:val="444444"/>
          <w:sz w:val="24"/>
          <w:szCs w:val="24"/>
          <w:lang w:eastAsia="ru-RU"/>
        </w:rPr>
        <w:br/>
      </w:r>
    </w:p>
    <w:p w14:paraId="4E942BA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55CA3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 деформации русел происходят в условиях легкоразмываемых грунтов и длительного затопления поймы - р. Ныда (с. Ныда, пос. Заполярный), р. Надым (г. Надым), р. Ханмей (г. Лабытнанги), р. Сыня (с. Овгорт), р. Таз (пос. Толька);</w:t>
      </w:r>
      <w:r w:rsidRPr="006C02C6">
        <w:rPr>
          <w:rFonts w:ascii="Arial" w:eastAsia="Times New Roman" w:hAnsi="Arial" w:cs="Arial"/>
          <w:color w:val="444444"/>
          <w:sz w:val="24"/>
          <w:szCs w:val="24"/>
          <w:lang w:eastAsia="ru-RU"/>
        </w:rPr>
        <w:br/>
      </w:r>
    </w:p>
    <w:p w14:paraId="6DFF2EA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1ADDFE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серьезную проблему для населенных пунктов представляет факт возникновения и развития экзогенных геологических процессов в береговых зонах водотоков, из которых наиболее распространены:</w:t>
      </w:r>
      <w:r w:rsidRPr="006C02C6">
        <w:rPr>
          <w:rFonts w:ascii="Arial" w:eastAsia="Times New Roman" w:hAnsi="Arial" w:cs="Arial"/>
          <w:color w:val="444444"/>
          <w:sz w:val="24"/>
          <w:szCs w:val="24"/>
          <w:lang w:eastAsia="ru-RU"/>
        </w:rPr>
        <w:br/>
      </w:r>
    </w:p>
    <w:p w14:paraId="3674CC3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9CBEFB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овражная эрозия: р. Полуй (г. Салехард), р. Надымская Обь (пос. Салемал), р. Таз (с. Красноселькуп);</w:t>
      </w:r>
      <w:r w:rsidRPr="006C02C6">
        <w:rPr>
          <w:rFonts w:ascii="Arial" w:eastAsia="Times New Roman" w:hAnsi="Arial" w:cs="Arial"/>
          <w:color w:val="444444"/>
          <w:sz w:val="24"/>
          <w:szCs w:val="24"/>
          <w:lang w:eastAsia="ru-RU"/>
        </w:rPr>
        <w:br/>
      </w:r>
    </w:p>
    <w:p w14:paraId="5FB90C9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25AC8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боковая эрозия (размыв берега): р. Правая Хетта (пос. Пангоды), р. Ныда (пос. Заполярный), р. Пяку-Пур (г. Губкинский, г. Тарко-Сале), р. Ево-Яха (г. Новый Уренгой), р. Гыда (пос. Гыда), р. Таз (пос. Толька).</w:t>
      </w:r>
      <w:r w:rsidRPr="006C02C6">
        <w:rPr>
          <w:rFonts w:ascii="Arial" w:eastAsia="Times New Roman" w:hAnsi="Arial" w:cs="Arial"/>
          <w:color w:val="444444"/>
          <w:sz w:val="24"/>
          <w:szCs w:val="24"/>
          <w:lang w:eastAsia="ru-RU"/>
        </w:rPr>
        <w:br/>
      </w:r>
    </w:p>
    <w:p w14:paraId="15590B3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4110C9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Наиболее высокая степень переработки (разрушения) берега характерна для участков рек: р. Таз в границах с. Толька - 6,4 м/год, р. Ево-Яха в границах г. Новый Уренгой - 5,45 м/год. Для р. Пяку-Пур в границах г. Губкинский и г. Тарко-Сале переработка берега составила более 2 м/год, а за период с 1990 по 2012 год береговая линия сместилась в сторону населенного пункта в среднем на 50 м (г. Тарко-Сале). Для реки Ево-Яха с 2001 по 2012 год береговая линия сместилась в сторону населенного пункта в среднем на 60 м;</w:t>
      </w:r>
      <w:r w:rsidRPr="006C02C6">
        <w:rPr>
          <w:rFonts w:ascii="Arial" w:eastAsia="Times New Roman" w:hAnsi="Arial" w:cs="Arial"/>
          <w:color w:val="444444"/>
          <w:sz w:val="24"/>
          <w:szCs w:val="24"/>
          <w:lang w:eastAsia="ru-RU"/>
        </w:rPr>
        <w:br/>
      </w:r>
    </w:p>
    <w:p w14:paraId="6D1C9FC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E2A3B2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при исследовании донных отложений выявлено превышение концентраций тяжелых металлов на р. Пяку-Пур (свинец), в границах понтонно-мостовой переправы и р. Надым в границах г. Надым.</w:t>
      </w:r>
      <w:r w:rsidRPr="006C02C6">
        <w:rPr>
          <w:rFonts w:ascii="Arial" w:eastAsia="Times New Roman" w:hAnsi="Arial" w:cs="Arial"/>
          <w:color w:val="444444"/>
          <w:sz w:val="24"/>
          <w:szCs w:val="24"/>
          <w:lang w:eastAsia="ru-RU"/>
        </w:rPr>
        <w:br/>
      </w:r>
    </w:p>
    <w:p w14:paraId="352B56D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AFB86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Для экологической реабилитации водных объектов, очистки от загрязнений акваторий и прилегающих к ним территорий, восстановления естественного потока рек и водных подходов к населенным пунктам в период с 2012 по 2013 годы, в рамках ОДЦП выполнены работы по расчистке участков русел рек: Полуй (г. Салехард), Вылпосл (г. Лабытнанги), Надым (г. Надым).</w:t>
      </w:r>
      <w:r w:rsidRPr="006C02C6">
        <w:rPr>
          <w:rFonts w:ascii="Arial" w:eastAsia="Times New Roman" w:hAnsi="Arial" w:cs="Arial"/>
          <w:color w:val="444444"/>
          <w:sz w:val="24"/>
          <w:szCs w:val="24"/>
          <w:lang w:eastAsia="ru-RU"/>
        </w:rPr>
        <w:br/>
      </w:r>
    </w:p>
    <w:p w14:paraId="2241D44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27A977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За период действия ОДЦП общая протяженность расчищенных русел водных объектов составила 12 892 метров, объем извлеченных донных отложений 591 575,0 м3, 26 000 м3 топлой древесины, 186 тонн металлолома и 205 тонн железобетонных отходов.</w:t>
      </w:r>
      <w:r w:rsidRPr="006C02C6">
        <w:rPr>
          <w:rFonts w:ascii="Arial" w:eastAsia="Times New Roman" w:hAnsi="Arial" w:cs="Arial"/>
          <w:color w:val="444444"/>
          <w:sz w:val="24"/>
          <w:szCs w:val="24"/>
          <w:lang w:eastAsia="ru-RU"/>
        </w:rPr>
        <w:br/>
      </w:r>
    </w:p>
    <w:p w14:paraId="441195F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1B3B1A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Работы по расчистке русел водных объектов, очистке акваторий и береговых зон продолжаются в рамках Государственной программы.</w:t>
      </w:r>
      <w:r w:rsidRPr="006C02C6">
        <w:rPr>
          <w:rFonts w:ascii="Arial" w:eastAsia="Times New Roman" w:hAnsi="Arial" w:cs="Arial"/>
          <w:color w:val="444444"/>
          <w:sz w:val="24"/>
          <w:szCs w:val="24"/>
          <w:lang w:eastAsia="ru-RU"/>
        </w:rPr>
        <w:br/>
      </w:r>
    </w:p>
    <w:p w14:paraId="15B303A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F9ECE3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2 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5A59091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4BD8DC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По водным объектам, нуждающимся в выполнении работ по очистке и благоустройству береговых линий, расчистке русел и восстановлению водных подходов к населенным пунктам, а также в выполнении работ по поднятию затонувших плавсредств и другого имущества, выполнено проектирование по 36 участкам водных объектов.</w:t>
      </w:r>
      <w:r w:rsidRPr="006C02C6">
        <w:rPr>
          <w:rFonts w:ascii="Arial" w:eastAsia="Times New Roman" w:hAnsi="Arial" w:cs="Arial"/>
          <w:color w:val="444444"/>
          <w:sz w:val="24"/>
          <w:szCs w:val="24"/>
          <w:lang w:eastAsia="ru-RU"/>
        </w:rPr>
        <w:br/>
      </w:r>
    </w:p>
    <w:p w14:paraId="16F57C9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2B875A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3 в ред. постановления Правительства ЯНАО от 17.07.2015 N 652-П)</w:t>
      </w:r>
      <w:r w:rsidRPr="006C02C6">
        <w:rPr>
          <w:rFonts w:ascii="Arial" w:eastAsia="Times New Roman" w:hAnsi="Arial" w:cs="Arial"/>
          <w:color w:val="444444"/>
          <w:sz w:val="24"/>
          <w:szCs w:val="24"/>
          <w:lang w:eastAsia="ru-RU"/>
        </w:rPr>
        <w:br/>
      </w:r>
    </w:p>
    <w:p w14:paraId="5986839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8736F0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 В соответствии со статьей 26 Водного кодекса Российской Федерации департамент природно-ресурсного регулирования, лесных отношений и развития нефтегазового комплекса автономного округа осуществляет следующие переданные полномочия по:</w:t>
      </w:r>
      <w:r w:rsidRPr="006C02C6">
        <w:rPr>
          <w:rFonts w:ascii="Arial" w:eastAsia="Times New Roman" w:hAnsi="Arial" w:cs="Arial"/>
          <w:color w:val="444444"/>
          <w:sz w:val="24"/>
          <w:szCs w:val="24"/>
          <w:lang w:eastAsia="ru-RU"/>
        </w:rPr>
        <w:br/>
      </w:r>
    </w:p>
    <w:p w14:paraId="1F784A3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4C33F6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осуществлению мер по охране водных объектов или их частей, находящихся в федеральной собственности и расположенных на территории автономного округа;</w:t>
      </w:r>
      <w:r w:rsidRPr="006C02C6">
        <w:rPr>
          <w:rFonts w:ascii="Arial" w:eastAsia="Times New Roman" w:hAnsi="Arial" w:cs="Arial"/>
          <w:color w:val="444444"/>
          <w:sz w:val="24"/>
          <w:szCs w:val="24"/>
          <w:lang w:eastAsia="ru-RU"/>
        </w:rPr>
        <w:br/>
      </w:r>
    </w:p>
    <w:p w14:paraId="316400B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47C9CC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осуществлению мер по предотвращению негативного воздействия вод и ликвидации его последствий в отношении водных объектов, находящихся в федеральной собственности и полностью расположенных на территории автономного округа, а также в отношении внутренних морских вод.</w:t>
      </w:r>
      <w:r w:rsidRPr="006C02C6">
        <w:rPr>
          <w:rFonts w:ascii="Arial" w:eastAsia="Times New Roman" w:hAnsi="Arial" w:cs="Arial"/>
          <w:color w:val="444444"/>
          <w:sz w:val="24"/>
          <w:szCs w:val="24"/>
          <w:lang w:eastAsia="ru-RU"/>
        </w:rPr>
        <w:br/>
      </w:r>
    </w:p>
    <w:p w14:paraId="1B97B43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5E9A31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09.06.2020 N 731-П)</w:t>
      </w:r>
      <w:r w:rsidRPr="006C02C6">
        <w:rPr>
          <w:rFonts w:ascii="Arial" w:eastAsia="Times New Roman" w:hAnsi="Arial" w:cs="Arial"/>
          <w:color w:val="444444"/>
          <w:sz w:val="24"/>
          <w:szCs w:val="24"/>
          <w:lang w:eastAsia="ru-RU"/>
        </w:rPr>
        <w:br/>
      </w:r>
    </w:p>
    <w:p w14:paraId="0F22353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5F8D7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4.1. Осуществление мер по охране водных объектов или их частей и предотвращению негативного воздействия вод и ликвидации его последствий.</w:t>
      </w:r>
      <w:r w:rsidRPr="006C02C6">
        <w:rPr>
          <w:rFonts w:ascii="Arial" w:eastAsia="Times New Roman" w:hAnsi="Arial" w:cs="Arial"/>
          <w:color w:val="444444"/>
          <w:sz w:val="24"/>
          <w:szCs w:val="24"/>
          <w:lang w:eastAsia="ru-RU"/>
        </w:rPr>
        <w:br/>
      </w:r>
    </w:p>
    <w:p w14:paraId="22C2E0F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3CB88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Исполнение переданных полномочий по данному направлению предусматривает реализацию мероприятий по:</w:t>
      </w:r>
      <w:r w:rsidRPr="006C02C6">
        <w:rPr>
          <w:rFonts w:ascii="Arial" w:eastAsia="Times New Roman" w:hAnsi="Arial" w:cs="Arial"/>
          <w:color w:val="444444"/>
          <w:sz w:val="24"/>
          <w:szCs w:val="24"/>
          <w:lang w:eastAsia="ru-RU"/>
        </w:rPr>
        <w:br/>
      </w:r>
    </w:p>
    <w:p w14:paraId="197EC16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CE10B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установлению и закреплению на местности водоохранных зон и прибрежных защитных полос;</w:t>
      </w:r>
      <w:r w:rsidRPr="006C02C6">
        <w:rPr>
          <w:rFonts w:ascii="Arial" w:eastAsia="Times New Roman" w:hAnsi="Arial" w:cs="Arial"/>
          <w:color w:val="444444"/>
          <w:sz w:val="24"/>
          <w:szCs w:val="24"/>
          <w:lang w:eastAsia="ru-RU"/>
        </w:rPr>
        <w:br/>
      </w:r>
    </w:p>
    <w:p w14:paraId="3263175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E83318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определению местоположения береговых линий (границ водных объектов);</w:t>
      </w:r>
      <w:r w:rsidRPr="006C02C6">
        <w:rPr>
          <w:rFonts w:ascii="Arial" w:eastAsia="Times New Roman" w:hAnsi="Arial" w:cs="Arial"/>
          <w:color w:val="444444"/>
          <w:sz w:val="24"/>
          <w:szCs w:val="24"/>
          <w:lang w:eastAsia="ru-RU"/>
        </w:rPr>
        <w:br/>
      </w:r>
    </w:p>
    <w:p w14:paraId="2A11035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B9992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предотвращению истощения водных объектов, ликвидации загрязнения и засорения, включая проектные работы;</w:t>
      </w:r>
      <w:r w:rsidRPr="006C02C6">
        <w:rPr>
          <w:rFonts w:ascii="Arial" w:eastAsia="Times New Roman" w:hAnsi="Arial" w:cs="Arial"/>
          <w:color w:val="444444"/>
          <w:sz w:val="24"/>
          <w:szCs w:val="24"/>
          <w:lang w:eastAsia="ru-RU"/>
        </w:rPr>
        <w:br/>
      </w:r>
    </w:p>
    <w:p w14:paraId="1036A0F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AC9744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 предпаводковому и послепаводковому обследованию паводкоопасных территорий и водных объектов, включая приобретение гидрометеорологической </w:t>
      </w:r>
      <w:r w:rsidRPr="006C02C6">
        <w:rPr>
          <w:rFonts w:ascii="Arial" w:eastAsia="Times New Roman" w:hAnsi="Arial" w:cs="Arial"/>
          <w:color w:val="444444"/>
          <w:sz w:val="24"/>
          <w:szCs w:val="24"/>
          <w:lang w:eastAsia="ru-RU"/>
        </w:rPr>
        <w:lastRenderedPageBreak/>
        <w:t>информации (за исключением информации в области гидрометеорологии и мониторинга загрязнения окружающей среды общего назначения);</w:t>
      </w:r>
      <w:r w:rsidRPr="006C02C6">
        <w:rPr>
          <w:rFonts w:ascii="Arial" w:eastAsia="Times New Roman" w:hAnsi="Arial" w:cs="Arial"/>
          <w:color w:val="444444"/>
          <w:sz w:val="24"/>
          <w:szCs w:val="24"/>
          <w:lang w:eastAsia="ru-RU"/>
        </w:rPr>
        <w:br/>
      </w:r>
    </w:p>
    <w:p w14:paraId="3D7F88A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0A9A6C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проведению ледокольных, ледорезных и иных работ по ослаблению прочности льда и ликвидации ледовых заторов;</w:t>
      </w:r>
      <w:r w:rsidRPr="006C02C6">
        <w:rPr>
          <w:rFonts w:ascii="Arial" w:eastAsia="Times New Roman" w:hAnsi="Arial" w:cs="Arial"/>
          <w:color w:val="444444"/>
          <w:sz w:val="24"/>
          <w:szCs w:val="24"/>
          <w:lang w:eastAsia="ru-RU"/>
        </w:rPr>
        <w:br/>
      </w:r>
    </w:p>
    <w:p w14:paraId="67714BF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07CD4E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 увеличению пропускной способности русел рек, их дноуглублению и спрямлению, расчистке водных объектов от завалов;</w:t>
      </w:r>
      <w:r w:rsidRPr="006C02C6">
        <w:rPr>
          <w:rFonts w:ascii="Arial" w:eastAsia="Times New Roman" w:hAnsi="Arial" w:cs="Arial"/>
          <w:color w:val="444444"/>
          <w:sz w:val="24"/>
          <w:szCs w:val="24"/>
          <w:lang w:eastAsia="ru-RU"/>
        </w:rPr>
        <w:br/>
      </w:r>
    </w:p>
    <w:p w14:paraId="5000209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FEE508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предотвращению разрушения берегов, в том числе мероприятий по уполаживанию берегов водных объектов, их биогенному закреплению, укреплению песчано-гравийной и каменной наброской, террасированию склонов.</w:t>
      </w:r>
      <w:r w:rsidRPr="006C02C6">
        <w:rPr>
          <w:rFonts w:ascii="Arial" w:eastAsia="Times New Roman" w:hAnsi="Arial" w:cs="Arial"/>
          <w:color w:val="444444"/>
          <w:sz w:val="24"/>
          <w:szCs w:val="24"/>
          <w:lang w:eastAsia="ru-RU"/>
        </w:rPr>
        <w:br/>
      </w:r>
    </w:p>
    <w:p w14:paraId="649498B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3B3BBD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Объем выделенных автономному округу субвенций с 2007 по 2021 год составил 180,999 млн рублей, в том числе на 2021 год - 10,512 млн рублей.</w:t>
      </w:r>
      <w:r w:rsidRPr="006C02C6">
        <w:rPr>
          <w:rFonts w:ascii="Arial" w:eastAsia="Times New Roman" w:hAnsi="Arial" w:cs="Arial"/>
          <w:color w:val="444444"/>
          <w:sz w:val="24"/>
          <w:szCs w:val="24"/>
          <w:lang w:eastAsia="ru-RU"/>
        </w:rPr>
        <w:br/>
      </w:r>
    </w:p>
    <w:p w14:paraId="1139D74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304DD7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(пп. 4.1 в ред. постановления Правительства ЯНАО от 01.04.2021 N 251-П)</w:t>
      </w:r>
    </w:p>
    <w:p w14:paraId="1CB1F9A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p>
    <w:p w14:paraId="72C41FA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4.2. Меры по охране водных объектов или их частей и предотвращению негативного воздействия вод и ликвидации его последствий реализуются за счет субвенций из федерального бюджета, предоставляемых автономному округу на осуществление отдельных полномочий в области водных отношений.</w:t>
      </w:r>
      <w:r w:rsidRPr="006C02C6">
        <w:rPr>
          <w:rFonts w:ascii="Arial" w:eastAsia="Times New Roman" w:hAnsi="Arial" w:cs="Arial"/>
          <w:color w:val="444444"/>
          <w:sz w:val="24"/>
          <w:szCs w:val="24"/>
          <w:lang w:eastAsia="ru-RU"/>
        </w:rPr>
        <w:br/>
      </w:r>
    </w:p>
    <w:p w14:paraId="68FF90F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F69A6F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 Установленные на территории автономного округа водоохранные зоны, зоны затопления, подтопления, зоны санитарной охраны источников питьевого и хозяйственно-бытового водоснабжения в соответствии с пунктом 4 статьи 1 Градостроительного кодекса Российской Федерации относятся к зонам с особыми условиями использования территорий.</w:t>
      </w:r>
      <w:r w:rsidRPr="006C02C6">
        <w:rPr>
          <w:rFonts w:ascii="Arial" w:eastAsia="Times New Roman" w:hAnsi="Arial" w:cs="Arial"/>
          <w:color w:val="444444"/>
          <w:sz w:val="24"/>
          <w:szCs w:val="24"/>
          <w:lang w:eastAsia="ru-RU"/>
        </w:rPr>
        <w:br/>
      </w:r>
    </w:p>
    <w:p w14:paraId="0336BA3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592356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частью 1 статьи 10 Федерального закона от 13 июля 2015 года N 218-ФЗ "О государственной регистрации недвижимости" сведения о зонах с особыми условиями использования территорий, территориальных зонах вносятся в реестр границ Единого государственного реестра недвижимости.</w:t>
      </w:r>
      <w:r w:rsidRPr="006C02C6">
        <w:rPr>
          <w:rFonts w:ascii="Arial" w:eastAsia="Times New Roman" w:hAnsi="Arial" w:cs="Arial"/>
          <w:color w:val="444444"/>
          <w:sz w:val="24"/>
          <w:szCs w:val="24"/>
          <w:lang w:eastAsia="ru-RU"/>
        </w:rPr>
        <w:br/>
      </w:r>
    </w:p>
    <w:p w14:paraId="3516B7F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39B39A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5 введен постановлением Правительства ЯНАО от 31.03.2017 N 266-П)</w:t>
      </w:r>
      <w:r w:rsidRPr="006C02C6">
        <w:rPr>
          <w:rFonts w:ascii="Arial" w:eastAsia="Times New Roman" w:hAnsi="Arial" w:cs="Arial"/>
          <w:color w:val="444444"/>
          <w:sz w:val="24"/>
          <w:szCs w:val="24"/>
          <w:lang w:eastAsia="ru-RU"/>
        </w:rPr>
        <w:br/>
      </w:r>
    </w:p>
    <w:p w14:paraId="350039E7"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Особо охраняемые природные территории и сохранение биологического разнообразия</w:t>
      </w:r>
    </w:p>
    <w:p w14:paraId="64BA1228"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p>
    <w:p w14:paraId="51576E0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2226140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Современное понимание охраны природы рассматривает формирование системы особо охраняемых природных территорий как важнейший путь для сохранения среды обитания биологических видов, ценных как в хозяйственном, так и в экологическом аспектах. Особо охраняемые природные территории (далее - ООПТ) охватывают большое разнообразие природных комплексов и объектов животного и растительного мира, нуждающихся в особой охране.</w:t>
      </w:r>
      <w:r w:rsidRPr="006C02C6">
        <w:rPr>
          <w:rFonts w:ascii="Arial" w:eastAsia="Times New Roman" w:hAnsi="Arial" w:cs="Arial"/>
          <w:color w:val="444444"/>
          <w:sz w:val="24"/>
          <w:szCs w:val="24"/>
          <w:lang w:eastAsia="ru-RU"/>
        </w:rPr>
        <w:br/>
      </w:r>
    </w:p>
    <w:p w14:paraId="29DA736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C8A3F1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01 января 2020 года в автономном округе функционирует 14 ООПТ общей площадью 8 325 тыс. га или 10,82% от общей площади автономного округа, в том числе:</w:t>
      </w:r>
      <w:r w:rsidRPr="006C02C6">
        <w:rPr>
          <w:rFonts w:ascii="Arial" w:eastAsia="Times New Roman" w:hAnsi="Arial" w:cs="Arial"/>
          <w:color w:val="444444"/>
          <w:sz w:val="24"/>
          <w:szCs w:val="24"/>
          <w:lang w:eastAsia="ru-RU"/>
        </w:rPr>
        <w:br/>
      </w:r>
    </w:p>
    <w:p w14:paraId="1EA314D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162905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- 2 биосферных заповедника - 1 509 тыс. га (18,13% от общей площади ООПТ округа);</w:t>
      </w:r>
      <w:r w:rsidRPr="006C02C6">
        <w:rPr>
          <w:rFonts w:ascii="Arial" w:eastAsia="Times New Roman" w:hAnsi="Arial" w:cs="Arial"/>
          <w:color w:val="444444"/>
          <w:sz w:val="24"/>
          <w:szCs w:val="24"/>
          <w:lang w:eastAsia="ru-RU"/>
        </w:rPr>
        <w:br/>
      </w:r>
    </w:p>
    <w:p w14:paraId="6D48EB9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183F04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- 1 природный парк - 310 тыс. га (3,72% от общей площади ООПТ округа);</w:t>
      </w:r>
      <w:r w:rsidRPr="006C02C6">
        <w:rPr>
          <w:rFonts w:ascii="Arial" w:eastAsia="Times New Roman" w:hAnsi="Arial" w:cs="Arial"/>
          <w:color w:val="444444"/>
          <w:sz w:val="24"/>
          <w:szCs w:val="24"/>
          <w:lang w:eastAsia="ru-RU"/>
        </w:rPr>
        <w:br/>
      </w:r>
    </w:p>
    <w:p w14:paraId="5DA5B29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8C0A8F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- 10 заказников регионального значения - 6 505 тыс. га (78,14% от общей площади ООПТ округа);</w:t>
      </w:r>
      <w:r w:rsidRPr="006C02C6">
        <w:rPr>
          <w:rFonts w:ascii="Arial" w:eastAsia="Times New Roman" w:hAnsi="Arial" w:cs="Arial"/>
          <w:color w:val="444444"/>
          <w:sz w:val="24"/>
          <w:szCs w:val="24"/>
          <w:lang w:eastAsia="ru-RU"/>
        </w:rPr>
        <w:br/>
      </w:r>
    </w:p>
    <w:p w14:paraId="521FC7D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842DD2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- 1 памятник природы регионального значения - 0, 563 тыс. га (менее 1% от площади ООПТ округа).</w:t>
      </w:r>
      <w:r w:rsidRPr="006C02C6">
        <w:rPr>
          <w:rFonts w:ascii="Arial" w:eastAsia="Times New Roman" w:hAnsi="Arial" w:cs="Arial"/>
          <w:color w:val="444444"/>
          <w:sz w:val="24"/>
          <w:szCs w:val="24"/>
          <w:lang w:eastAsia="ru-RU"/>
        </w:rPr>
        <w:br/>
      </w:r>
    </w:p>
    <w:p w14:paraId="282AC45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BB9EBC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Территории 2 заказников регионального значения ("Нижне-Обский", "Куноватский") входят в Рамсарскую конвенцию по сохранению водно-болотных угодий, имеющих мировое значение.</w:t>
      </w:r>
      <w:r w:rsidRPr="006C02C6">
        <w:rPr>
          <w:rFonts w:ascii="Arial" w:eastAsia="Times New Roman" w:hAnsi="Arial" w:cs="Arial"/>
          <w:color w:val="444444"/>
          <w:sz w:val="24"/>
          <w:szCs w:val="24"/>
          <w:lang w:eastAsia="ru-RU"/>
        </w:rPr>
        <w:br/>
      </w:r>
    </w:p>
    <w:p w14:paraId="7698274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626FE9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состоянию на 2020 год сведения в отношении границ ООПТ регионального значения внесены в единый государственный реестр недвижимости.</w:t>
      </w:r>
      <w:r w:rsidRPr="006C02C6">
        <w:rPr>
          <w:rFonts w:ascii="Arial" w:eastAsia="Times New Roman" w:hAnsi="Arial" w:cs="Arial"/>
          <w:color w:val="444444"/>
          <w:sz w:val="24"/>
          <w:szCs w:val="24"/>
          <w:lang w:eastAsia="ru-RU"/>
        </w:rPr>
        <w:br/>
      </w:r>
    </w:p>
    <w:p w14:paraId="6102E61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742C3E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Сеть ООПТ автономного округа функционирует в условиях постоянно нарастающей интенсивной хозяйственной деятельности, включающей строительство транспортных и энергетических коммуникаций, проведения геологоразведочных работ, увеличения площади промышленной разведки полезных ископаемых, развития инфраструктуры горнодобывающего, нефтегазового и энергетического промышленных комплексов. Значительное воздействие на природные комплексы ООПТ автономного округа оказывает агропромышленный комплекс, постоянно увеличивающий площадь и интенсивность выпаса домашнего северного оленя.</w:t>
      </w:r>
      <w:r w:rsidRPr="006C02C6">
        <w:rPr>
          <w:rFonts w:ascii="Arial" w:eastAsia="Times New Roman" w:hAnsi="Arial" w:cs="Arial"/>
          <w:color w:val="444444"/>
          <w:sz w:val="24"/>
          <w:szCs w:val="24"/>
          <w:lang w:eastAsia="ru-RU"/>
        </w:rPr>
        <w:br/>
      </w:r>
    </w:p>
    <w:p w14:paraId="67620E7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7D1E91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Все вышеперечисленные факты указывают на необходимость проведения ряда мероприятий по повышению эффективности охраны ООПТ.</w:t>
      </w:r>
      <w:r w:rsidRPr="006C02C6">
        <w:rPr>
          <w:rFonts w:ascii="Arial" w:eastAsia="Times New Roman" w:hAnsi="Arial" w:cs="Arial"/>
          <w:color w:val="444444"/>
          <w:sz w:val="24"/>
          <w:szCs w:val="24"/>
          <w:lang w:eastAsia="ru-RU"/>
        </w:rPr>
        <w:br/>
      </w:r>
    </w:p>
    <w:p w14:paraId="0AE8B70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CC1876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В настоящее время состояние и тенденции изменения численности объектов животного мира обусловлены главным образом изменениями местообитаний, а также браконьерством.</w:t>
      </w:r>
      <w:r w:rsidRPr="006C02C6">
        <w:rPr>
          <w:rFonts w:ascii="Arial" w:eastAsia="Times New Roman" w:hAnsi="Arial" w:cs="Arial"/>
          <w:color w:val="444444"/>
          <w:sz w:val="24"/>
          <w:szCs w:val="24"/>
          <w:lang w:eastAsia="ru-RU"/>
        </w:rPr>
        <w:br/>
      </w:r>
    </w:p>
    <w:p w14:paraId="4774D67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85518E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Согласно анализу учетных данных, полученных по итогам мониторинговых работ 2019 - 2020 гг., наблюдается стабильность численности ключевых видов охотничьих ресурсов в автономном округе.</w:t>
      </w:r>
      <w:r w:rsidRPr="006C02C6">
        <w:rPr>
          <w:rFonts w:ascii="Arial" w:eastAsia="Times New Roman" w:hAnsi="Arial" w:cs="Arial"/>
          <w:color w:val="444444"/>
          <w:sz w:val="24"/>
          <w:szCs w:val="24"/>
          <w:lang w:eastAsia="ru-RU"/>
        </w:rPr>
        <w:br/>
      </w:r>
    </w:p>
    <w:p w14:paraId="23A854A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BC4F14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Динамика численности и ареала лося, как и других копытных, в последние годы определялась в основном климатическими, трофическими факторами, а также антропогенным воздействием, в том числе и домашним оленеводством. Анализ учетных данных по результатам зимнего маршрутного учета за последние пять лет показывает некоторый рост численности лося. В 2020 году показатель индекса численности лося в процентах к численности 2013 года составил 145%. При этом распределение данного вида в охотничьих угодьях неоднородно. Наибольшая численность отмечается в наименее промышленно развитых районах автономного округа (Шурышкарский и Красноселькупский районы).</w:t>
      </w:r>
      <w:r w:rsidRPr="006C02C6">
        <w:rPr>
          <w:rFonts w:ascii="Arial" w:eastAsia="Times New Roman" w:hAnsi="Arial" w:cs="Arial"/>
          <w:color w:val="444444"/>
          <w:sz w:val="24"/>
          <w:szCs w:val="24"/>
          <w:lang w:eastAsia="ru-RU"/>
        </w:rPr>
        <w:br/>
      </w:r>
    </w:p>
    <w:p w14:paraId="1D69CDE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F0CA97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результатам данных мониторинга дикого северного оленя (далее - ДСО) в период 2012 - 2019 гг. в охотничьих угодьях автономного округа отмечается прекращение падения его численности и незначительный рост (около 1 000 особей). При том что численность ДСО в автономном округе находится на стабильные уровне, существенным лимитирующим и сдерживающим фактором по-прежнему является браконьерство.</w:t>
      </w:r>
      <w:r w:rsidRPr="006C02C6">
        <w:rPr>
          <w:rFonts w:ascii="Arial" w:eastAsia="Times New Roman" w:hAnsi="Arial" w:cs="Arial"/>
          <w:color w:val="444444"/>
          <w:sz w:val="24"/>
          <w:szCs w:val="24"/>
          <w:lang w:eastAsia="ru-RU"/>
        </w:rPr>
        <w:br/>
      </w:r>
    </w:p>
    <w:p w14:paraId="23CF6F2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7E7713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дополнительных мер охраны ДСО в автономном округе был продлен ранее введенный мораторий на осуществление промысловой, любительской и спортивной охоты на ДСО до 2024 года, изначально утвержденный распоряжением Правительства автономного округа от 24 апреля 2015 года N 245-РП "Об установлении запрета охоты на дикого северного оленя на территории Ямало-Ненецкого автономного округа в 2015 - 2020 годах".</w:t>
      </w:r>
      <w:r w:rsidRPr="006C02C6">
        <w:rPr>
          <w:rFonts w:ascii="Arial" w:eastAsia="Times New Roman" w:hAnsi="Arial" w:cs="Arial"/>
          <w:color w:val="444444"/>
          <w:sz w:val="24"/>
          <w:szCs w:val="24"/>
          <w:lang w:eastAsia="ru-RU"/>
        </w:rPr>
        <w:br/>
      </w:r>
    </w:p>
    <w:p w14:paraId="34F06E6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C9450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автономного округа с 1997 года реализуется проект по реакклиматизации овцебыка в Арктической зоне Российской Федерации, цель которого - восстановление исторического ареала обитания, повышение биоразнообразия экосистем севера Западной Сибири, направленное на повышение их биопродуктивности и устойчивости территорий, увеличение охотничье-промысловых ресурсов. Мероприятие проводится на территории "Горнохадатинского" участка природного парка "Полярно-Уральский".</w:t>
      </w:r>
      <w:r w:rsidRPr="006C02C6">
        <w:rPr>
          <w:rFonts w:ascii="Arial" w:eastAsia="Times New Roman" w:hAnsi="Arial" w:cs="Arial"/>
          <w:color w:val="444444"/>
          <w:sz w:val="24"/>
          <w:szCs w:val="24"/>
          <w:lang w:eastAsia="ru-RU"/>
        </w:rPr>
        <w:br/>
      </w:r>
    </w:p>
    <w:p w14:paraId="726B14C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1092FA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настоящее время овцебык на территории автономного округа является реакклиматизированным видом, позволяющим заполнить пустующую экологическую нишу, аборигенным, промысловым копытным животным.</w:t>
      </w:r>
      <w:r w:rsidRPr="006C02C6">
        <w:rPr>
          <w:rFonts w:ascii="Arial" w:eastAsia="Times New Roman" w:hAnsi="Arial" w:cs="Arial"/>
          <w:color w:val="444444"/>
          <w:sz w:val="24"/>
          <w:szCs w:val="24"/>
          <w:lang w:eastAsia="ru-RU"/>
        </w:rPr>
        <w:br/>
      </w:r>
    </w:p>
    <w:p w14:paraId="2876AC6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BC1D4B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В целях обеспечения сохранения вида овцебык и реализации мероприятий по дальнейшему его расселению на территории автономного округа, на основании рекомендаций специалистов Института проблем экологии и эволюции имени А.Н. Северцова РАН, по итогам выполненной научно-исследовательской работы по оценке территории автономного округа на предмет ее перспективности для реализации планов по реакклиматизации овцебыка на территории муниципального образования муниципальный округ Тазовский район автономного округа в период 2022 - 2023 гг. планируется создание ООПТ с соответствующим режимом охраны.</w:t>
      </w:r>
      <w:r w:rsidRPr="006C02C6">
        <w:rPr>
          <w:rFonts w:ascii="Arial" w:eastAsia="Times New Roman" w:hAnsi="Arial" w:cs="Arial"/>
          <w:color w:val="444444"/>
          <w:sz w:val="24"/>
          <w:szCs w:val="24"/>
          <w:lang w:eastAsia="ru-RU"/>
        </w:rPr>
        <w:br/>
      </w:r>
    </w:p>
    <w:p w14:paraId="060A921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E93C1A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Также в перспективе предполагается создание государственного природного заказника регионального значения на территории муниципального образования муниципальный округ Пуровский район автономного округа (далее - муниципальный округ Пуровский район). В 2022 году планируется выполнить работы по комплексному экологическому обследованию территории муниципального округа Пуровский район для выявления участков, перспективных для создания ООПТ.</w:t>
      </w:r>
      <w:r w:rsidRPr="006C02C6">
        <w:rPr>
          <w:rFonts w:ascii="Arial" w:eastAsia="Times New Roman" w:hAnsi="Arial" w:cs="Arial"/>
          <w:color w:val="444444"/>
          <w:sz w:val="24"/>
          <w:szCs w:val="24"/>
          <w:lang w:eastAsia="ru-RU"/>
        </w:rPr>
        <w:br/>
      </w:r>
    </w:p>
    <w:p w14:paraId="6578946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DE14B5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современных условиях необходимо создание в автономном округе системы мероприятий, предполагающих как сохранение разнообразия объектов животного мира, отнесенных к объектам охоты, так и сохранение естественных мест обитания. Одним из таких мероприятий и является выполнение настоящей Государственной программы.</w:t>
      </w:r>
      <w:r w:rsidRPr="006C02C6">
        <w:rPr>
          <w:rFonts w:ascii="Arial" w:eastAsia="Times New Roman" w:hAnsi="Arial" w:cs="Arial"/>
          <w:color w:val="444444"/>
          <w:sz w:val="24"/>
          <w:szCs w:val="24"/>
          <w:lang w:eastAsia="ru-RU"/>
        </w:rPr>
        <w:br/>
      </w:r>
    </w:p>
    <w:p w14:paraId="27143D5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E8232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того, проведение программных мероприятий позволит сохранить общие допустимые уловы добычи (вылова) водных биологических ресурсов в водоемах автономного округа и, как следствие, дополнительно создать рабочие места для коренных малочисленных народов Севера.</w:t>
      </w:r>
      <w:r w:rsidRPr="006C02C6">
        <w:rPr>
          <w:rFonts w:ascii="Arial" w:eastAsia="Times New Roman" w:hAnsi="Arial" w:cs="Arial"/>
          <w:color w:val="444444"/>
          <w:sz w:val="24"/>
          <w:szCs w:val="24"/>
          <w:lang w:eastAsia="ru-RU"/>
        </w:rPr>
        <w:br/>
      </w:r>
    </w:p>
    <w:p w14:paraId="73DE412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75709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1997 году вышло в свет первое издание Красной книги автономного округа. Последующие годы были не самыми лучшими для охраны природы. Вся система природоохранных служб страны подверглась кардинальной реформе. В связи с неоднократной передачей полномочий в области охраны природы между автономным округом и Российской Федерацией работы по ведению Красной книги автономного округа проводились эпизодически, несистемно. Только в последние годы Красная книга стала активнее использоваться в правоохранительной деятельности как правовой инструмент охраны природы.</w:t>
      </w:r>
      <w:r w:rsidRPr="006C02C6">
        <w:rPr>
          <w:rFonts w:ascii="Arial" w:eastAsia="Times New Roman" w:hAnsi="Arial" w:cs="Arial"/>
          <w:color w:val="444444"/>
          <w:sz w:val="24"/>
          <w:szCs w:val="24"/>
          <w:lang w:eastAsia="ru-RU"/>
        </w:rPr>
        <w:br/>
      </w:r>
    </w:p>
    <w:p w14:paraId="246E51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73243D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Число жителей автономного округа с каждым годом увеличивается. Современная вездеходная техника, маломерные суда и воздушный транспорт помогают людям осваивать обширные природные территории. В зависимости от культурной традиции использование богатств живой природы Севера идет по-разному. Браконьерство и хищническое отношение к природе не являются в автономном округе массовыми, но наносят животному и растительному миру автономного округа значительный урон. Большой вред северным экосистемам наносит неорганизованный отдых с низким уровнем экологической культуры населения. В результате продолжается загрязнение лесов и водоемов бытовым </w:t>
      </w:r>
      <w:r w:rsidRPr="006C02C6">
        <w:rPr>
          <w:rFonts w:ascii="Arial" w:eastAsia="Times New Roman" w:hAnsi="Arial" w:cs="Arial"/>
          <w:color w:val="444444"/>
          <w:sz w:val="24"/>
          <w:szCs w:val="24"/>
          <w:lang w:eastAsia="ru-RU"/>
        </w:rPr>
        <w:lastRenderedPageBreak/>
        <w:t>мусором, возникают лесные пожары, усиливается фактор беспокойства диких животных. Эти процессы и современные тенденции требуют корректировки и изменений многих разделов Красной книги автономного округа.</w:t>
      </w:r>
      <w:r w:rsidRPr="006C02C6">
        <w:rPr>
          <w:rFonts w:ascii="Arial" w:eastAsia="Times New Roman" w:hAnsi="Arial" w:cs="Arial"/>
          <w:color w:val="444444"/>
          <w:sz w:val="24"/>
          <w:szCs w:val="24"/>
          <w:lang w:eastAsia="ru-RU"/>
        </w:rPr>
        <w:br/>
      </w:r>
    </w:p>
    <w:p w14:paraId="1E60E6B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7FFE5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Исполняя требования законодательства о переиздании Красной книги каждые 10 лет, в декабре 2010 года была издана на электронном и бумажном носителях вторая обновленная редакция Красной книги автономного округа. Материалы ревизии первого издания Красной книги автономного округа наглядно указывают на необходимость ежегодного системного проведения мероприятий, требуемых для ведения Красной книги автономного округа. Такую задачу рациональнее решать программно-целевым методом работы соответствующих органов государственной власти автономного округа.</w:t>
      </w:r>
      <w:r w:rsidRPr="006C02C6">
        <w:rPr>
          <w:rFonts w:ascii="Arial" w:eastAsia="Times New Roman" w:hAnsi="Arial" w:cs="Arial"/>
          <w:color w:val="444444"/>
          <w:sz w:val="24"/>
          <w:szCs w:val="24"/>
          <w:lang w:eastAsia="ru-RU"/>
        </w:rPr>
        <w:br/>
      </w:r>
    </w:p>
    <w:p w14:paraId="774DB6E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B6ED7E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настоящее время проводится актуализация, обновление сведений и анализ состояния редких и находящихся под угрозой исчезновения таксонов (видов и подвидов) и популяций (и их групп) животных, растений и грибов, включенных в Красную книгу автономного округа, и дальнейшая подготовка к новому изданию Красной книги автономного округа.</w:t>
      </w:r>
      <w:r w:rsidRPr="006C02C6">
        <w:rPr>
          <w:rFonts w:ascii="Arial" w:eastAsia="Times New Roman" w:hAnsi="Arial" w:cs="Arial"/>
          <w:color w:val="444444"/>
          <w:sz w:val="24"/>
          <w:szCs w:val="24"/>
          <w:lang w:eastAsia="ru-RU"/>
        </w:rPr>
        <w:br/>
      </w:r>
    </w:p>
    <w:p w14:paraId="665E331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6DB597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2021 году запланировано к тиражированию 500 экземпляров Красной книги автономного округа, которые будут распространены в органах исполнительной власти, местного самоуправления, образовательных и иных учреждениях автономного округа, кроме этого в целях обеспечения широкого доступа к изданию будет создана его электронная версия.</w:t>
      </w:r>
      <w:r w:rsidRPr="006C02C6">
        <w:rPr>
          <w:rFonts w:ascii="Arial" w:eastAsia="Times New Roman" w:hAnsi="Arial" w:cs="Arial"/>
          <w:color w:val="444444"/>
          <w:sz w:val="24"/>
          <w:szCs w:val="24"/>
          <w:lang w:eastAsia="ru-RU"/>
        </w:rPr>
        <w:br/>
      </w:r>
    </w:p>
    <w:p w14:paraId="68040F15"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Управление земельным фондом</w:t>
      </w:r>
    </w:p>
    <w:p w14:paraId="7EC3853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DD9D6F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обеспечения рационального и эффективного использования находящихся в окружной собственности земельных участков, в т.ч. земельных участков государственная собственность на которые не разграничена, в случаях, установленных федеральным законодательством, а также максимизации доходности:</w:t>
      </w:r>
      <w:r w:rsidRPr="006C02C6">
        <w:rPr>
          <w:rFonts w:ascii="Arial" w:eastAsia="Times New Roman" w:hAnsi="Arial" w:cs="Arial"/>
          <w:color w:val="444444"/>
          <w:sz w:val="24"/>
          <w:szCs w:val="24"/>
          <w:lang w:eastAsia="ru-RU"/>
        </w:rPr>
        <w:br/>
      </w:r>
    </w:p>
    <w:p w14:paraId="19176DC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2DA8AA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Установлены границы 675 земельных участков и оформлены земельно-правовые отношения по 526 земельным участкам;</w:t>
      </w:r>
      <w:r w:rsidRPr="006C02C6">
        <w:rPr>
          <w:rFonts w:ascii="Arial" w:eastAsia="Times New Roman" w:hAnsi="Arial" w:cs="Arial"/>
          <w:color w:val="444444"/>
          <w:sz w:val="24"/>
          <w:szCs w:val="24"/>
          <w:lang w:eastAsia="ru-RU"/>
        </w:rPr>
        <w:br/>
      </w:r>
    </w:p>
    <w:p w14:paraId="05055CE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9CA64B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В целях законодательного совершенствования порядка распоряжения земельными участками, в том числе путем уточнения процедур изъятия земельных участков (в случае их неэффективного использования по целевому назначению), а также совершенствования иных правовых механизмов и условий принят Закон автономного округа от 19 июня 2009 года N 39-ЗАО "О регулировании отдельных земельных отношений в Ямало-Ненецком автономном округе" и сопутствующие нормативные акты;</w:t>
      </w:r>
      <w:r w:rsidRPr="006C02C6">
        <w:rPr>
          <w:rFonts w:ascii="Arial" w:eastAsia="Times New Roman" w:hAnsi="Arial" w:cs="Arial"/>
          <w:color w:val="444444"/>
          <w:sz w:val="24"/>
          <w:szCs w:val="24"/>
          <w:lang w:eastAsia="ru-RU"/>
        </w:rPr>
        <w:br/>
      </w:r>
    </w:p>
    <w:p w14:paraId="24865C9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9A780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В рамках обеспечения учета общественных интересов, установления и соблюдения ограничений по использованию особо ценных земельных участков, в том числе сельскохозяйственного назначения, а также представляющих особую научную, историко-культурную ценность, формирования единого государственного реестра недвижимости, осуществлено описание границ муниципальных образований автономного округа и административной границы автономного округа;</w:t>
      </w:r>
      <w:r w:rsidRPr="006C02C6">
        <w:rPr>
          <w:rFonts w:ascii="Arial" w:eastAsia="Times New Roman" w:hAnsi="Arial" w:cs="Arial"/>
          <w:color w:val="444444"/>
          <w:sz w:val="24"/>
          <w:szCs w:val="24"/>
          <w:lang w:eastAsia="ru-RU"/>
        </w:rPr>
        <w:br/>
      </w:r>
    </w:p>
    <w:p w14:paraId="2DFB6B5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152282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26.10.2017 N 1116-П)</w:t>
      </w:r>
      <w:r w:rsidRPr="006C02C6">
        <w:rPr>
          <w:rFonts w:ascii="Arial" w:eastAsia="Times New Roman" w:hAnsi="Arial" w:cs="Arial"/>
          <w:color w:val="444444"/>
          <w:sz w:val="24"/>
          <w:szCs w:val="24"/>
          <w:lang w:eastAsia="ru-RU"/>
        </w:rPr>
        <w:br/>
      </w:r>
    </w:p>
    <w:p w14:paraId="67DA119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3E1B00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 Выявлено 7 земельных участков на территориях муниципальных образований город Салехард и Приуральский район, подлежащих вовлечению в хозяйственный оборот для целей преимущественно жилищного строительства, в том числе стандартного жилья, строительства инфраструктуры, по полномочиям по управлению и распоряжению земельными участками, находящимися в собственности Российской Федерации, переданным органам государственной власти автономного округа;</w:t>
      </w:r>
      <w:r w:rsidRPr="006C02C6">
        <w:rPr>
          <w:rFonts w:ascii="Arial" w:eastAsia="Times New Roman" w:hAnsi="Arial" w:cs="Arial"/>
          <w:color w:val="444444"/>
          <w:sz w:val="24"/>
          <w:szCs w:val="24"/>
          <w:lang w:eastAsia="ru-RU"/>
        </w:rPr>
        <w:br/>
      </w:r>
    </w:p>
    <w:p w14:paraId="742A3AF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258B8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21.03.2018 N 279-П)</w:t>
      </w:r>
      <w:r w:rsidRPr="006C02C6">
        <w:rPr>
          <w:rFonts w:ascii="Arial" w:eastAsia="Times New Roman" w:hAnsi="Arial" w:cs="Arial"/>
          <w:color w:val="444444"/>
          <w:sz w:val="24"/>
          <w:szCs w:val="24"/>
          <w:lang w:eastAsia="ru-RU"/>
        </w:rPr>
        <w:br/>
      </w:r>
    </w:p>
    <w:p w14:paraId="2265589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50436F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 Вовлечены в хозяйственный оборот земельные участки, находящиеся в собственности автономного округа, расположенные в полосе отвода "Верхнее строение железной дороги Салехард - Надым" под сельскохозяйственное производство, в том числе для целей, не связанных со строительством, с предварительным повышением их ликвидности и стоимости;</w:t>
      </w:r>
      <w:r w:rsidRPr="006C02C6">
        <w:rPr>
          <w:rFonts w:ascii="Arial" w:eastAsia="Times New Roman" w:hAnsi="Arial" w:cs="Arial"/>
          <w:color w:val="444444"/>
          <w:sz w:val="24"/>
          <w:szCs w:val="24"/>
          <w:lang w:eastAsia="ru-RU"/>
        </w:rPr>
        <w:br/>
      </w:r>
    </w:p>
    <w:p w14:paraId="2DBDEF6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A9659C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 Направлены предложения в муниципальное образование город Салехард о передаче неиспользуемых земельных участков, находящихся в собственности автономного округа, в муниципальную собственность для индивидуального жилищного строительства, в том числе предоставления бесплатно гражданам, имеющим трех и более детей.</w:t>
      </w:r>
      <w:r w:rsidRPr="006C02C6">
        <w:rPr>
          <w:rFonts w:ascii="Arial" w:eastAsia="Times New Roman" w:hAnsi="Arial" w:cs="Arial"/>
          <w:color w:val="444444"/>
          <w:sz w:val="24"/>
          <w:szCs w:val="24"/>
          <w:lang w:eastAsia="ru-RU"/>
        </w:rPr>
        <w:br/>
      </w:r>
    </w:p>
    <w:p w14:paraId="24FED77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F9D0EE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Общий срок реализации настоящей Государственной программы рассчитан на период 2014 - 2024 годы (в один этап).</w:t>
      </w:r>
      <w:r w:rsidRPr="006C02C6">
        <w:rPr>
          <w:rFonts w:ascii="Arial" w:eastAsia="Times New Roman" w:hAnsi="Arial" w:cs="Arial"/>
          <w:color w:val="444444"/>
          <w:sz w:val="24"/>
          <w:szCs w:val="24"/>
          <w:lang w:eastAsia="ru-RU"/>
        </w:rPr>
        <w:br/>
      </w:r>
    </w:p>
    <w:p w14:paraId="27528F5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552A08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постановлений Правительства ЯНАО от 10.08.2018 N 840-П, от 14.02.2020 N 162-П)</w:t>
      </w:r>
      <w:r w:rsidRPr="006C02C6">
        <w:rPr>
          <w:rFonts w:ascii="Arial" w:eastAsia="Times New Roman" w:hAnsi="Arial" w:cs="Arial"/>
          <w:color w:val="444444"/>
          <w:sz w:val="24"/>
          <w:szCs w:val="24"/>
          <w:lang w:eastAsia="ru-RU"/>
        </w:rPr>
        <w:br/>
      </w:r>
    </w:p>
    <w:p w14:paraId="6DE5284B" w14:textId="77777777" w:rsidR="006C02C6" w:rsidRPr="006C02C6" w:rsidRDefault="006C02C6" w:rsidP="006C02C6">
      <w:pPr>
        <w:keepNext/>
        <w:keepLines/>
        <w:spacing w:after="240" w:line="276" w:lineRule="auto"/>
        <w:jc w:val="center"/>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r>
      <w:r w:rsidRPr="006C02C6">
        <w:rPr>
          <w:rFonts w:ascii="Arial" w:eastAsia="Times New Roman" w:hAnsi="Arial" w:cs="Arial"/>
          <w:b/>
          <w:bCs/>
          <w:color w:val="444444"/>
          <w:sz w:val="24"/>
          <w:szCs w:val="24"/>
        </w:rPr>
        <w:br/>
        <w:t>II. Перечень мероприятий Государственной программы</w:t>
      </w:r>
    </w:p>
    <w:p w14:paraId="0B47A981"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10.08.2018 N 840-П)</w:t>
      </w:r>
    </w:p>
    <w:p w14:paraId="573E6ED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br/>
      </w:r>
    </w:p>
    <w:p w14:paraId="112EF1B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Для достижения заявленной цели и решения поставленных задач Государственной программой предусмотрена реализация четырех бюджетных подпрограмм, в том числе:</w:t>
      </w:r>
      <w:r w:rsidRPr="006C02C6">
        <w:rPr>
          <w:rFonts w:ascii="Arial" w:eastAsia="Times New Roman" w:hAnsi="Arial" w:cs="Arial"/>
          <w:color w:val="444444"/>
          <w:sz w:val="24"/>
          <w:szCs w:val="24"/>
          <w:lang w:eastAsia="ru-RU"/>
        </w:rPr>
        <w:br/>
      </w:r>
    </w:p>
    <w:p w14:paraId="50FAE6F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7C9A5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Подпрограмма 1 "Сохранение экологического баланса и благоприятной окружающей среды Ямало-Ненецкого автономного округа";</w:t>
      </w:r>
      <w:r w:rsidRPr="006C02C6">
        <w:rPr>
          <w:rFonts w:ascii="Arial" w:eastAsia="Times New Roman" w:hAnsi="Arial" w:cs="Arial"/>
          <w:color w:val="444444"/>
          <w:sz w:val="24"/>
          <w:szCs w:val="24"/>
          <w:lang w:eastAsia="ru-RU"/>
        </w:rPr>
        <w:br/>
      </w:r>
    </w:p>
    <w:p w14:paraId="7B3A671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A924CA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Подпрограмма 2 "Реализация государственной политики в сфере охраны окружающей среды, атмосферного воздуха, обращения отходов производства и потребления, а также организации и проведения государственной экологической экспертизы объектов регионального уровня";</w:t>
      </w:r>
      <w:r w:rsidRPr="006C02C6">
        <w:rPr>
          <w:rFonts w:ascii="Arial" w:eastAsia="Times New Roman" w:hAnsi="Arial" w:cs="Arial"/>
          <w:color w:val="444444"/>
          <w:sz w:val="24"/>
          <w:szCs w:val="24"/>
          <w:lang w:eastAsia="ru-RU"/>
        </w:rPr>
        <w:br/>
      </w:r>
    </w:p>
    <w:p w14:paraId="299468F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D8C40B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Подпрограмма 4 "Охрана и регулирование использования объектов животного мира и водных биологических ресурсов в Ямало-Ненецком автономном округе".</w:t>
      </w:r>
      <w:r w:rsidRPr="006C02C6">
        <w:rPr>
          <w:rFonts w:ascii="Arial" w:eastAsia="Times New Roman" w:hAnsi="Arial" w:cs="Arial"/>
          <w:color w:val="444444"/>
          <w:sz w:val="24"/>
          <w:szCs w:val="24"/>
          <w:lang w:eastAsia="ru-RU"/>
        </w:rPr>
        <w:br/>
      </w:r>
    </w:p>
    <w:p w14:paraId="489CB7E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46FA1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До 2018 года в рамках Государственной программы реализовывалась Подпрограмма 5 "Искусственное воспроизводство водных биологических ресурсов в Ямало-Ненецком автономном округе".</w:t>
      </w:r>
      <w:r w:rsidRPr="006C02C6">
        <w:rPr>
          <w:rFonts w:ascii="Arial" w:eastAsia="Times New Roman" w:hAnsi="Arial" w:cs="Arial"/>
          <w:color w:val="444444"/>
          <w:sz w:val="24"/>
          <w:szCs w:val="24"/>
          <w:lang w:eastAsia="ru-RU"/>
        </w:rPr>
        <w:br/>
      </w:r>
    </w:p>
    <w:p w14:paraId="20F45B6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62861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постановлением Губернатора автономного округа от 17 апреля 2018 года N 39-ПГ "О передаче отдельных полномочий исполнительных органов государственной власти Ямало-Ненецкого автономного округа" государственные функции (услуги) в сфере организации и регулирования рыболовства, осуществляемые департаментом природно-ресурсного регулирования, лесных отношений и развития нефтегазового комплекса автономного округа, с 02 июля 2018 года передаются в департамент агропромышленного комплекса торговли и продовольствия автономного округа;</w:t>
      </w:r>
      <w:r w:rsidRPr="006C02C6">
        <w:rPr>
          <w:rFonts w:ascii="Arial" w:eastAsia="Times New Roman" w:hAnsi="Arial" w:cs="Arial"/>
          <w:color w:val="444444"/>
          <w:sz w:val="24"/>
          <w:szCs w:val="24"/>
          <w:lang w:eastAsia="ru-RU"/>
        </w:rPr>
        <w:br/>
      </w:r>
    </w:p>
    <w:p w14:paraId="33BEB86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6B5536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Подпрограмма 6 "Использование и охрана водных объектов в Ямало-Ненецком автономном округе".</w:t>
      </w:r>
      <w:r w:rsidRPr="006C02C6">
        <w:rPr>
          <w:rFonts w:ascii="Arial" w:eastAsia="Times New Roman" w:hAnsi="Arial" w:cs="Arial"/>
          <w:color w:val="444444"/>
          <w:sz w:val="24"/>
          <w:szCs w:val="24"/>
          <w:lang w:eastAsia="ru-RU"/>
        </w:rPr>
        <w:br/>
      </w:r>
    </w:p>
    <w:p w14:paraId="654CBC2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BDA1C8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До 2015 года в рамках Государственной программы реализовывалась Подпрограмма 7 "Управление земельным фондом".</w:t>
      </w:r>
      <w:r w:rsidRPr="006C02C6">
        <w:rPr>
          <w:rFonts w:ascii="Arial" w:eastAsia="Times New Roman" w:hAnsi="Arial" w:cs="Arial"/>
          <w:color w:val="444444"/>
          <w:sz w:val="24"/>
          <w:szCs w:val="24"/>
          <w:lang w:eastAsia="ru-RU"/>
        </w:rPr>
        <w:br/>
      </w:r>
    </w:p>
    <w:p w14:paraId="0986098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28D57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соответствии с постановлением Губернатора автономного округа от 25 декабря 2014 года N 188-ПГ "О передаче отдельных полномочий исполнительных органов государственной власти Ямало-Ненецкого автономного округа" государственные функции (услуги) в сфере земельных отношений, осуществляемые департаментом природно-ресурсного регулирования, лесных отношений и развития нефтегазового комплекса автономного округа, с 01 апреля 2015 года переданы департаменту имущественных отношений автономного </w:t>
      </w:r>
      <w:r w:rsidRPr="006C02C6">
        <w:rPr>
          <w:rFonts w:ascii="Arial" w:eastAsia="Times New Roman" w:hAnsi="Arial" w:cs="Arial"/>
          <w:color w:val="444444"/>
          <w:sz w:val="24"/>
          <w:szCs w:val="24"/>
          <w:lang w:eastAsia="ru-RU"/>
        </w:rPr>
        <w:lastRenderedPageBreak/>
        <w:t>округа.</w:t>
      </w:r>
      <w:r w:rsidRPr="006C02C6">
        <w:rPr>
          <w:rFonts w:ascii="Arial" w:eastAsia="Times New Roman" w:hAnsi="Arial" w:cs="Arial"/>
          <w:color w:val="444444"/>
          <w:sz w:val="24"/>
          <w:szCs w:val="24"/>
          <w:lang w:eastAsia="ru-RU"/>
        </w:rPr>
        <w:br/>
      </w:r>
    </w:p>
    <w:p w14:paraId="17910F8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30D0F1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Предусмотренные в рамках подпрограмм цели, задачи и мероприятия охватывают весь диапазон заданных приоритетных направлений и в максимальной степени будут способствовать достижению целей и конечных результатов Государственной программы.</w:t>
      </w:r>
      <w:r w:rsidRPr="006C02C6">
        <w:rPr>
          <w:rFonts w:ascii="Arial" w:eastAsia="Times New Roman" w:hAnsi="Arial" w:cs="Arial"/>
          <w:color w:val="444444"/>
          <w:sz w:val="24"/>
          <w:szCs w:val="24"/>
          <w:lang w:eastAsia="ru-RU"/>
        </w:rPr>
        <w:br/>
      </w:r>
    </w:p>
    <w:p w14:paraId="17090B4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014F9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подпрограмм и программно-целевых инструментов Государственной программы приведен в приложении N 1 к настоящей Государственной программе.</w:t>
      </w:r>
      <w:r w:rsidRPr="006C02C6">
        <w:rPr>
          <w:rFonts w:ascii="Arial" w:eastAsia="Times New Roman" w:hAnsi="Arial" w:cs="Arial"/>
          <w:color w:val="444444"/>
          <w:sz w:val="24"/>
          <w:szCs w:val="24"/>
          <w:lang w:eastAsia="ru-RU"/>
        </w:rPr>
        <w:br/>
      </w:r>
    </w:p>
    <w:p w14:paraId="3A566C28" w14:textId="77777777" w:rsidR="006C02C6" w:rsidRPr="006C02C6" w:rsidRDefault="006C02C6" w:rsidP="006C02C6">
      <w:pPr>
        <w:keepNext/>
        <w:keepLines/>
        <w:spacing w:after="240" w:line="276" w:lineRule="auto"/>
        <w:jc w:val="center"/>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r>
      <w:r w:rsidRPr="006C02C6">
        <w:rPr>
          <w:rFonts w:ascii="Arial" w:eastAsia="Times New Roman" w:hAnsi="Arial" w:cs="Arial"/>
          <w:b/>
          <w:bCs/>
          <w:color w:val="444444"/>
          <w:sz w:val="24"/>
          <w:szCs w:val="24"/>
        </w:rPr>
        <w:br/>
        <w:t>III. Перечень показателей Государственной программы</w:t>
      </w:r>
    </w:p>
    <w:p w14:paraId="20800563"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p>
    <w:p w14:paraId="6A5B6C0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504CF45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показателей Государственной программы с распределением плановых значений по годам ее реализации приведен в приложении N 2 к Государственной программе.</w:t>
      </w:r>
      <w:r w:rsidRPr="006C02C6">
        <w:rPr>
          <w:rFonts w:ascii="Arial" w:eastAsia="Times New Roman" w:hAnsi="Arial" w:cs="Arial"/>
          <w:color w:val="444444"/>
          <w:sz w:val="24"/>
          <w:szCs w:val="24"/>
          <w:lang w:eastAsia="ru-RU"/>
        </w:rPr>
        <w:br/>
      </w:r>
    </w:p>
    <w:p w14:paraId="334630E7"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Методика по расчету показателей Государственной программы</w:t>
      </w:r>
      <w:r w:rsidRPr="006C02C6">
        <w:rPr>
          <w:rFonts w:ascii="Arial" w:eastAsia="Times New Roman" w:hAnsi="Arial" w:cs="Arial"/>
          <w:b/>
          <w:bCs/>
          <w:i/>
          <w:iCs/>
          <w:color w:val="444444"/>
        </w:rPr>
        <w:br/>
      </w:r>
    </w:p>
    <w:tbl>
      <w:tblPr>
        <w:tblW w:w="0" w:type="auto"/>
        <w:tblCellMar>
          <w:left w:w="0" w:type="dxa"/>
          <w:right w:w="0" w:type="dxa"/>
        </w:tblCellMar>
        <w:tblLook w:val="04A0" w:firstRow="1" w:lastRow="0" w:firstColumn="1" w:lastColumn="0" w:noHBand="0" w:noVBand="1"/>
      </w:tblPr>
      <w:tblGrid>
        <w:gridCol w:w="3487"/>
        <w:gridCol w:w="2931"/>
        <w:gridCol w:w="2937"/>
      </w:tblGrid>
      <w:tr w:rsidR="006C02C6" w:rsidRPr="006C02C6" w14:paraId="4CFC1194" w14:textId="77777777" w:rsidTr="006C02C6">
        <w:trPr>
          <w:trHeight w:val="15"/>
        </w:trPr>
        <w:tc>
          <w:tcPr>
            <w:tcW w:w="3511" w:type="dxa"/>
            <w:hideMark/>
          </w:tcPr>
          <w:p w14:paraId="26CEE776" w14:textId="77777777" w:rsidR="006C02C6" w:rsidRPr="006C02C6" w:rsidRDefault="006C02C6" w:rsidP="006C02C6">
            <w:pPr>
              <w:spacing w:after="200" w:line="276" w:lineRule="auto"/>
              <w:rPr>
                <w:rFonts w:ascii="Arial" w:eastAsia="Calibri" w:hAnsi="Arial" w:cs="Arial"/>
                <w:color w:val="444444"/>
              </w:rPr>
            </w:pPr>
          </w:p>
        </w:tc>
        <w:tc>
          <w:tcPr>
            <w:tcW w:w="2957" w:type="dxa"/>
            <w:hideMark/>
          </w:tcPr>
          <w:p w14:paraId="6A924FAA"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957" w:type="dxa"/>
            <w:hideMark/>
          </w:tcPr>
          <w:p w14:paraId="0A0716A3"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635DEFFB"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B34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Доля площади особо охраняемых природных территорий автономного округа от общей площади автономного округа</w:t>
            </w:r>
          </w:p>
        </w:tc>
      </w:tr>
      <w:tr w:rsidR="006C02C6" w:rsidRPr="006C02C6" w14:paraId="75417205"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C49B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51A5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1653D8F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01CE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1CA1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площади особо охраняемых природных территорий автономного округа к общей площади автономного округа</w:t>
            </w:r>
          </w:p>
        </w:tc>
      </w:tr>
      <w:tr w:rsidR="006C02C6" w:rsidRPr="006C02C6" w14:paraId="269CCB02"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6223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B663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 = М / ОП x 100</w:t>
            </w:r>
          </w:p>
        </w:tc>
      </w:tr>
      <w:tr w:rsidR="006C02C6" w:rsidRPr="006C02C6" w14:paraId="529C09E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4D7B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3F54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552F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0AFACA88"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56DD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площади особо охраняемых природных территорий автономного округа от общей площади автономного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29E8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4966D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4434B09D"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86C0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Площадь особо охраняемых природных территорий автономного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4C08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AAAC42C" w14:textId="77777777" w:rsidR="006C02C6" w:rsidRPr="006C02C6" w:rsidRDefault="006C02C6" w:rsidP="006C02C6">
            <w:pPr>
              <w:spacing w:after="200" w:line="276" w:lineRule="auto"/>
              <w:rPr>
                <w:rFonts w:ascii="Calibri" w:eastAsia="Calibri" w:hAnsi="Calibri" w:cs="Times New Roman"/>
              </w:rPr>
            </w:pPr>
          </w:p>
        </w:tc>
      </w:tr>
      <w:tr w:rsidR="006C02C6" w:rsidRPr="006C02C6" w14:paraId="2460BA19"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84EB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Общая площадь автономного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016C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8976DEC" w14:textId="77777777" w:rsidR="006C02C6" w:rsidRPr="006C02C6" w:rsidRDefault="006C02C6" w:rsidP="006C02C6">
            <w:pPr>
              <w:spacing w:after="200" w:line="276" w:lineRule="auto"/>
              <w:rPr>
                <w:rFonts w:ascii="Calibri" w:eastAsia="Calibri" w:hAnsi="Calibri" w:cs="Times New Roman"/>
              </w:rPr>
            </w:pPr>
          </w:p>
        </w:tc>
      </w:tr>
      <w:tr w:rsidR="006C02C6" w:rsidRPr="006C02C6" w14:paraId="1EBF29A5"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00FE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DC01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НПА федерального, регионального и местного уровней</w:t>
            </w:r>
          </w:p>
        </w:tc>
      </w:tr>
      <w:tr w:rsidR="006C02C6" w:rsidRPr="006C02C6" w14:paraId="633C9929"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D590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Доля водных объектов, на которых осуществлен мониторинг дна, берегов, состояния и режима использования водоохранных зон и изменений морфометрических особенностей водных объектов, нуждающихся в проведении мониторинга</w:t>
            </w:r>
          </w:p>
        </w:tc>
      </w:tr>
      <w:tr w:rsidR="006C02C6" w:rsidRPr="006C02C6" w14:paraId="4227AD86"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CA84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0018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287A666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8D5D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0124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организованных участков наблюдений на водных объектах за состоянием дна, берегов, состоянием и режимом использования водоохранных зон, изменениями морфометрических особенностей водных объектов или их частей к общему количеству водных объектов (участков водных объектов), нуждающихся в организации наблюдения</w:t>
            </w:r>
          </w:p>
        </w:tc>
      </w:tr>
      <w:tr w:rsidR="006C02C6" w:rsidRPr="006C02C6" w14:paraId="2524426A"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7DFE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664C1" w14:textId="77777777" w:rsidR="006C02C6" w:rsidRPr="006C02C6" w:rsidRDefault="006C02C6" w:rsidP="006C02C6">
            <w:pPr>
              <w:spacing w:after="24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noProof/>
                <w:sz w:val="24"/>
                <w:szCs w:val="24"/>
                <w:lang w:eastAsia="ru-RU"/>
              </w:rPr>
              <w:drawing>
                <wp:inline distT="0" distB="0" distL="0" distR="0" wp14:anchorId="13362A51" wp14:editId="200229C4">
                  <wp:extent cx="1485900" cy="495300"/>
                  <wp:effectExtent l="0" t="0" r="0" b="0"/>
                  <wp:docPr id="1" name="Рисунок 13" descr="https://api.docs.cntd.ru/img/41/27/01/01/7/2e93ea00-03b9-4fe2-ba3b-743d90310d04/P00C1001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https://api.docs.cntd.ru/img/41/27/01/01/7/2e93ea00-03b9-4fe2-ba3b-743d90310d04/P00C1001B.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r>
      <w:tr w:rsidR="006C02C6" w:rsidRPr="006C02C6" w14:paraId="1057061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4B18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C4E4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3F4E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17E844AA"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1F8A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водных объектов, на которых осуществлен мониторинг дна, берегов, состояния и режима использования водоохранных зон и изменений морфометрических особенностей водных объектов, нуждающихся в проведении мониторинга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DC78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Во.н.</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DC9FB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055E34E4"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EFA0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водных объектов, на которых организованы наблюдения в течение года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B01A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Вн.г.</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FAB9ACB" w14:textId="77777777" w:rsidR="006C02C6" w:rsidRPr="006C02C6" w:rsidRDefault="006C02C6" w:rsidP="006C02C6">
            <w:pPr>
              <w:spacing w:after="200" w:line="276" w:lineRule="auto"/>
              <w:rPr>
                <w:rFonts w:ascii="Calibri" w:eastAsia="Calibri" w:hAnsi="Calibri" w:cs="Times New Roman"/>
              </w:rPr>
            </w:pPr>
          </w:p>
        </w:tc>
      </w:tr>
      <w:tr w:rsidR="006C02C6" w:rsidRPr="006C02C6" w14:paraId="49BEC0E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FCBD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Общее количество водных объектов, нуждающихся в организации наблюдений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B0B9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Вн.н.об.</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E583A3A" w14:textId="77777777" w:rsidR="006C02C6" w:rsidRPr="006C02C6" w:rsidRDefault="006C02C6" w:rsidP="006C02C6">
            <w:pPr>
              <w:spacing w:after="200" w:line="276" w:lineRule="auto"/>
              <w:rPr>
                <w:rFonts w:ascii="Calibri" w:eastAsia="Calibri" w:hAnsi="Calibri" w:cs="Times New Roman"/>
              </w:rPr>
            </w:pPr>
          </w:p>
        </w:tc>
      </w:tr>
      <w:tr w:rsidR="006C02C6" w:rsidRPr="006C02C6" w14:paraId="653FD288"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A35D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0DC4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Годовые отчеты, подготовленные по результатам выполненных работ по организации наблюдений</w:t>
            </w:r>
          </w:p>
        </w:tc>
      </w:tr>
    </w:tbl>
    <w:p w14:paraId="5C7C8877" w14:textId="77777777" w:rsidR="006C02C6" w:rsidRPr="006C02C6" w:rsidRDefault="006C02C6" w:rsidP="006C02C6">
      <w:pPr>
        <w:keepNext/>
        <w:keepLines/>
        <w:spacing w:after="240" w:line="276" w:lineRule="auto"/>
        <w:jc w:val="center"/>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lastRenderedPageBreak/>
        <w:br/>
      </w:r>
      <w:r w:rsidRPr="006C02C6">
        <w:rPr>
          <w:rFonts w:ascii="Arial" w:eastAsia="Times New Roman" w:hAnsi="Arial" w:cs="Arial"/>
          <w:b/>
          <w:bCs/>
          <w:color w:val="444444"/>
          <w:sz w:val="24"/>
          <w:szCs w:val="24"/>
        </w:rPr>
        <w:br/>
        <w:t>IV. Условия предоставления и методика расчета субсидий местным бюджетам на реализацию муниципальных программ, направленных на достижение целей, соответствующих Государственной программе</w:t>
      </w:r>
    </w:p>
    <w:p w14:paraId="308C2E00"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18.03.2016 N 233-П)</w:t>
      </w:r>
    </w:p>
    <w:p w14:paraId="0CCD77A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4173868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Предоставление субсидий местным бюджетам на реализацию муниципальных программ, направленных на достижение целей, соответствующих Государственной программе, предусматривается в рамках Подпрограммы 1.</w:t>
      </w:r>
      <w:r w:rsidRPr="006C02C6">
        <w:rPr>
          <w:rFonts w:ascii="Arial" w:eastAsia="Times New Roman" w:hAnsi="Arial" w:cs="Arial"/>
          <w:color w:val="444444"/>
          <w:sz w:val="24"/>
          <w:szCs w:val="24"/>
          <w:lang w:eastAsia="ru-RU"/>
        </w:rPr>
        <w:br/>
      </w:r>
    </w:p>
    <w:p w14:paraId="07FD9D01" w14:textId="77777777" w:rsidR="006C02C6" w:rsidRPr="006C02C6" w:rsidRDefault="006C02C6" w:rsidP="006C02C6">
      <w:pPr>
        <w:keepNext/>
        <w:keepLines/>
        <w:spacing w:after="240" w:line="276" w:lineRule="auto"/>
        <w:jc w:val="center"/>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r>
      <w:r w:rsidRPr="006C02C6">
        <w:rPr>
          <w:rFonts w:ascii="Arial" w:eastAsia="Times New Roman" w:hAnsi="Arial" w:cs="Arial"/>
          <w:b/>
          <w:bCs/>
          <w:color w:val="444444"/>
          <w:sz w:val="24"/>
          <w:szCs w:val="24"/>
        </w:rPr>
        <w:br/>
        <w:t>V. Ожидаемые результаты реализации Государственной программы</w:t>
      </w:r>
    </w:p>
    <w:p w14:paraId="277CD14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76820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Государственной программы позволит достичь следующих конечных результатов:</w:t>
      </w:r>
      <w:r w:rsidRPr="006C02C6">
        <w:rPr>
          <w:rFonts w:ascii="Arial" w:eastAsia="Times New Roman" w:hAnsi="Arial" w:cs="Arial"/>
          <w:color w:val="444444"/>
          <w:sz w:val="24"/>
          <w:szCs w:val="24"/>
          <w:lang w:eastAsia="ru-RU"/>
        </w:rPr>
        <w:br/>
      </w:r>
    </w:p>
    <w:p w14:paraId="2F67984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449526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Увеличить долю площади особо охраняемых природных территорий автономного округа от 10,27% до 10,77% от площади автономного округа.</w:t>
      </w:r>
      <w:r w:rsidRPr="006C02C6">
        <w:rPr>
          <w:rFonts w:ascii="Arial" w:eastAsia="Times New Roman" w:hAnsi="Arial" w:cs="Arial"/>
          <w:color w:val="444444"/>
          <w:sz w:val="24"/>
          <w:szCs w:val="24"/>
          <w:lang w:eastAsia="ru-RU"/>
        </w:rPr>
        <w:br/>
      </w:r>
    </w:p>
    <w:p w14:paraId="7BEC04B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87F1BD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Утратил силу. - Постановление Правительства ЯНАО от 01.04.2021 N 251-П.</w:t>
      </w:r>
      <w:r w:rsidRPr="006C02C6">
        <w:rPr>
          <w:rFonts w:ascii="Arial" w:eastAsia="Times New Roman" w:hAnsi="Arial" w:cs="Arial"/>
          <w:color w:val="444444"/>
          <w:sz w:val="24"/>
          <w:szCs w:val="24"/>
          <w:lang w:eastAsia="ru-RU"/>
        </w:rPr>
        <w:br/>
      </w:r>
    </w:p>
    <w:p w14:paraId="2F5B8B6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5FEC94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Обеспечить наблюдение, а также выполнить оценку и прогнозирование развития негативных процессов в водных объектах, которые в наибольшей степени подвергаются природному и антропогенному воздействию, в том числе дна, берегов, состояния и режима использования водоохранных зон и изменений морфометрических особенностей водных объектов или их частей. Определить необходимые меры для предотвращения этих негативных процессов.</w:t>
      </w:r>
      <w:r w:rsidRPr="006C02C6">
        <w:rPr>
          <w:rFonts w:ascii="Arial" w:eastAsia="Times New Roman" w:hAnsi="Arial" w:cs="Arial"/>
          <w:color w:val="444444"/>
          <w:sz w:val="24"/>
          <w:szCs w:val="24"/>
          <w:lang w:eastAsia="ru-RU"/>
        </w:rPr>
        <w:br/>
      </w:r>
    </w:p>
    <w:p w14:paraId="7A7C75B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BDE8C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3 в ред. постановления Правительства ЯНАО от 17.07.2015 N 652-П)</w:t>
      </w:r>
    </w:p>
    <w:p w14:paraId="77979306" w14:textId="77777777" w:rsidR="006C02C6" w:rsidRPr="006C02C6" w:rsidRDefault="006C02C6" w:rsidP="006C02C6">
      <w:pPr>
        <w:keepNext/>
        <w:keepLines/>
        <w:spacing w:after="240" w:line="276" w:lineRule="auto"/>
        <w:jc w:val="center"/>
        <w:textAlignment w:val="baseline"/>
        <w:outlineLvl w:val="2"/>
        <w:rPr>
          <w:rFonts w:ascii="Arial" w:eastAsia="Times New Roman" w:hAnsi="Arial" w:cs="Arial"/>
          <w:b/>
          <w:bCs/>
          <w:color w:val="444444"/>
          <w:sz w:val="24"/>
          <w:szCs w:val="24"/>
        </w:rPr>
      </w:pPr>
    </w:p>
    <w:p w14:paraId="0CF035A2" w14:textId="77777777" w:rsidR="006C02C6" w:rsidRPr="006C02C6" w:rsidRDefault="006C02C6" w:rsidP="006C02C6">
      <w:pPr>
        <w:keepNext/>
        <w:keepLines/>
        <w:spacing w:after="240" w:line="276" w:lineRule="auto"/>
        <w:jc w:val="center"/>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t>ПОДПРОГРАММЫ ГОСУДАРСТВЕННОЙ ПРОГРАММЫ</w:t>
      </w:r>
    </w:p>
    <w:p w14:paraId="7646436B"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sz w:val="24"/>
          <w:szCs w:val="2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ПОДПРОГРАММА "СОХРАНЕНИЕ ЭКОЛОГИЧЕСКОГО БАЛАНСА И БЛАГОПРИЯТНОЙ ОКРУЖАЮЩЕЙ СРЕДЫ ЯМАЛО-НЕНЕЦКОГО АВТОНОМНОГО ОКРУГА"</w:t>
      </w:r>
    </w:p>
    <w:p w14:paraId="00954939"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ред. постановлений Правительства ЯНАО от 25.04.2014 N 322-П, от 23.10.2014 N 850-П, от 06.11.2014 N 881-П, от 29.12.2014 N 1107-П, от 17.07.2015 N 652-П, от 12.11.2015 N 1091-П, от 18.03.2016 N 233-П, от 01.04.2016 N 274-П, от 31.03.2017 </w:t>
      </w:r>
      <w:r w:rsidRPr="006C02C6">
        <w:rPr>
          <w:rFonts w:ascii="Arial" w:eastAsia="Times New Roman" w:hAnsi="Arial" w:cs="Arial"/>
          <w:color w:val="444444"/>
          <w:sz w:val="24"/>
          <w:szCs w:val="24"/>
          <w:lang w:eastAsia="ru-RU"/>
        </w:rPr>
        <w:lastRenderedPageBreak/>
        <w:t>N 266-П, от 28.02.2018 N 207-П, от 10.08.2018 N 840-П, от 25.03.2019 N 281-П, от 20.01.2020 N 33-П, от 12.02.2020 N 125-П, от 14.02.2020 N 162-П, от 09.06.2020 N 731-П, от 04.09.2020 N 1061-П, от 19.02.2021 N 101-П, от 01.04.2021 N 251-П, от 24.09.2021 N 846-П, с изм., внесенными постановлением Правительства ЯНАО от 27.02.2015 N 185-П)</w:t>
      </w:r>
    </w:p>
    <w:p w14:paraId="7A26D22A"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ПАСПОРТ ПОДПРОГРАММЫ 1</w:t>
      </w:r>
    </w:p>
    <w:p w14:paraId="3E5999E2"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3656"/>
        <w:gridCol w:w="2950"/>
        <w:gridCol w:w="2749"/>
      </w:tblGrid>
      <w:tr w:rsidR="006C02C6" w:rsidRPr="006C02C6" w14:paraId="0F53B009" w14:textId="77777777" w:rsidTr="006C02C6">
        <w:trPr>
          <w:trHeight w:val="15"/>
        </w:trPr>
        <w:tc>
          <w:tcPr>
            <w:tcW w:w="3696" w:type="dxa"/>
            <w:hideMark/>
          </w:tcPr>
          <w:p w14:paraId="0E714573" w14:textId="77777777" w:rsidR="006C02C6" w:rsidRPr="006C02C6" w:rsidRDefault="006C02C6" w:rsidP="006C02C6">
            <w:pPr>
              <w:spacing w:after="200" w:line="276" w:lineRule="auto"/>
              <w:rPr>
                <w:rFonts w:ascii="Arial" w:eastAsia="Calibri" w:hAnsi="Arial" w:cs="Arial"/>
                <w:color w:val="444444"/>
              </w:rPr>
            </w:pPr>
          </w:p>
        </w:tc>
        <w:tc>
          <w:tcPr>
            <w:tcW w:w="2957" w:type="dxa"/>
            <w:hideMark/>
          </w:tcPr>
          <w:p w14:paraId="2A821828"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772" w:type="dxa"/>
            <w:hideMark/>
          </w:tcPr>
          <w:p w14:paraId="5BE58607"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14814C57"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4F58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1</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D09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департамент природно-ресурсного регулирования, лесных отношений и развития нефтегазового комплекса автономного округа</w:t>
            </w:r>
          </w:p>
        </w:tc>
      </w:tr>
      <w:tr w:rsidR="006C02C6" w:rsidRPr="006C02C6" w14:paraId="2B5F1ED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A4FD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Подпрограммы 1</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6BC3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отсутствует</w:t>
            </w:r>
          </w:p>
        </w:tc>
      </w:tr>
      <w:tr w:rsidR="006C02C6" w:rsidRPr="006C02C6" w14:paraId="28C70175"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DD811"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44CEE1BD"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FB3F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Участник Подпрограммы 1</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7784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отсутствует</w:t>
            </w:r>
          </w:p>
        </w:tc>
      </w:tr>
      <w:tr w:rsidR="006C02C6" w:rsidRPr="006C02C6" w14:paraId="33A5A01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6D93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Цель Подпрограммы 1</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8E13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разработка и реализация мер по обеспечению экологической безопасности автономного округа, стабилизации и постепенному улучшению состояния окружающей природной среды</w:t>
            </w:r>
          </w:p>
        </w:tc>
      </w:tr>
      <w:tr w:rsidR="006C02C6" w:rsidRPr="006C02C6" w14:paraId="5243145F"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BCF1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Задачи Подпрограммы 1</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4E12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оценка состояния окружающей среды и формирование информационной базы данных для совершенствования системы управления охраной окружающей среды;</w:t>
            </w:r>
          </w:p>
          <w:p w14:paraId="537D69F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сохранение биологического и ландшафтного разнообразия и устойчивости природных экосистем;</w:t>
            </w:r>
          </w:p>
          <w:p w14:paraId="0D56B3F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ликвидация свалок и возврат земель в хозяйственный оборот</w:t>
            </w:r>
          </w:p>
        </w:tc>
      </w:tr>
      <w:tr w:rsidR="006C02C6" w:rsidRPr="006C02C6" w14:paraId="2893A3E5"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1743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Сроки реализации Подпрограммы 1</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3B3C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2014 - 2024 годы</w:t>
            </w:r>
          </w:p>
        </w:tc>
      </w:tr>
      <w:tr w:rsidR="006C02C6" w:rsidRPr="006C02C6" w14:paraId="7DBBF435"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3452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Подпрограммы 1</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1F05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количество мониторинговых полигонов на территории автономного округа для повышения эффективности системы наблюдений за окружающей средой;</w:t>
            </w:r>
          </w:p>
          <w:p w14:paraId="66EF2D3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количество анализов проб воды, почв, донных отложений, растительности, снега для получения достоверной информации о состоянии окружающей среды и повышения эффективности системы наблюдений за окружающей средой;</w:t>
            </w:r>
          </w:p>
          <w:p w14:paraId="00A7C7B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количество муниципальных районов и муниципальных округов в автономном округе, охваченных территориальной системой наблюдения за состоянием окружающей среды;</w:t>
            </w:r>
          </w:p>
          <w:p w14:paraId="3FA4AA2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 количество кордонов для повышения эффективности охранных мероприятий на 8 особо охраняемых природных территориях (далее - ООПТ) регионального значения;</w:t>
            </w:r>
          </w:p>
          <w:p w14:paraId="2B20F76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количество ликвидированных объектов накопленного вреда окружающей среде на территории автономного округа;</w:t>
            </w:r>
          </w:p>
          <w:p w14:paraId="2AC12B0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 доля проведенных мероприятий по лабораторному обеспечению регионального государственного экологического контроля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(далее - региональный государственный экологический надзор) с целью сохранения благоприятной окружающей среды в общем количестве случаев, требующих проведения таких мероприятий;</w:t>
            </w:r>
          </w:p>
          <w:p w14:paraId="4F9C6CE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 количество приведенных участков нарушенных земель, не предоставленных в пользование, в состояние, пригодное для ведения лесного хозяйства, к 2019 году составит 60 штук;</w:t>
            </w:r>
          </w:p>
          <w:p w14:paraId="3F09DC9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 доля ликвидированных свалок на землях, расположенных в границах муниципальных образований (за исключением земель лесного фонда), в общем количестве свалок, на ликвидацию которых предоставлена субсидия в текущем финансовом году;</w:t>
            </w:r>
          </w:p>
          <w:p w14:paraId="785F5E9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 количество мероприятий, реализованных органами местного самоуправления с целью улучшения экологической ситуации на территории муниципальных образований</w:t>
            </w:r>
          </w:p>
        </w:tc>
      </w:tr>
      <w:tr w:rsidR="006C02C6" w:rsidRPr="006C02C6" w14:paraId="1336D246"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4881F"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постановлений Правительства ЯНАО от 04.09.2020 N 1061-П, от 24.09.2021 N 846-П)</w:t>
            </w:r>
            <w:r w:rsidRPr="006C02C6">
              <w:rPr>
                <w:rFonts w:ascii="Times New Roman" w:eastAsia="Times New Roman" w:hAnsi="Times New Roman" w:cs="Times New Roman"/>
                <w:sz w:val="24"/>
                <w:szCs w:val="24"/>
                <w:lang w:eastAsia="ru-RU"/>
              </w:rPr>
              <w:br/>
            </w:r>
          </w:p>
        </w:tc>
      </w:tr>
      <w:tr w:rsidR="006C02C6" w:rsidRPr="006C02C6" w14:paraId="47EE0ED8" w14:textId="77777777" w:rsidTr="006C02C6">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2D861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Мероприятия Подпрограммы 1</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D34B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основные мероприятия (региональные проекты)</w:t>
            </w:r>
          </w:p>
          <w:p w14:paraId="385AF6B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Охрана окружающей среды и экологическая безопасность.</w:t>
            </w:r>
          </w:p>
          <w:p w14:paraId="14B8905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G 1. "Региональный проект "Чистая страна".</w:t>
            </w:r>
          </w:p>
          <w:p w14:paraId="0786581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Строительство (реконструкция) объектов</w:t>
            </w:r>
          </w:p>
        </w:tc>
      </w:tr>
      <w:tr w:rsidR="006C02C6" w:rsidRPr="006C02C6" w14:paraId="44129035" w14:textId="77777777" w:rsidTr="006C02C6">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12BC5FEB" w14:textId="77777777" w:rsidR="006C02C6" w:rsidRPr="006C02C6" w:rsidRDefault="006C02C6" w:rsidP="006C02C6">
            <w:pPr>
              <w:spacing w:after="200" w:line="276" w:lineRule="auto"/>
              <w:rPr>
                <w:rFonts w:ascii="Calibri" w:eastAsia="Calibri" w:hAnsi="Calibri" w:cs="Times New Roman"/>
              </w:rPr>
            </w:pP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87FF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мероприятия, реализуемые за счет обеспечивающей подпрограммы, отсутствуют</w:t>
            </w:r>
          </w:p>
        </w:tc>
      </w:tr>
      <w:tr w:rsidR="006C02C6" w:rsidRPr="006C02C6" w14:paraId="1E97B9E9"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31A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Финансовое обеспечение Подпрограммы 1 (тыс. руб.)</w:t>
            </w:r>
          </w:p>
        </w:tc>
      </w:tr>
      <w:tr w:rsidR="006C02C6" w:rsidRPr="006C02C6" w14:paraId="3570B7D1"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3E32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w:t>
            </w:r>
          </w:p>
          <w:p w14:paraId="1EEE42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19.02.2021 N 101-П)</w:t>
            </w:r>
          </w:p>
        </w:tc>
      </w:tr>
      <w:tr w:rsidR="006C02C6" w:rsidRPr="006C02C6" w14:paraId="04C3CBA9"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89E9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Общий объем финансирования - 495305</w:t>
            </w:r>
          </w:p>
          <w:p w14:paraId="3CF92CF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- 64313)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F1AA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 финансирования Подпрограммы 1, утвержденный законом об окружном бюджете/планируемый к утверждению, - 495305</w:t>
            </w:r>
          </w:p>
          <w:p w14:paraId="15EF775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19D7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 внебюджетных средств - 0</w:t>
            </w:r>
          </w:p>
        </w:tc>
      </w:tr>
      <w:tr w:rsidR="006C02C6" w:rsidRPr="006C02C6" w14:paraId="203ED7A3"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C08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 - 55172</w:t>
            </w:r>
          </w:p>
          <w:p w14:paraId="5BAFB6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- 49500)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72DB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55172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2128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A08E7C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339F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 - 6332</w:t>
            </w:r>
          </w:p>
          <w:p w14:paraId="1933A9F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- 1982)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B945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6332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7796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78B35D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110E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 - 21431</w:t>
            </w:r>
          </w:p>
          <w:p w14:paraId="6DE1D2D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- 12831)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378E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21431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1D8E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AECEF6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C5E3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 - 61850</w:t>
            </w:r>
          </w:p>
          <w:p w14:paraId="23D7DCF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4E04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61850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CB0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356701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828E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 - 41071</w:t>
            </w:r>
          </w:p>
          <w:p w14:paraId="243585B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6F9D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41071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AC64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51C08C5"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6B5F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 - 63754</w:t>
            </w:r>
          </w:p>
          <w:p w14:paraId="7050750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5E69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63754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BAA9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B3BBFA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943F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 - 186271</w:t>
            </w:r>
          </w:p>
          <w:p w14:paraId="1000F86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65E9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186271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6774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04B8C60E"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36AA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 - 19686</w:t>
            </w:r>
          </w:p>
          <w:p w14:paraId="458FDA3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     (в том числе средства, предусмотренные на научные и инновационные мероприятия, - 0)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4585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19686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CBC1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0479860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2B8B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 - 13246</w:t>
            </w:r>
          </w:p>
          <w:p w14:paraId="7AC41B3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500A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78B5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741F51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7E3A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 - 13246</w:t>
            </w:r>
          </w:p>
          <w:p w14:paraId="40857C7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4082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9280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8DAC74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4CEC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 - 13246</w:t>
            </w:r>
          </w:p>
          <w:p w14:paraId="6E5C493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2401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17C4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1D2DE1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AD97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Ожидаемые результаты реализации Подпрограммы 1</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55D5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увеличение количества мониторинговых полигонов на территории автономного округа для повышения эффективности системы наблюдений за окружающей средой с 12 до 15 штук;</w:t>
            </w:r>
          </w:p>
          <w:p w14:paraId="47AA5B1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увеличение количества анализов проб воды, почв, донных отложений, растительности, снега для получения достоверной информации о состоянии окружающей среды и повышения эффективности системы наблюдений за окружающей средой с 2412 до 2990 штук в год;</w:t>
            </w:r>
          </w:p>
          <w:p w14:paraId="6D74AF8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количество муниципальных районов и муниципальных округов в автономном округе, охваченных территориальной системой наблюдения за состоянием окружающей среды, к 2015 году составит 7 единиц;</w:t>
            </w:r>
          </w:p>
          <w:p w14:paraId="307EE71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увеличение количества кордонов для повышения эффективности охранных мероприятий на ООПТ регионального значения с 9 до 11 единиц;</w:t>
            </w:r>
          </w:p>
          <w:p w14:paraId="0F756DB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количество ликвидированных объектов накопленного вреда окружающей среде на территории автономного округа к 2024 году составит 4 штуки;</w:t>
            </w:r>
          </w:p>
          <w:p w14:paraId="26FE32E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лабораторное обеспечение регионального государственного экологического надзора с целью сохранения благоприятной окружающей среды;</w:t>
            </w:r>
          </w:p>
          <w:p w14:paraId="00F3E80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 количество приведенных участков нарушенных земель, не предоставленных в пользование, в состояние, пригодное для ведения лесного хозяйства, к 2019 году составит 60 штук;</w:t>
            </w:r>
          </w:p>
          <w:p w14:paraId="2819A7D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ликвидация свалок на землях, расположенных в границах муниципальных образований (за исключением земель лесного фонда), на уборку которых предоставлена субсидия в текущем финансовом году;</w:t>
            </w:r>
          </w:p>
          <w:p w14:paraId="7B48C5A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улучшение экологической ситуации на территории муниципальных образований посредством реализации мероприятий органами местного самоуправления</w:t>
            </w:r>
          </w:p>
        </w:tc>
      </w:tr>
      <w:tr w:rsidR="006C02C6" w:rsidRPr="006C02C6" w14:paraId="437A4200"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EC863"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постановлений Правительства ЯНАО от 04.09.2020 N 1061-П, от 01.04.2021 N 251-П)</w:t>
            </w:r>
            <w:r w:rsidRPr="006C02C6">
              <w:rPr>
                <w:rFonts w:ascii="Times New Roman" w:eastAsia="Times New Roman" w:hAnsi="Times New Roman" w:cs="Times New Roman"/>
                <w:sz w:val="24"/>
                <w:szCs w:val="24"/>
                <w:lang w:eastAsia="ru-RU"/>
              </w:rPr>
              <w:br/>
            </w:r>
          </w:p>
        </w:tc>
      </w:tr>
    </w:tbl>
    <w:p w14:paraId="4442D125"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I. Характеристика текущего состояния соответствующей сферы социально-экономического развития автономного округа</w:t>
      </w:r>
    </w:p>
    <w:p w14:paraId="525E40E5"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p>
    <w:p w14:paraId="04EC83D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008A58C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Анализ современного состояния окружающей среды на территории автономного округа выявил следующие существующие и потенциальные проблемы:</w:t>
      </w:r>
      <w:r w:rsidRPr="006C02C6">
        <w:rPr>
          <w:rFonts w:ascii="Arial" w:eastAsia="Times New Roman" w:hAnsi="Arial" w:cs="Arial"/>
          <w:color w:val="444444"/>
          <w:sz w:val="24"/>
          <w:szCs w:val="24"/>
          <w:lang w:eastAsia="ru-RU"/>
        </w:rPr>
        <w:br/>
      </w:r>
    </w:p>
    <w:p w14:paraId="567C67F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DAD45D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Высокая степень экологической напряженности на территории интенсивной разработки углеводородных ресурсов:</w:t>
      </w:r>
      <w:r w:rsidRPr="006C02C6">
        <w:rPr>
          <w:rFonts w:ascii="Arial" w:eastAsia="Times New Roman" w:hAnsi="Arial" w:cs="Arial"/>
          <w:color w:val="444444"/>
          <w:sz w:val="24"/>
          <w:szCs w:val="24"/>
          <w:lang w:eastAsia="ru-RU"/>
        </w:rPr>
        <w:br/>
      </w:r>
    </w:p>
    <w:p w14:paraId="7B5E6AD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03539B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загрязненность водного бассейна, почв, растительности;</w:t>
      </w:r>
      <w:r w:rsidRPr="006C02C6">
        <w:rPr>
          <w:rFonts w:ascii="Arial" w:eastAsia="Times New Roman" w:hAnsi="Arial" w:cs="Arial"/>
          <w:color w:val="444444"/>
          <w:sz w:val="24"/>
          <w:szCs w:val="24"/>
          <w:lang w:eastAsia="ru-RU"/>
        </w:rPr>
        <w:br/>
      </w:r>
    </w:p>
    <w:p w14:paraId="44F4985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863B7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рост удельного веса отчужденных и нарушенных земель;</w:t>
      </w:r>
      <w:r w:rsidRPr="006C02C6">
        <w:rPr>
          <w:rFonts w:ascii="Arial" w:eastAsia="Times New Roman" w:hAnsi="Arial" w:cs="Arial"/>
          <w:color w:val="444444"/>
          <w:sz w:val="24"/>
          <w:szCs w:val="24"/>
          <w:lang w:eastAsia="ru-RU"/>
        </w:rPr>
        <w:br/>
      </w:r>
    </w:p>
    <w:p w14:paraId="16A444F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6F6473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уничтожение естественных мест обитания и нарушение путей миграции животных;</w:t>
      </w:r>
      <w:r w:rsidRPr="006C02C6">
        <w:rPr>
          <w:rFonts w:ascii="Arial" w:eastAsia="Times New Roman" w:hAnsi="Arial" w:cs="Arial"/>
          <w:color w:val="444444"/>
          <w:sz w:val="24"/>
          <w:szCs w:val="24"/>
          <w:lang w:eastAsia="ru-RU"/>
        </w:rPr>
        <w:br/>
      </w:r>
    </w:p>
    <w:p w14:paraId="2117E00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BF94EF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уменьшение биологических ресурсов: сокращение площади оленьих пастбищ, снижение численности и видового состава животных, естественного воспроизводства ценных видов рыб;</w:t>
      </w:r>
      <w:r w:rsidRPr="006C02C6">
        <w:rPr>
          <w:rFonts w:ascii="Arial" w:eastAsia="Times New Roman" w:hAnsi="Arial" w:cs="Arial"/>
          <w:color w:val="444444"/>
          <w:sz w:val="24"/>
          <w:szCs w:val="24"/>
          <w:lang w:eastAsia="ru-RU"/>
        </w:rPr>
        <w:br/>
      </w:r>
    </w:p>
    <w:p w14:paraId="16575A4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3056D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изменение инженерно-геологических и гидрологических условий.</w:t>
      </w:r>
      <w:r w:rsidRPr="006C02C6">
        <w:rPr>
          <w:rFonts w:ascii="Arial" w:eastAsia="Times New Roman" w:hAnsi="Arial" w:cs="Arial"/>
          <w:color w:val="444444"/>
          <w:sz w:val="24"/>
          <w:szCs w:val="24"/>
          <w:lang w:eastAsia="ru-RU"/>
        </w:rPr>
        <w:br/>
      </w:r>
    </w:p>
    <w:p w14:paraId="4980ADF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89F464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Нерациональное использование отдельных видов ресурсов:</w:t>
      </w:r>
      <w:r w:rsidRPr="006C02C6">
        <w:rPr>
          <w:rFonts w:ascii="Arial" w:eastAsia="Times New Roman" w:hAnsi="Arial" w:cs="Arial"/>
          <w:color w:val="444444"/>
          <w:sz w:val="24"/>
          <w:szCs w:val="24"/>
          <w:lang w:eastAsia="ru-RU"/>
        </w:rPr>
        <w:br/>
      </w:r>
    </w:p>
    <w:p w14:paraId="415818A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BB709C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нерациональное использование оленьих пастбищ, что приводит к деградации кормовых угодий;</w:t>
      </w:r>
      <w:r w:rsidRPr="006C02C6">
        <w:rPr>
          <w:rFonts w:ascii="Arial" w:eastAsia="Times New Roman" w:hAnsi="Arial" w:cs="Arial"/>
          <w:color w:val="444444"/>
          <w:sz w:val="24"/>
          <w:szCs w:val="24"/>
          <w:lang w:eastAsia="ru-RU"/>
        </w:rPr>
        <w:br/>
      </w:r>
    </w:p>
    <w:p w14:paraId="67FFC15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A9AFC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нерациональное использование охотничьих и рыбопромысловых ресурсов, что приводит к уменьшению их биологических запасов.</w:t>
      </w:r>
      <w:r w:rsidRPr="006C02C6">
        <w:rPr>
          <w:rFonts w:ascii="Arial" w:eastAsia="Times New Roman" w:hAnsi="Arial" w:cs="Arial"/>
          <w:color w:val="444444"/>
          <w:sz w:val="24"/>
          <w:szCs w:val="24"/>
          <w:lang w:eastAsia="ru-RU"/>
        </w:rPr>
        <w:br/>
      </w:r>
    </w:p>
    <w:p w14:paraId="5DC9387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B87F88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Нарушение природоохранных режимов территорий с особыми условиями использования, ООПТ, связанное с разработкой газовых и нефтяных месторождений, транспортировкой углеводородного сырья.</w:t>
      </w:r>
      <w:r w:rsidRPr="006C02C6">
        <w:rPr>
          <w:rFonts w:ascii="Arial" w:eastAsia="Times New Roman" w:hAnsi="Arial" w:cs="Arial"/>
          <w:color w:val="444444"/>
          <w:sz w:val="24"/>
          <w:szCs w:val="24"/>
          <w:lang w:eastAsia="ru-RU"/>
        </w:rPr>
        <w:br/>
      </w:r>
    </w:p>
    <w:p w14:paraId="7A56684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FEC253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Большая часть территории автономного округа относится к тундровой и лесотундровой зонам, воздействие негативных факторов на которые гораздо более значимо, чем на южные регионы. Длительность восстановления нарушенных ландшафтов составляет от 15 до 100 лет, но основная их часть не восстановима из-за полного нарушения структурных связей и физико-химического состава почвы, что приводит в большинстве случаев к заболачиванию территории. Деградация среды идет во много раз быстрее, чем реализация мер по ее защите.</w:t>
      </w:r>
      <w:r w:rsidRPr="006C02C6">
        <w:rPr>
          <w:rFonts w:ascii="Arial" w:eastAsia="Times New Roman" w:hAnsi="Arial" w:cs="Arial"/>
          <w:color w:val="444444"/>
          <w:sz w:val="24"/>
          <w:szCs w:val="24"/>
          <w:lang w:eastAsia="ru-RU"/>
        </w:rPr>
        <w:br/>
      </w:r>
    </w:p>
    <w:p w14:paraId="015CA7B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99FCA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районах организации геологоразведочных работ и добычи углеводородного сырья основная антропогенная нагрузка на окружающую среду связана с действием мощных транспортных средств в условиях бездорожья, с выполнением буровых работ и испытанием глубоких скважин, а также с прокладкой и функционированием нефтепроводов, газопроводов, продуктопроводов, с созданием искусственных хранилищ углеводородов и т.д.</w:t>
      </w:r>
      <w:r w:rsidRPr="006C02C6">
        <w:rPr>
          <w:rFonts w:ascii="Arial" w:eastAsia="Times New Roman" w:hAnsi="Arial" w:cs="Arial"/>
          <w:color w:val="444444"/>
          <w:sz w:val="24"/>
          <w:szCs w:val="24"/>
          <w:lang w:eastAsia="ru-RU"/>
        </w:rPr>
        <w:br/>
      </w:r>
    </w:p>
    <w:p w14:paraId="607F6EB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C716B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Ежегодно в поверхностные водные объекты автономного округа сбрасывается около 38 млн м3 сточных вод, из которых 70 - 90% - недостаточно очищенные. Основная доля загрязняющих веществ, сбрасываемых в водные объекты, приходится на долю предприятий жилищно-коммунального комплекса. По сравнению с реками Европейской части России воды рек Западной Сибири, в том числе и автономного округа, обладают значительно меньшей способностью к самоочищению. В связи с этим в водах рек автономного округа растет содержание нефтепродуктов, металлов, синтетических поверхностно активных веществ.</w:t>
      </w:r>
      <w:r w:rsidRPr="006C02C6">
        <w:rPr>
          <w:rFonts w:ascii="Arial" w:eastAsia="Times New Roman" w:hAnsi="Arial" w:cs="Arial"/>
          <w:color w:val="444444"/>
          <w:sz w:val="24"/>
          <w:szCs w:val="24"/>
          <w:lang w:eastAsia="ru-RU"/>
        </w:rPr>
        <w:br/>
      </w:r>
    </w:p>
    <w:p w14:paraId="57BEE86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E5CE2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Подземная гидросфера автономного округа также испытывает интенсивную техногенную нагрузку в результате масштабной добычи углеводородного сырья, его первичной переработки и транспортировки, промышленного и гражданского строительства, интенсивного водоотбора подземных вод на крупных водозаборах. Негативное воздействие на территории автономного округа испытывают подземные воды кайнозойского и мезозойского водоносного этажа.</w:t>
      </w:r>
      <w:r w:rsidRPr="006C02C6">
        <w:rPr>
          <w:rFonts w:ascii="Arial" w:eastAsia="Times New Roman" w:hAnsi="Arial" w:cs="Arial"/>
          <w:color w:val="444444"/>
          <w:sz w:val="24"/>
          <w:szCs w:val="24"/>
          <w:lang w:eastAsia="ru-RU"/>
        </w:rPr>
        <w:br/>
      </w:r>
    </w:p>
    <w:p w14:paraId="7822336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31B386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Многолетнее техногенное воздействие приводит не только к изменению уровненного режима подземных вод, но и характера взаимосвязи между отдельными водоносными горизонтами, между подземными и поверхностными водами.</w:t>
      </w:r>
      <w:r w:rsidRPr="006C02C6">
        <w:rPr>
          <w:rFonts w:ascii="Arial" w:eastAsia="Times New Roman" w:hAnsi="Arial" w:cs="Arial"/>
          <w:color w:val="444444"/>
          <w:sz w:val="24"/>
          <w:szCs w:val="24"/>
          <w:lang w:eastAsia="ru-RU"/>
        </w:rPr>
        <w:br/>
      </w:r>
    </w:p>
    <w:p w14:paraId="564FD1F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F369E9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Развитие промышленности приводит к изменениям охотничьих угодий и, как следствие, к изменению его структуры. Основными причинами трансформации являются рубки леса, которые усугубляются разработкой и эксплуатацией нефтегазовых месторождений, а строительство линейных объектов влияет на пути миграций крупных копытных животных.</w:t>
      </w:r>
      <w:r w:rsidRPr="006C02C6">
        <w:rPr>
          <w:rFonts w:ascii="Arial" w:eastAsia="Times New Roman" w:hAnsi="Arial" w:cs="Arial"/>
          <w:color w:val="444444"/>
          <w:sz w:val="24"/>
          <w:szCs w:val="24"/>
          <w:lang w:eastAsia="ru-RU"/>
        </w:rPr>
        <w:br/>
      </w:r>
    </w:p>
    <w:p w14:paraId="7D6EC09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CE095B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Также к проблемам автономного округа можно отнести лесные пожары. Природные пожары фактически уничтожают среду обитания охотничьих ресурсов, в ряде случаев погибают и сами животные. Период восстановления угодий в условиях севера может занимать не одно десятилетие, кроме того, пожары вынуждают животных покидать традиционные места обитания.</w:t>
      </w:r>
      <w:r w:rsidRPr="006C02C6">
        <w:rPr>
          <w:rFonts w:ascii="Arial" w:eastAsia="Times New Roman" w:hAnsi="Arial" w:cs="Arial"/>
          <w:color w:val="444444"/>
          <w:sz w:val="24"/>
          <w:szCs w:val="24"/>
          <w:lang w:eastAsia="ru-RU"/>
        </w:rPr>
        <w:br/>
      </w:r>
    </w:p>
    <w:p w14:paraId="6EDB599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008580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Рост добычи полезных ископаемых, развитие промышленности, строительство нового и снос старого жилья, изменение потребительских привычек населения влечет за собой увеличение объема образования отходов.</w:t>
      </w:r>
      <w:r w:rsidRPr="006C02C6">
        <w:rPr>
          <w:rFonts w:ascii="Arial" w:eastAsia="Times New Roman" w:hAnsi="Arial" w:cs="Arial"/>
          <w:color w:val="444444"/>
          <w:sz w:val="24"/>
          <w:szCs w:val="24"/>
          <w:lang w:eastAsia="ru-RU"/>
        </w:rPr>
        <w:br/>
      </w:r>
    </w:p>
    <w:p w14:paraId="0B26200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0A7360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Вместе с тем обеспеченность населенных пунктов автономного округа объектами размещения отходов, соответствующими требованиям действующего законодательства, довольно низкая. Главным образом для размещения отходов используются объекты, не включенные в государственный реестр объектов размещения отходов - свалки, объемы отходов на которых неуклонно растут.</w:t>
      </w:r>
      <w:r w:rsidRPr="006C02C6">
        <w:rPr>
          <w:rFonts w:ascii="Arial" w:eastAsia="Times New Roman" w:hAnsi="Arial" w:cs="Arial"/>
          <w:color w:val="444444"/>
          <w:sz w:val="24"/>
          <w:szCs w:val="24"/>
          <w:lang w:eastAsia="ru-RU"/>
        </w:rPr>
        <w:br/>
      </w:r>
    </w:p>
    <w:p w14:paraId="39D1B9E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DD5FF0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Таким образом, очевидно, что охрану окружающей среды и обеспечение экологической безопасности населения на территории автономного округа следует рассматривать как одну из приоритетных задач реализации долгосрочных программ, которой подчиняются все другие задачи, поскольку она носит общечеловеческий характер и не может быть решена за счет каких-то других косвенных мероприятий и может быть обеспечена только комплексным методом, включая исследования и реализацию мероприятий по защите всех компонентов окружающей среды.</w:t>
      </w:r>
      <w:r w:rsidRPr="006C02C6">
        <w:rPr>
          <w:rFonts w:ascii="Arial" w:eastAsia="Times New Roman" w:hAnsi="Arial" w:cs="Arial"/>
          <w:color w:val="444444"/>
          <w:sz w:val="24"/>
          <w:szCs w:val="24"/>
          <w:lang w:eastAsia="ru-RU"/>
        </w:rPr>
        <w:br/>
      </w:r>
    </w:p>
    <w:p w14:paraId="55A5922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BE4972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Биолого-географическая специфика флоры и фауны территории автономного округа обязывает осторожно относиться к технологии промышленного освоения нефтегазовых месторождений. В силу своей ранимости и слабых релаксационных возможностей требует изменения качество среды жизнеобитания коренных малочисленных народов Севера. Сохранение хрупкой и ранимой природы наиболее актуально, так как ее звенья являются основой трофологических путей, от которых в конечном итоге зависит здоровье человека.</w:t>
      </w:r>
      <w:r w:rsidRPr="006C02C6">
        <w:rPr>
          <w:rFonts w:ascii="Arial" w:eastAsia="Times New Roman" w:hAnsi="Arial" w:cs="Arial"/>
          <w:color w:val="444444"/>
          <w:sz w:val="24"/>
          <w:szCs w:val="24"/>
          <w:lang w:eastAsia="ru-RU"/>
        </w:rPr>
        <w:br/>
      </w:r>
    </w:p>
    <w:p w14:paraId="1B872A07"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lastRenderedPageBreak/>
        <w:br/>
      </w:r>
      <w:r w:rsidRPr="006C02C6">
        <w:rPr>
          <w:rFonts w:ascii="Arial" w:eastAsia="Times New Roman" w:hAnsi="Arial" w:cs="Arial"/>
          <w:color w:val="444444"/>
          <w:sz w:val="24"/>
          <w:szCs w:val="24"/>
        </w:rPr>
        <w:br/>
        <w:t>II. Перечень мероприятий Подпрограммы 1</w:t>
      </w:r>
    </w:p>
    <w:p w14:paraId="2B64223D"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p>
    <w:p w14:paraId="3B8253E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11D8B0C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Решение задач, поставленных Подпрограммой 1, осуществляется путем реализации основных мероприятий:</w:t>
      </w:r>
      <w:r w:rsidRPr="006C02C6">
        <w:rPr>
          <w:rFonts w:ascii="Arial" w:eastAsia="Times New Roman" w:hAnsi="Arial" w:cs="Arial"/>
          <w:color w:val="444444"/>
          <w:sz w:val="24"/>
          <w:szCs w:val="24"/>
          <w:lang w:eastAsia="ru-RU"/>
        </w:rPr>
        <w:br/>
      </w:r>
    </w:p>
    <w:p w14:paraId="4102E4E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713B87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Основное мероприятие 1 "Охрана окружающей среды и экологическая безопасность".</w:t>
      </w:r>
      <w:r w:rsidRPr="006C02C6">
        <w:rPr>
          <w:rFonts w:ascii="Arial" w:eastAsia="Times New Roman" w:hAnsi="Arial" w:cs="Arial"/>
          <w:color w:val="444444"/>
          <w:sz w:val="24"/>
          <w:szCs w:val="24"/>
          <w:lang w:eastAsia="ru-RU"/>
        </w:rPr>
        <w:br/>
      </w:r>
    </w:p>
    <w:p w14:paraId="3A97E16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FAF0D2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Данное основное мероприятие включает в себя комплекс мер по охране окружающей среды и обеспечению экологической безопасности в автономном округе.</w:t>
      </w:r>
      <w:r w:rsidRPr="006C02C6">
        <w:rPr>
          <w:rFonts w:ascii="Arial" w:eastAsia="Times New Roman" w:hAnsi="Arial" w:cs="Arial"/>
          <w:color w:val="444444"/>
          <w:sz w:val="24"/>
          <w:szCs w:val="24"/>
          <w:lang w:eastAsia="ru-RU"/>
        </w:rPr>
        <w:br/>
      </w:r>
    </w:p>
    <w:p w14:paraId="299857C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46B3EC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 Научно-исследовательская работа "Разработка системы управления выбросами загрязняющих веществ, в том числе парниковых газов, в атмосферу Ямало-Ненецкого автономного округа".</w:t>
      </w:r>
      <w:r w:rsidRPr="006C02C6">
        <w:rPr>
          <w:rFonts w:ascii="Arial" w:eastAsia="Times New Roman" w:hAnsi="Arial" w:cs="Arial"/>
          <w:color w:val="444444"/>
          <w:sz w:val="24"/>
          <w:szCs w:val="24"/>
          <w:lang w:eastAsia="ru-RU"/>
        </w:rPr>
        <w:br/>
      </w:r>
    </w:p>
    <w:p w14:paraId="31547D4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157325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Данным мероприятием в 2014 году предусматриваются следующие виды работ, а именно:</w:t>
      </w:r>
      <w:r w:rsidRPr="006C02C6">
        <w:rPr>
          <w:rFonts w:ascii="Arial" w:eastAsia="Times New Roman" w:hAnsi="Arial" w:cs="Arial"/>
          <w:color w:val="444444"/>
          <w:sz w:val="24"/>
          <w:szCs w:val="24"/>
          <w:lang w:eastAsia="ru-RU"/>
        </w:rPr>
        <w:br/>
      </w:r>
    </w:p>
    <w:p w14:paraId="5931E3E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A0101A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отладка и расширение возможностей по результатам эксплуатации в 2013 году информационно-аналитической системы учета выбросов загрязняющих веществ, в том числе парниковых газов, в автономном округе;</w:t>
      </w:r>
      <w:r w:rsidRPr="006C02C6">
        <w:rPr>
          <w:rFonts w:ascii="Arial" w:eastAsia="Times New Roman" w:hAnsi="Arial" w:cs="Arial"/>
          <w:color w:val="444444"/>
          <w:sz w:val="24"/>
          <w:szCs w:val="24"/>
          <w:lang w:eastAsia="ru-RU"/>
        </w:rPr>
        <w:br/>
      </w:r>
    </w:p>
    <w:p w14:paraId="43A8B98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AE379A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разработка региональной программы по снижению выбросов загрязняющих веществ, в том числе парниковых газов, в автономном округе.</w:t>
      </w:r>
      <w:r w:rsidRPr="006C02C6">
        <w:rPr>
          <w:rFonts w:ascii="Arial" w:eastAsia="Times New Roman" w:hAnsi="Arial" w:cs="Arial"/>
          <w:color w:val="444444"/>
          <w:sz w:val="24"/>
          <w:szCs w:val="24"/>
          <w:lang w:eastAsia="ru-RU"/>
        </w:rPr>
        <w:br/>
      </w:r>
    </w:p>
    <w:p w14:paraId="43BE687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BB4A1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мероприятия позволит внедрить систему управления выбросами загрязняющих веществ, в том числе парниковых газов, на территории автономного округа, направленную на снижение выбросов загрязняющих веществ, в том числе парниковых газов.</w:t>
      </w:r>
      <w:r w:rsidRPr="006C02C6">
        <w:rPr>
          <w:rFonts w:ascii="Arial" w:eastAsia="Times New Roman" w:hAnsi="Arial" w:cs="Arial"/>
          <w:color w:val="444444"/>
          <w:sz w:val="24"/>
          <w:szCs w:val="24"/>
          <w:lang w:eastAsia="ru-RU"/>
        </w:rPr>
        <w:br/>
      </w:r>
    </w:p>
    <w:p w14:paraId="7E15530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1F204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t>- сбор информации о состоянии поверхностных вод, почвенного покрова, донных отложений, атмосферного воздуха, растительности и животного мира на мониторинговых полигонах, их обработку и хранение;</w:t>
      </w:r>
      <w:r w:rsidRPr="006C02C6">
        <w:rPr>
          <w:rFonts w:ascii="Arial" w:eastAsia="Times New Roman" w:hAnsi="Arial" w:cs="Arial"/>
          <w:color w:val="444444"/>
          <w:sz w:val="24"/>
          <w:szCs w:val="24"/>
          <w:lang w:eastAsia="ru-RU"/>
        </w:rPr>
        <w:br/>
      </w:r>
    </w:p>
    <w:p w14:paraId="2C2599C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988852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 непрерывное наблюдение за использованием объектов мониторинга автономного округа исходя из их целевого назначения и разрешенного </w:t>
      </w:r>
      <w:r w:rsidRPr="006C02C6">
        <w:rPr>
          <w:rFonts w:ascii="Arial" w:eastAsia="Times New Roman" w:hAnsi="Arial" w:cs="Arial"/>
          <w:color w:val="444444"/>
          <w:sz w:val="24"/>
          <w:szCs w:val="24"/>
          <w:lang w:eastAsia="ru-RU"/>
        </w:rPr>
        <w:lastRenderedPageBreak/>
        <w:t>использования;</w:t>
      </w:r>
      <w:r w:rsidRPr="006C02C6">
        <w:rPr>
          <w:rFonts w:ascii="Arial" w:eastAsia="Times New Roman" w:hAnsi="Arial" w:cs="Arial"/>
          <w:color w:val="444444"/>
          <w:sz w:val="24"/>
          <w:szCs w:val="24"/>
          <w:lang w:eastAsia="ru-RU"/>
        </w:rPr>
        <w:br/>
      </w:r>
    </w:p>
    <w:p w14:paraId="45686B8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F0FAE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анализ ведения локального экологического мониторинга, определение единых показателей качества компонентов природной среды до начала деятельности недропользователя на лицензионном участке;</w:t>
      </w:r>
      <w:r w:rsidRPr="006C02C6">
        <w:rPr>
          <w:rFonts w:ascii="Arial" w:eastAsia="Times New Roman" w:hAnsi="Arial" w:cs="Arial"/>
          <w:color w:val="444444"/>
          <w:sz w:val="24"/>
          <w:szCs w:val="24"/>
          <w:lang w:eastAsia="ru-RU"/>
        </w:rPr>
        <w:br/>
      </w:r>
    </w:p>
    <w:p w14:paraId="24D6048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7860A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анализ и оценку качественного состояния поверхностных вод, почвенного покрова, донных отложений, атмосферного воздуха, растительности и животного мира с учетом воздействия природных и антропогенных факторов;</w:t>
      </w:r>
      <w:r w:rsidRPr="006C02C6">
        <w:rPr>
          <w:rFonts w:ascii="Arial" w:eastAsia="Times New Roman" w:hAnsi="Arial" w:cs="Arial"/>
          <w:color w:val="444444"/>
          <w:sz w:val="24"/>
          <w:szCs w:val="24"/>
          <w:lang w:eastAsia="ru-RU"/>
        </w:rPr>
        <w:br/>
      </w:r>
    </w:p>
    <w:p w14:paraId="42207D3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370C10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дистанционное зондирование земли с применением аэрофотосъемки, сканерной съемки и космической съемки, с созданием обновленной подробной топографической основы и объемной модели местности;</w:t>
      </w:r>
      <w:r w:rsidRPr="006C02C6">
        <w:rPr>
          <w:rFonts w:ascii="Arial" w:eastAsia="Times New Roman" w:hAnsi="Arial" w:cs="Arial"/>
          <w:color w:val="444444"/>
          <w:sz w:val="24"/>
          <w:szCs w:val="24"/>
          <w:lang w:eastAsia="ru-RU"/>
        </w:rPr>
        <w:br/>
      </w:r>
    </w:p>
    <w:p w14:paraId="47AA3B2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8AB382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закладка дополнительных мониторинговых полигонов на территории районов автономного округа с координированием их границ (при подготовке дополнительных мониторинговых полигонов будут учитываться следующие факторы: степень антропогенного воздействия на окружающую среду, а при выборе полигонов с незначительным уровнем антропогенной нагрузки - исходя из перспектив их хозяйственного освоения в будущем и использования в качестве фоновых полигонов; учет природно-климатических условий всех ландшафтных зон и подзон автономного округа; возможность проведения комплексного экологического мониторинга - ботанического, почвенного, зоологического, гидрологического; влияние промышленных объектов на традиционную деятельность коренных малочисленных народов Севера; транспортная доступность);</w:t>
      </w:r>
      <w:r w:rsidRPr="006C02C6">
        <w:rPr>
          <w:rFonts w:ascii="Arial" w:eastAsia="Times New Roman" w:hAnsi="Arial" w:cs="Arial"/>
          <w:color w:val="444444"/>
          <w:sz w:val="24"/>
          <w:szCs w:val="24"/>
          <w:lang w:eastAsia="ru-RU"/>
        </w:rPr>
        <w:br/>
      </w:r>
    </w:p>
    <w:p w14:paraId="0B952D5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F95D4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пополнение и сопровождение ИАС "ТСЭМ ЯНАО" и внесение текущих дополнений и изменений в текстовой, табличный и картографический материалы ИАС "ТСЭМ ЯНАО" по мониторингу природных сред.</w:t>
      </w:r>
      <w:r w:rsidRPr="006C02C6">
        <w:rPr>
          <w:rFonts w:ascii="Arial" w:eastAsia="Times New Roman" w:hAnsi="Arial" w:cs="Arial"/>
          <w:color w:val="444444"/>
          <w:sz w:val="24"/>
          <w:szCs w:val="24"/>
          <w:lang w:eastAsia="ru-RU"/>
        </w:rPr>
        <w:br/>
      </w:r>
    </w:p>
    <w:p w14:paraId="1D7BBA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AC587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Научно-техническая и практическая ценность ожидаемых результатов работ:</w:t>
      </w:r>
      <w:r w:rsidRPr="006C02C6">
        <w:rPr>
          <w:rFonts w:ascii="Arial" w:eastAsia="Times New Roman" w:hAnsi="Arial" w:cs="Arial"/>
          <w:color w:val="444444"/>
          <w:sz w:val="24"/>
          <w:szCs w:val="24"/>
          <w:lang w:eastAsia="ru-RU"/>
        </w:rPr>
        <w:br/>
      </w:r>
    </w:p>
    <w:p w14:paraId="24CBB2A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591016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обеспечение информационного вклада в общее управление качеством окружающей среды;</w:t>
      </w:r>
      <w:r w:rsidRPr="006C02C6">
        <w:rPr>
          <w:rFonts w:ascii="Arial" w:eastAsia="Times New Roman" w:hAnsi="Arial" w:cs="Arial"/>
          <w:color w:val="444444"/>
          <w:sz w:val="24"/>
          <w:szCs w:val="24"/>
          <w:lang w:eastAsia="ru-RU"/>
        </w:rPr>
        <w:br/>
      </w:r>
    </w:p>
    <w:p w14:paraId="16EF1B9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E01530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определение показателей современного состояния элементов окружающей среды (атмосферного воздуха, почв, поверхностных вод, донных отложений, растительности и животного мира) в автономном округе и прогнозирование ее изменений;</w:t>
      </w:r>
      <w:r w:rsidRPr="006C02C6">
        <w:rPr>
          <w:rFonts w:ascii="Arial" w:eastAsia="Times New Roman" w:hAnsi="Arial" w:cs="Arial"/>
          <w:color w:val="444444"/>
          <w:sz w:val="24"/>
          <w:szCs w:val="24"/>
          <w:lang w:eastAsia="ru-RU"/>
        </w:rPr>
        <w:br/>
      </w:r>
    </w:p>
    <w:p w14:paraId="43DB2D1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A5D23B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разработка единой системы показателей экологического мониторинга.</w:t>
      </w:r>
      <w:r w:rsidRPr="006C02C6">
        <w:rPr>
          <w:rFonts w:ascii="Arial" w:eastAsia="Times New Roman" w:hAnsi="Arial" w:cs="Arial"/>
          <w:color w:val="444444"/>
          <w:sz w:val="24"/>
          <w:szCs w:val="24"/>
          <w:lang w:eastAsia="ru-RU"/>
        </w:rPr>
        <w:br/>
      </w:r>
    </w:p>
    <w:p w14:paraId="7230204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B54681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данного мероприятия позволит в 2012 году увеличить количество мониторинговых полигонов для повышения эффективности системы наблюдений за окружающей средой с 12 до 15 штук, увеличить количество анализов проб воды, почв, донных отложений, растительности, снега для получения достоверной информации о состоянии окружающей среды и повышения эффективности системы наблюдений за окружающей средой с 2 412 до 2 990 штук в год; провести анализ ведения локального экологического мониторинга, определить единые показатели качества компонентов природной среды до начала деятельности недропользователя на лицензионном участке.</w:t>
      </w:r>
      <w:r w:rsidRPr="006C02C6">
        <w:rPr>
          <w:rFonts w:ascii="Arial" w:eastAsia="Times New Roman" w:hAnsi="Arial" w:cs="Arial"/>
          <w:color w:val="444444"/>
          <w:sz w:val="24"/>
          <w:szCs w:val="24"/>
          <w:lang w:eastAsia="ru-RU"/>
        </w:rPr>
        <w:br/>
      </w:r>
    </w:p>
    <w:p w14:paraId="3029274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5D46CC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целом реализация мероприятия позволит своевременно выявлять экологические угрозы окружающей среде, повысит качество управленческих решений в сфере охраны окружающей среды, создаст основу для формирования обоснованной региональной политики в сфере охраны окружающей среды, основанной на научных знаниях и результатах наблюдений.</w:t>
      </w:r>
      <w:r w:rsidRPr="006C02C6">
        <w:rPr>
          <w:rFonts w:ascii="Arial" w:eastAsia="Times New Roman" w:hAnsi="Arial" w:cs="Arial"/>
          <w:color w:val="444444"/>
          <w:sz w:val="24"/>
          <w:szCs w:val="24"/>
          <w:lang w:eastAsia="ru-RU"/>
        </w:rPr>
        <w:br/>
      </w:r>
    </w:p>
    <w:p w14:paraId="315D67D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7660F6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1.3. Научно-исследовательская работа "Разработка информационно-аналитического комплекса "Экологические паспорта территорий муниципальных районов Ямало-Ненецкого автономного округа (Ямальский, Приуральский, Пуровский, Надымский, Красноселькупский, Шурышкарский, Тазовский районы)".</w:t>
      </w:r>
      <w:r w:rsidRPr="006C02C6">
        <w:rPr>
          <w:rFonts w:ascii="Arial" w:eastAsia="Times New Roman" w:hAnsi="Arial" w:cs="Arial"/>
          <w:color w:val="444444"/>
          <w:sz w:val="24"/>
          <w:szCs w:val="24"/>
          <w:lang w:eastAsia="ru-RU"/>
        </w:rPr>
        <w:br/>
      </w:r>
    </w:p>
    <w:p w14:paraId="516AC4C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0AF92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Информационно-аналитический комплекс "Экологические паспорта территорий муниципальных районов Ямало-Ненецкого автономного округа (Ямальский, Приуральский, Пуровский, Надымский, Красноселькупский, Шурышкарский, Тазовский районы)" (далее - ИАК "Экопаспорта ЯНАО") будет представлять информацию в виде карт, таблиц и описаний на электронных и бумажных носителях, унифицированных по масштабам карт, стандартам по сбору данных, родам классификаций, требованиям режимов использования и методов оценки.</w:t>
      </w:r>
      <w:r w:rsidRPr="006C02C6">
        <w:rPr>
          <w:rFonts w:ascii="Arial" w:eastAsia="Times New Roman" w:hAnsi="Arial" w:cs="Arial"/>
          <w:color w:val="444444"/>
          <w:sz w:val="24"/>
          <w:szCs w:val="24"/>
          <w:lang w:eastAsia="ru-RU"/>
        </w:rPr>
        <w:br/>
      </w:r>
    </w:p>
    <w:p w14:paraId="280438B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50164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Тематические карты будут отражать все основные вопросы как по экологической ситуации на территории районов, так и по источникам воздействия на окружающую среду, а также по всем охраняемым элементам природной среды.</w:t>
      </w:r>
      <w:r w:rsidRPr="006C02C6">
        <w:rPr>
          <w:rFonts w:ascii="Arial" w:eastAsia="Times New Roman" w:hAnsi="Arial" w:cs="Arial"/>
          <w:color w:val="444444"/>
          <w:sz w:val="24"/>
          <w:szCs w:val="24"/>
          <w:lang w:eastAsia="ru-RU"/>
        </w:rPr>
        <w:br/>
      </w:r>
    </w:p>
    <w:p w14:paraId="617F4B2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B7249D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состав ИАК "Экопаспорта ЯНАО" будут входить следующие информационные блоки:</w:t>
      </w:r>
      <w:r w:rsidRPr="006C02C6">
        <w:rPr>
          <w:rFonts w:ascii="Arial" w:eastAsia="Times New Roman" w:hAnsi="Arial" w:cs="Arial"/>
          <w:color w:val="444444"/>
          <w:sz w:val="24"/>
          <w:szCs w:val="24"/>
          <w:lang w:eastAsia="ru-RU"/>
        </w:rPr>
        <w:br/>
      </w:r>
    </w:p>
    <w:p w14:paraId="1A87ABE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1DB6F7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атмосферный воздух;</w:t>
      </w:r>
      <w:r w:rsidRPr="006C02C6">
        <w:rPr>
          <w:rFonts w:ascii="Arial" w:eastAsia="Times New Roman" w:hAnsi="Arial" w:cs="Arial"/>
          <w:color w:val="444444"/>
          <w:sz w:val="24"/>
          <w:szCs w:val="24"/>
          <w:lang w:eastAsia="ru-RU"/>
        </w:rPr>
        <w:br/>
      </w:r>
    </w:p>
    <w:p w14:paraId="3A4F6C2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F460F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поверхностные воды;</w:t>
      </w:r>
      <w:r w:rsidRPr="006C02C6">
        <w:rPr>
          <w:rFonts w:ascii="Arial" w:eastAsia="Times New Roman" w:hAnsi="Arial" w:cs="Arial"/>
          <w:color w:val="444444"/>
          <w:sz w:val="24"/>
          <w:szCs w:val="24"/>
          <w:lang w:eastAsia="ru-RU"/>
        </w:rPr>
        <w:br/>
      </w:r>
    </w:p>
    <w:p w14:paraId="2139C7C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0B2703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земельные ресурсы;</w:t>
      </w:r>
      <w:r w:rsidRPr="006C02C6">
        <w:rPr>
          <w:rFonts w:ascii="Arial" w:eastAsia="Times New Roman" w:hAnsi="Arial" w:cs="Arial"/>
          <w:color w:val="444444"/>
          <w:sz w:val="24"/>
          <w:szCs w:val="24"/>
          <w:lang w:eastAsia="ru-RU"/>
        </w:rPr>
        <w:br/>
      </w:r>
    </w:p>
    <w:p w14:paraId="1887D40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DDE1FE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ООПТ;</w:t>
      </w:r>
      <w:r w:rsidRPr="006C02C6">
        <w:rPr>
          <w:rFonts w:ascii="Arial" w:eastAsia="Times New Roman" w:hAnsi="Arial" w:cs="Arial"/>
          <w:color w:val="444444"/>
          <w:sz w:val="24"/>
          <w:szCs w:val="24"/>
          <w:lang w:eastAsia="ru-RU"/>
        </w:rPr>
        <w:br/>
      </w:r>
    </w:p>
    <w:p w14:paraId="3D79E6E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9D43C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геологические данные;</w:t>
      </w:r>
      <w:r w:rsidRPr="006C02C6">
        <w:rPr>
          <w:rFonts w:ascii="Arial" w:eastAsia="Times New Roman" w:hAnsi="Arial" w:cs="Arial"/>
          <w:color w:val="444444"/>
          <w:sz w:val="24"/>
          <w:szCs w:val="24"/>
          <w:lang w:eastAsia="ru-RU"/>
        </w:rPr>
        <w:br/>
      </w:r>
    </w:p>
    <w:p w14:paraId="143D104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A6C42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природопользователи;</w:t>
      </w:r>
      <w:r w:rsidRPr="006C02C6">
        <w:rPr>
          <w:rFonts w:ascii="Arial" w:eastAsia="Times New Roman" w:hAnsi="Arial" w:cs="Arial"/>
          <w:color w:val="444444"/>
          <w:sz w:val="24"/>
          <w:szCs w:val="24"/>
          <w:lang w:eastAsia="ru-RU"/>
        </w:rPr>
        <w:br/>
      </w:r>
    </w:p>
    <w:p w14:paraId="69C084E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9B87A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животные и растения, включенные в Красную книгу Российской Федерации и Красную книгу автономного округа;</w:t>
      </w:r>
      <w:r w:rsidRPr="006C02C6">
        <w:rPr>
          <w:rFonts w:ascii="Arial" w:eastAsia="Times New Roman" w:hAnsi="Arial" w:cs="Arial"/>
          <w:color w:val="444444"/>
          <w:sz w:val="24"/>
          <w:szCs w:val="24"/>
          <w:lang w:eastAsia="ru-RU"/>
        </w:rPr>
        <w:br/>
      </w:r>
    </w:p>
    <w:p w14:paraId="5530F08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88C7B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охотничье-промысловые ресурсы;</w:t>
      </w:r>
      <w:r w:rsidRPr="006C02C6">
        <w:rPr>
          <w:rFonts w:ascii="Arial" w:eastAsia="Times New Roman" w:hAnsi="Arial" w:cs="Arial"/>
          <w:color w:val="444444"/>
          <w:sz w:val="24"/>
          <w:szCs w:val="24"/>
          <w:lang w:eastAsia="ru-RU"/>
        </w:rPr>
        <w:br/>
      </w:r>
    </w:p>
    <w:p w14:paraId="076241F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F89B16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растительные ресурсы;</w:t>
      </w:r>
      <w:r w:rsidRPr="006C02C6">
        <w:rPr>
          <w:rFonts w:ascii="Arial" w:eastAsia="Times New Roman" w:hAnsi="Arial" w:cs="Arial"/>
          <w:color w:val="444444"/>
          <w:sz w:val="24"/>
          <w:szCs w:val="24"/>
          <w:lang w:eastAsia="ru-RU"/>
        </w:rPr>
        <w:br/>
      </w:r>
    </w:p>
    <w:p w14:paraId="4068260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885B7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опасные отходы;</w:t>
      </w:r>
      <w:r w:rsidRPr="006C02C6">
        <w:rPr>
          <w:rFonts w:ascii="Arial" w:eastAsia="Times New Roman" w:hAnsi="Arial" w:cs="Arial"/>
          <w:color w:val="444444"/>
          <w:sz w:val="24"/>
          <w:szCs w:val="24"/>
          <w:lang w:eastAsia="ru-RU"/>
        </w:rPr>
        <w:br/>
      </w:r>
    </w:p>
    <w:p w14:paraId="682A04E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F09F00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справочная информация.</w:t>
      </w:r>
      <w:r w:rsidRPr="006C02C6">
        <w:rPr>
          <w:rFonts w:ascii="Arial" w:eastAsia="Times New Roman" w:hAnsi="Arial" w:cs="Arial"/>
          <w:color w:val="444444"/>
          <w:sz w:val="24"/>
          <w:szCs w:val="24"/>
          <w:lang w:eastAsia="ru-RU"/>
        </w:rPr>
        <w:br/>
      </w:r>
    </w:p>
    <w:p w14:paraId="2B48F5A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06119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результате разработки ИАК "Экопаспорта ЯНАО" будет налажена система хранения и предоставления различным группам пользователей информации:</w:t>
      </w:r>
      <w:r w:rsidRPr="006C02C6">
        <w:rPr>
          <w:rFonts w:ascii="Arial" w:eastAsia="Times New Roman" w:hAnsi="Arial" w:cs="Arial"/>
          <w:color w:val="444444"/>
          <w:sz w:val="24"/>
          <w:szCs w:val="24"/>
          <w:lang w:eastAsia="ru-RU"/>
        </w:rPr>
        <w:br/>
      </w:r>
    </w:p>
    <w:p w14:paraId="68DCBD1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4F1E4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 состоянии окружающей среды и природно-ресурсного потенциала территории;</w:t>
      </w:r>
      <w:r w:rsidRPr="006C02C6">
        <w:rPr>
          <w:rFonts w:ascii="Arial" w:eastAsia="Times New Roman" w:hAnsi="Arial" w:cs="Arial"/>
          <w:color w:val="444444"/>
          <w:sz w:val="24"/>
          <w:szCs w:val="24"/>
          <w:lang w:eastAsia="ru-RU"/>
        </w:rPr>
        <w:br/>
      </w:r>
    </w:p>
    <w:p w14:paraId="314889F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6E1A75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об уровне техногенного воздействия на окружающую среду;</w:t>
      </w:r>
      <w:r w:rsidRPr="006C02C6">
        <w:rPr>
          <w:rFonts w:ascii="Arial" w:eastAsia="Times New Roman" w:hAnsi="Arial" w:cs="Arial"/>
          <w:color w:val="444444"/>
          <w:sz w:val="24"/>
          <w:szCs w:val="24"/>
          <w:lang w:eastAsia="ru-RU"/>
        </w:rPr>
        <w:br/>
      </w:r>
    </w:p>
    <w:p w14:paraId="59DE846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8B748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 потенциально экологически опасных объектах;</w:t>
      </w:r>
      <w:r w:rsidRPr="006C02C6">
        <w:rPr>
          <w:rFonts w:ascii="Arial" w:eastAsia="Times New Roman" w:hAnsi="Arial" w:cs="Arial"/>
          <w:color w:val="444444"/>
          <w:sz w:val="24"/>
          <w:szCs w:val="24"/>
          <w:lang w:eastAsia="ru-RU"/>
        </w:rPr>
        <w:br/>
      </w:r>
    </w:p>
    <w:p w14:paraId="2901856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A689D8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об объектах, подлежащих региональному государственному экологическому надзору.</w:t>
      </w:r>
      <w:r w:rsidRPr="006C02C6">
        <w:rPr>
          <w:rFonts w:ascii="Arial" w:eastAsia="Times New Roman" w:hAnsi="Arial" w:cs="Arial"/>
          <w:color w:val="444444"/>
          <w:sz w:val="24"/>
          <w:szCs w:val="24"/>
          <w:lang w:eastAsia="ru-RU"/>
        </w:rPr>
        <w:br/>
      </w:r>
    </w:p>
    <w:p w14:paraId="5A6F682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EFC926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3A88CC7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D18A54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Экологические паспорта территорий разрабатываются для использования в деятельности заинтересованных исполнительных органов государственной власти автономного округа и органов местного самоуправления муниципальных образований в автономном округе.</w:t>
      </w:r>
      <w:r w:rsidRPr="006C02C6">
        <w:rPr>
          <w:rFonts w:ascii="Arial" w:eastAsia="Times New Roman" w:hAnsi="Arial" w:cs="Arial"/>
          <w:color w:val="444444"/>
          <w:sz w:val="24"/>
          <w:szCs w:val="24"/>
          <w:lang w:eastAsia="ru-RU"/>
        </w:rPr>
        <w:br/>
      </w:r>
    </w:p>
    <w:p w14:paraId="258A846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E05CF1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1.4. Создание единой информационно-аналитической системы "Охрана окружающей среды и экологическая безопасность Ямало-Ненецкого автономного округа".</w:t>
      </w:r>
      <w:r w:rsidRPr="006C02C6">
        <w:rPr>
          <w:rFonts w:ascii="Arial" w:eastAsia="Times New Roman" w:hAnsi="Arial" w:cs="Arial"/>
          <w:color w:val="444444"/>
          <w:sz w:val="24"/>
          <w:szCs w:val="24"/>
          <w:lang w:eastAsia="ru-RU"/>
        </w:rPr>
        <w:br/>
      </w:r>
    </w:p>
    <w:p w14:paraId="4FE75CC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DE546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Данное мероприятие предусмотрено в целях объединения существующих отдельных информационных систем в автономном округе (база данных по учету, контролю и управлению потоками отходов производства и потребления автономного округа (БД "Отходы"); база данных "Выбросы загрязняющих веществ и парниковых газов" (БД "Выбросы ЗВ и ПГ"), ИАК "Экопаспорта ЯНАО" в единую систему обработки данных.</w:t>
      </w:r>
      <w:r w:rsidRPr="006C02C6">
        <w:rPr>
          <w:rFonts w:ascii="Arial" w:eastAsia="Times New Roman" w:hAnsi="Arial" w:cs="Arial"/>
          <w:color w:val="444444"/>
          <w:sz w:val="24"/>
          <w:szCs w:val="24"/>
          <w:lang w:eastAsia="ru-RU"/>
        </w:rPr>
        <w:br/>
      </w:r>
    </w:p>
    <w:p w14:paraId="615973D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BD2F4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мероприятия позволит:</w:t>
      </w:r>
      <w:r w:rsidRPr="006C02C6">
        <w:rPr>
          <w:rFonts w:ascii="Arial" w:eastAsia="Times New Roman" w:hAnsi="Arial" w:cs="Arial"/>
          <w:color w:val="444444"/>
          <w:sz w:val="24"/>
          <w:szCs w:val="24"/>
          <w:lang w:eastAsia="ru-RU"/>
        </w:rPr>
        <w:br/>
      </w:r>
    </w:p>
    <w:p w14:paraId="57CCB26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2E4146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актуализировать имеющиеся данные;</w:t>
      </w:r>
      <w:r w:rsidRPr="006C02C6">
        <w:rPr>
          <w:rFonts w:ascii="Arial" w:eastAsia="Times New Roman" w:hAnsi="Arial" w:cs="Arial"/>
          <w:color w:val="444444"/>
          <w:sz w:val="24"/>
          <w:szCs w:val="24"/>
          <w:lang w:eastAsia="ru-RU"/>
        </w:rPr>
        <w:br/>
      </w:r>
    </w:p>
    <w:p w14:paraId="62F03D4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56B1ED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создать связи между отдельными системами для проведения анализа по полному набору данных;</w:t>
      </w:r>
      <w:r w:rsidRPr="006C02C6">
        <w:rPr>
          <w:rFonts w:ascii="Arial" w:eastAsia="Times New Roman" w:hAnsi="Arial" w:cs="Arial"/>
          <w:color w:val="444444"/>
          <w:sz w:val="24"/>
          <w:szCs w:val="24"/>
          <w:lang w:eastAsia="ru-RU"/>
        </w:rPr>
        <w:br/>
      </w:r>
    </w:p>
    <w:p w14:paraId="698BD0D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3D87A3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провести обновление и унификацию системного и прикладного программного обеспечения для повышения производительности всех систем;</w:t>
      </w:r>
      <w:r w:rsidRPr="006C02C6">
        <w:rPr>
          <w:rFonts w:ascii="Arial" w:eastAsia="Times New Roman" w:hAnsi="Arial" w:cs="Arial"/>
          <w:color w:val="444444"/>
          <w:sz w:val="24"/>
          <w:szCs w:val="24"/>
          <w:lang w:eastAsia="ru-RU"/>
        </w:rPr>
        <w:br/>
      </w:r>
    </w:p>
    <w:p w14:paraId="12D45D5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80E1E5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разработать новые интерфейсы для работы пользователей, ориентированные на комплексный анализ данных.</w:t>
      </w:r>
      <w:r w:rsidRPr="006C02C6">
        <w:rPr>
          <w:rFonts w:ascii="Arial" w:eastAsia="Times New Roman" w:hAnsi="Arial" w:cs="Arial"/>
          <w:color w:val="444444"/>
          <w:sz w:val="24"/>
          <w:szCs w:val="24"/>
          <w:lang w:eastAsia="ru-RU"/>
        </w:rPr>
        <w:br/>
      </w:r>
    </w:p>
    <w:p w14:paraId="50AE9E8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603D65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1.5. Приобретение и установка кордонов (мобильные здания в некапитальном исполнении) для охраны ООПТ регионального значения.</w:t>
      </w:r>
      <w:r w:rsidRPr="006C02C6">
        <w:rPr>
          <w:rFonts w:ascii="Arial" w:eastAsia="Times New Roman" w:hAnsi="Arial" w:cs="Arial"/>
          <w:color w:val="444444"/>
          <w:sz w:val="24"/>
          <w:szCs w:val="24"/>
          <w:lang w:eastAsia="ru-RU"/>
        </w:rPr>
        <w:br/>
      </w:r>
    </w:p>
    <w:p w14:paraId="6C429DC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2AB8A6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Данное мероприятие предусматривает приобретение, доставку и установку мобильных зданий на территории заказников.</w:t>
      </w:r>
      <w:r w:rsidRPr="006C02C6">
        <w:rPr>
          <w:rFonts w:ascii="Arial" w:eastAsia="Times New Roman" w:hAnsi="Arial" w:cs="Arial"/>
          <w:color w:val="444444"/>
          <w:sz w:val="24"/>
          <w:szCs w:val="24"/>
          <w:lang w:eastAsia="ru-RU"/>
        </w:rPr>
        <w:br/>
      </w:r>
    </w:p>
    <w:p w14:paraId="19EA34D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F8F8C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состав кордона будут входить: жилой модуль с кухней - 1 шт., гараж-склад - 1 шт. Здания предназначены для использования в условиях Крайнего Севера.</w:t>
      </w:r>
      <w:r w:rsidRPr="006C02C6">
        <w:rPr>
          <w:rFonts w:ascii="Arial" w:eastAsia="Times New Roman" w:hAnsi="Arial" w:cs="Arial"/>
          <w:color w:val="444444"/>
          <w:sz w:val="24"/>
          <w:szCs w:val="24"/>
          <w:lang w:eastAsia="ru-RU"/>
        </w:rPr>
        <w:br/>
      </w:r>
    </w:p>
    <w:p w14:paraId="126C2B9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D0A55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данного мероприятия позволит повысить эффективность охранных мероприятий на ООПТ регионального значения.</w:t>
      </w:r>
      <w:r w:rsidRPr="006C02C6">
        <w:rPr>
          <w:rFonts w:ascii="Arial" w:eastAsia="Times New Roman" w:hAnsi="Arial" w:cs="Arial"/>
          <w:color w:val="444444"/>
          <w:sz w:val="24"/>
          <w:szCs w:val="24"/>
          <w:lang w:eastAsia="ru-RU"/>
        </w:rPr>
        <w:br/>
      </w:r>
    </w:p>
    <w:p w14:paraId="11637C2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9FC36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1.6. Научно-исследовательская работа "Оценка запасов охотничьих видов зверей и птиц в охотничьих угодьях Ямало-Ненецкого автономного округа".</w:t>
      </w:r>
      <w:r w:rsidRPr="006C02C6">
        <w:rPr>
          <w:rFonts w:ascii="Arial" w:eastAsia="Times New Roman" w:hAnsi="Arial" w:cs="Arial"/>
          <w:color w:val="444444"/>
          <w:sz w:val="24"/>
          <w:szCs w:val="24"/>
          <w:lang w:eastAsia="ru-RU"/>
        </w:rPr>
        <w:br/>
      </w:r>
    </w:p>
    <w:p w14:paraId="7C19412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FE662F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Данное направление предусмотрено в целях охраны окружающей среды и повышения объемов восстановления воспроизводимых природных ресурсов.</w:t>
      </w:r>
      <w:r w:rsidRPr="006C02C6">
        <w:rPr>
          <w:rFonts w:ascii="Arial" w:eastAsia="Times New Roman" w:hAnsi="Arial" w:cs="Arial"/>
          <w:color w:val="444444"/>
          <w:sz w:val="24"/>
          <w:szCs w:val="24"/>
          <w:lang w:eastAsia="ru-RU"/>
        </w:rPr>
        <w:br/>
      </w:r>
    </w:p>
    <w:p w14:paraId="746F953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BD3A9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состав работ входит проведение серии учетов зверей и птиц с применением водного и воздушного транспорта:</w:t>
      </w:r>
      <w:r w:rsidRPr="006C02C6">
        <w:rPr>
          <w:rFonts w:ascii="Arial" w:eastAsia="Times New Roman" w:hAnsi="Arial" w:cs="Arial"/>
          <w:color w:val="444444"/>
          <w:sz w:val="24"/>
          <w:szCs w:val="24"/>
          <w:lang w:eastAsia="ru-RU"/>
        </w:rPr>
        <w:br/>
      </w:r>
    </w:p>
    <w:p w14:paraId="317CE52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F6FFB9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1.6.1. Научно-исследовательская работа "Исследование состояния популяции водоплавающих птиц в Приуральском, Шурышкарском, Пуровском, Надымском, Красноселькупском районах Ямало-Ненецкого автономного округа с применением учета численности птиц".</w:t>
      </w:r>
      <w:r w:rsidRPr="006C02C6">
        <w:rPr>
          <w:rFonts w:ascii="Arial" w:eastAsia="Times New Roman" w:hAnsi="Arial" w:cs="Arial"/>
          <w:color w:val="444444"/>
          <w:sz w:val="24"/>
          <w:szCs w:val="24"/>
          <w:lang w:eastAsia="ru-RU"/>
        </w:rPr>
        <w:br/>
      </w:r>
    </w:p>
    <w:p w14:paraId="26136AF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FBEF9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Данное мероприятие проводится с целью изучения водоплавающих птиц, а также структуры, качества и площади среды обитания объектов мониторинга в целях предупреждения и устранения последствий негативных процессов и явлений для сохранения биологического разнообразия, обеспечения устойчивого состояния объектов животного мира.</w:t>
      </w:r>
      <w:r w:rsidRPr="006C02C6">
        <w:rPr>
          <w:rFonts w:ascii="Arial" w:eastAsia="Times New Roman" w:hAnsi="Arial" w:cs="Arial"/>
          <w:color w:val="444444"/>
          <w:sz w:val="24"/>
          <w:szCs w:val="24"/>
          <w:lang w:eastAsia="ru-RU"/>
        </w:rPr>
        <w:br/>
      </w:r>
    </w:p>
    <w:p w14:paraId="4922FD2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E56625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Мероприятием предусматриваются следующие виды работ:</w:t>
      </w:r>
      <w:r w:rsidRPr="006C02C6">
        <w:rPr>
          <w:rFonts w:ascii="Arial" w:eastAsia="Times New Roman" w:hAnsi="Arial" w:cs="Arial"/>
          <w:color w:val="444444"/>
          <w:sz w:val="24"/>
          <w:szCs w:val="24"/>
          <w:lang w:eastAsia="ru-RU"/>
        </w:rPr>
        <w:br/>
      </w:r>
    </w:p>
    <w:p w14:paraId="33084F2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0D206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авиаучетов численности водоплавающих птиц в соответствии с методикой учетов мигрирующих водоплавающих;</w:t>
      </w:r>
      <w:r w:rsidRPr="006C02C6">
        <w:rPr>
          <w:rFonts w:ascii="Arial" w:eastAsia="Times New Roman" w:hAnsi="Arial" w:cs="Arial"/>
          <w:color w:val="444444"/>
          <w:sz w:val="24"/>
          <w:szCs w:val="24"/>
          <w:lang w:eastAsia="ru-RU"/>
        </w:rPr>
        <w:br/>
      </w:r>
    </w:p>
    <w:p w14:paraId="7440F95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BAAA65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изучение биотопического распределения и лимитирующих факторов популяций водоплавающих птиц в Приуральском, Шурышкарском, Пуровском, Надымском, Красноселькупском районах;</w:t>
      </w:r>
      <w:r w:rsidRPr="006C02C6">
        <w:rPr>
          <w:rFonts w:ascii="Arial" w:eastAsia="Times New Roman" w:hAnsi="Arial" w:cs="Arial"/>
          <w:color w:val="444444"/>
          <w:sz w:val="24"/>
          <w:szCs w:val="24"/>
          <w:lang w:eastAsia="ru-RU"/>
        </w:rPr>
        <w:br/>
      </w:r>
    </w:p>
    <w:p w14:paraId="5CBD58A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6FF369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оценки охотничьего пресса и предварительной оценки изъятия охотничьих видов, а также оценки незаконного изъятия редких видов.</w:t>
      </w:r>
      <w:r w:rsidRPr="006C02C6">
        <w:rPr>
          <w:rFonts w:ascii="Arial" w:eastAsia="Times New Roman" w:hAnsi="Arial" w:cs="Arial"/>
          <w:color w:val="444444"/>
          <w:sz w:val="24"/>
          <w:szCs w:val="24"/>
          <w:lang w:eastAsia="ru-RU"/>
        </w:rPr>
        <w:br/>
      </w:r>
    </w:p>
    <w:p w14:paraId="67DF227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3A0B9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Результаты работы могут быть использованы для оценки ресурсного потенциала мигрирующих видов водоплавающих птиц в масштабе пролетных путей и разработки стратегии их рационального использования на территории автономного округа, а также позволят пересмотреть систему определения максимально допустимых сроков и норм добычи.</w:t>
      </w:r>
      <w:r w:rsidRPr="006C02C6">
        <w:rPr>
          <w:rFonts w:ascii="Arial" w:eastAsia="Times New Roman" w:hAnsi="Arial" w:cs="Arial"/>
          <w:color w:val="444444"/>
          <w:sz w:val="24"/>
          <w:szCs w:val="24"/>
          <w:lang w:eastAsia="ru-RU"/>
        </w:rPr>
        <w:br/>
      </w:r>
    </w:p>
    <w:p w14:paraId="2BDC84D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5E0064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1.6.2. Научно-исследовательская работа "Исследование состояния популяции боровой дичи в Приуральском, Шурышкарском, Пуровском, Надымском, Красноселькупском районах Ямало-Ненецкого автономного округа с применением учета численности птиц".</w:t>
      </w:r>
      <w:r w:rsidRPr="006C02C6">
        <w:rPr>
          <w:rFonts w:ascii="Arial" w:eastAsia="Times New Roman" w:hAnsi="Arial" w:cs="Arial"/>
          <w:color w:val="444444"/>
          <w:sz w:val="24"/>
          <w:szCs w:val="24"/>
          <w:lang w:eastAsia="ru-RU"/>
        </w:rPr>
        <w:br/>
      </w:r>
    </w:p>
    <w:p w14:paraId="3E5E1FD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BF88EF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Данное мероприятие проводится с целью получения информации о распространении, численности, физическом состоянии объектов мониторинга, а </w:t>
      </w:r>
      <w:r w:rsidRPr="006C02C6">
        <w:rPr>
          <w:rFonts w:ascii="Arial" w:eastAsia="Times New Roman" w:hAnsi="Arial" w:cs="Arial"/>
          <w:color w:val="444444"/>
          <w:sz w:val="24"/>
          <w:szCs w:val="24"/>
          <w:lang w:eastAsia="ru-RU"/>
        </w:rPr>
        <w:lastRenderedPageBreak/>
        <w:t>также о структуре, качестве и площади среды обитания объектов мониторинга, обеспечения устойчивого состояния объектов животного мира.</w:t>
      </w:r>
      <w:r w:rsidRPr="006C02C6">
        <w:rPr>
          <w:rFonts w:ascii="Arial" w:eastAsia="Times New Roman" w:hAnsi="Arial" w:cs="Arial"/>
          <w:color w:val="444444"/>
          <w:sz w:val="24"/>
          <w:szCs w:val="24"/>
          <w:lang w:eastAsia="ru-RU"/>
        </w:rPr>
        <w:br/>
      </w:r>
    </w:p>
    <w:p w14:paraId="4990757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5F8104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Мероприятием предусматриваются следующие виды работ:</w:t>
      </w:r>
      <w:r w:rsidRPr="006C02C6">
        <w:rPr>
          <w:rFonts w:ascii="Arial" w:eastAsia="Times New Roman" w:hAnsi="Arial" w:cs="Arial"/>
          <w:color w:val="444444"/>
          <w:sz w:val="24"/>
          <w:szCs w:val="24"/>
          <w:lang w:eastAsia="ru-RU"/>
        </w:rPr>
        <w:br/>
      </w:r>
    </w:p>
    <w:p w14:paraId="5894714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CA2DD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учета численности боровой дичи методом визуального наблюдения;</w:t>
      </w:r>
      <w:r w:rsidRPr="006C02C6">
        <w:rPr>
          <w:rFonts w:ascii="Arial" w:eastAsia="Times New Roman" w:hAnsi="Arial" w:cs="Arial"/>
          <w:color w:val="444444"/>
          <w:sz w:val="24"/>
          <w:szCs w:val="24"/>
          <w:lang w:eastAsia="ru-RU"/>
        </w:rPr>
        <w:br/>
      </w:r>
    </w:p>
    <w:p w14:paraId="544E9AA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68EEB6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изучение биотопического распределения и лимитирующих факторов популяций боровой дичи в Приуральском, Шурышкарском, Пуровском, Надымском, Красноселькупском районах.</w:t>
      </w:r>
      <w:r w:rsidRPr="006C02C6">
        <w:rPr>
          <w:rFonts w:ascii="Arial" w:eastAsia="Times New Roman" w:hAnsi="Arial" w:cs="Arial"/>
          <w:color w:val="444444"/>
          <w:sz w:val="24"/>
          <w:szCs w:val="24"/>
          <w:lang w:eastAsia="ru-RU"/>
        </w:rPr>
        <w:br/>
      </w:r>
    </w:p>
    <w:p w14:paraId="13EAA5B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BE5282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Данное мероприятие позволит выработать комплекс рекомендаций при принятии управленческих и иных решений органами государственной власти, научными и общественными организациями по изучению, использованию боровой дичи в Приуральском, Шурышкарском, Пуровском, Надымском, Красноселькупском районах, а также разработать критерии и внедрить принципы неистощительного использования ресурсов боровой дичи в автономном округе.</w:t>
      </w:r>
      <w:r w:rsidRPr="006C02C6">
        <w:rPr>
          <w:rFonts w:ascii="Arial" w:eastAsia="Times New Roman" w:hAnsi="Arial" w:cs="Arial"/>
          <w:color w:val="444444"/>
          <w:sz w:val="24"/>
          <w:szCs w:val="24"/>
          <w:lang w:eastAsia="ru-RU"/>
        </w:rPr>
        <w:br/>
      </w:r>
    </w:p>
    <w:p w14:paraId="1141B6D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10EF2D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1.7. Создание ООПТ местного значения в Тазовском районе (комплексное экологическое обследование участков территории, на которых планируется образовать ООПТ).</w:t>
      </w:r>
      <w:r w:rsidRPr="006C02C6">
        <w:rPr>
          <w:rFonts w:ascii="Arial" w:eastAsia="Times New Roman" w:hAnsi="Arial" w:cs="Arial"/>
          <w:color w:val="444444"/>
          <w:sz w:val="24"/>
          <w:szCs w:val="24"/>
          <w:lang w:eastAsia="ru-RU"/>
        </w:rPr>
        <w:br/>
      </w:r>
    </w:p>
    <w:p w14:paraId="55874BE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2775A9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Необходимость создания ООПТ местного значения обусловлена масштабным освоением Тазовского района предприятиями топливно-энергетического комплекса, массовым изъятием земель под промышленные объекты.</w:t>
      </w:r>
      <w:r w:rsidRPr="006C02C6">
        <w:rPr>
          <w:rFonts w:ascii="Arial" w:eastAsia="Times New Roman" w:hAnsi="Arial" w:cs="Arial"/>
          <w:color w:val="444444"/>
          <w:sz w:val="24"/>
          <w:szCs w:val="24"/>
          <w:lang w:eastAsia="ru-RU"/>
        </w:rPr>
        <w:br/>
      </w:r>
    </w:p>
    <w:p w14:paraId="77DB613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62D7FA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реализации мероприятия планируются следующие работы:</w:t>
      </w:r>
      <w:r w:rsidRPr="006C02C6">
        <w:rPr>
          <w:rFonts w:ascii="Arial" w:eastAsia="Times New Roman" w:hAnsi="Arial" w:cs="Arial"/>
          <w:color w:val="444444"/>
          <w:sz w:val="24"/>
          <w:szCs w:val="24"/>
          <w:lang w:eastAsia="ru-RU"/>
        </w:rPr>
        <w:br/>
      </w:r>
    </w:p>
    <w:p w14:paraId="0A88041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F10A91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комплексное экологическое обследование участков территории, на которых планируется образовать ООПТ;</w:t>
      </w:r>
      <w:r w:rsidRPr="006C02C6">
        <w:rPr>
          <w:rFonts w:ascii="Arial" w:eastAsia="Times New Roman" w:hAnsi="Arial" w:cs="Arial"/>
          <w:color w:val="444444"/>
          <w:sz w:val="24"/>
          <w:szCs w:val="24"/>
          <w:lang w:eastAsia="ru-RU"/>
        </w:rPr>
        <w:br/>
      </w:r>
    </w:p>
    <w:p w14:paraId="5D33919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E64936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принятие органом местного самоуправления решения о создании ООПТ местного значения в соответствии с действующим законодательством.</w:t>
      </w:r>
      <w:r w:rsidRPr="006C02C6">
        <w:rPr>
          <w:rFonts w:ascii="Arial" w:eastAsia="Times New Roman" w:hAnsi="Arial" w:cs="Arial"/>
          <w:color w:val="444444"/>
          <w:sz w:val="24"/>
          <w:szCs w:val="24"/>
          <w:lang w:eastAsia="ru-RU"/>
        </w:rPr>
        <w:br/>
      </w:r>
    </w:p>
    <w:p w14:paraId="1378094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F088C0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Организация ООПТ местного значения "Юрибейский" и "Нямбойтинский" положительно скажется не только на состоянии природной среды и численности животных, но и на традиционном укладе жизни местного населения, поскольку охрана территории будет способствовать сохранению ресурсов пастбищ и рыбных запасов.</w:t>
      </w:r>
      <w:r w:rsidRPr="006C02C6">
        <w:rPr>
          <w:rFonts w:ascii="Arial" w:eastAsia="Times New Roman" w:hAnsi="Arial" w:cs="Arial"/>
          <w:color w:val="444444"/>
          <w:sz w:val="24"/>
          <w:szCs w:val="24"/>
          <w:lang w:eastAsia="ru-RU"/>
        </w:rPr>
        <w:br/>
      </w:r>
    </w:p>
    <w:p w14:paraId="05F010C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5C16DD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1.8. Ликвидация объектов накопленного экологического ущерба в автономном округе.</w:t>
      </w:r>
    </w:p>
    <w:p w14:paraId="48A014D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p>
    <w:p w14:paraId="404B80D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B9AE66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Данное направление предусмотрено в целях восстановления нарушенных природных систем, ранее подвергшихся негативному антропогенному и техногенному воздействию в результате прошлой хозяйственной деятельности.</w:t>
      </w:r>
      <w:r w:rsidRPr="006C02C6">
        <w:rPr>
          <w:rFonts w:ascii="Arial" w:eastAsia="Times New Roman" w:hAnsi="Arial" w:cs="Arial"/>
          <w:color w:val="444444"/>
          <w:sz w:val="24"/>
          <w:szCs w:val="24"/>
          <w:lang w:eastAsia="ru-RU"/>
        </w:rPr>
        <w:br/>
      </w:r>
    </w:p>
    <w:p w14:paraId="708550D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57AF8A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1.8.1. Ликвидация объекта накопленного экологического ущерба: станции Чирча Надымского района.</w:t>
      </w:r>
      <w:r w:rsidRPr="006C02C6">
        <w:rPr>
          <w:rFonts w:ascii="Arial" w:eastAsia="Times New Roman" w:hAnsi="Arial" w:cs="Arial"/>
          <w:color w:val="444444"/>
          <w:sz w:val="24"/>
          <w:szCs w:val="24"/>
          <w:lang w:eastAsia="ru-RU"/>
        </w:rPr>
        <w:br/>
      </w:r>
    </w:p>
    <w:p w14:paraId="19A239D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F91F41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Бывшая железнодорожная станция Чирча расположена в 100 м к югу от автодороги Новый Уренгой - Надым (квартал 176 выдел 37 Надымского участкового лесничества Надымского лесничества).</w:t>
      </w:r>
      <w:r w:rsidRPr="006C02C6">
        <w:rPr>
          <w:rFonts w:ascii="Arial" w:eastAsia="Times New Roman" w:hAnsi="Arial" w:cs="Arial"/>
          <w:color w:val="444444"/>
          <w:sz w:val="24"/>
          <w:szCs w:val="24"/>
          <w:lang w:eastAsia="ru-RU"/>
        </w:rPr>
        <w:br/>
      </w:r>
    </w:p>
    <w:p w14:paraId="1D4F559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793D70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станции размещены разрушенные здания и сооружения, металлические емкости, кабельные барабаны и другие строительные отходы. Масса захламления - 1 000 тонн. Площадь накопленного экологического ущерба - 3,5 га.</w:t>
      </w:r>
      <w:r w:rsidRPr="006C02C6">
        <w:rPr>
          <w:rFonts w:ascii="Arial" w:eastAsia="Times New Roman" w:hAnsi="Arial" w:cs="Arial"/>
          <w:color w:val="444444"/>
          <w:sz w:val="24"/>
          <w:szCs w:val="24"/>
          <w:lang w:eastAsia="ru-RU"/>
        </w:rPr>
        <w:br/>
      </w:r>
    </w:p>
    <w:p w14:paraId="4DACF87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FC4CDA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Целью данного мероприятия является ликвидация источников негативного воздействия на нарушенных и загрязненных территориях Надымского района и восстановление нарушенных земель.</w:t>
      </w:r>
      <w:r w:rsidRPr="006C02C6">
        <w:rPr>
          <w:rFonts w:ascii="Arial" w:eastAsia="Times New Roman" w:hAnsi="Arial" w:cs="Arial"/>
          <w:color w:val="444444"/>
          <w:sz w:val="24"/>
          <w:szCs w:val="24"/>
          <w:lang w:eastAsia="ru-RU"/>
        </w:rPr>
        <w:br/>
      </w:r>
    </w:p>
    <w:p w14:paraId="3C12C3D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6EF8A8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1.8.2. Ликвидация объекта накопленного экологического ущерба: отработанного карьера строительных песков "Огороды" Приуральского района.</w:t>
      </w:r>
      <w:r w:rsidRPr="006C02C6">
        <w:rPr>
          <w:rFonts w:ascii="Arial" w:eastAsia="Times New Roman" w:hAnsi="Arial" w:cs="Arial"/>
          <w:color w:val="444444"/>
          <w:sz w:val="24"/>
          <w:szCs w:val="24"/>
          <w:lang w:eastAsia="ru-RU"/>
        </w:rPr>
        <w:br/>
      </w:r>
    </w:p>
    <w:p w14:paraId="1EA2808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29EEA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Отработанный карьер строительных песков "Огороды" в Приуральском районе образовался в результате деятельности предприятия ООО "Трансзаполярье", которое обанкротилось. Площадь загрязненной территории - 4,5899 га. Источники загрязнения - котлован глубиной до 7 м (1 шт.), мусор от бытовых помещений, древесные отходы, бой строительного кирпича, лом черных металлов, отходы полиэтилена и т.д.</w:t>
      </w:r>
      <w:r w:rsidRPr="006C02C6">
        <w:rPr>
          <w:rFonts w:ascii="Arial" w:eastAsia="Times New Roman" w:hAnsi="Arial" w:cs="Arial"/>
          <w:color w:val="444444"/>
          <w:sz w:val="24"/>
          <w:szCs w:val="24"/>
          <w:lang w:eastAsia="ru-RU"/>
        </w:rPr>
        <w:br/>
      </w:r>
    </w:p>
    <w:p w14:paraId="72B518D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886D55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Целью проведения мероприятия является ликвидация отработанного карьера в Приуральском районе и восстановление нарушенных земель.</w:t>
      </w:r>
      <w:r w:rsidRPr="006C02C6">
        <w:rPr>
          <w:rFonts w:ascii="Arial" w:eastAsia="Times New Roman" w:hAnsi="Arial" w:cs="Arial"/>
          <w:color w:val="444444"/>
          <w:sz w:val="24"/>
          <w:szCs w:val="24"/>
          <w:lang w:eastAsia="ru-RU"/>
        </w:rPr>
        <w:br/>
      </w:r>
    </w:p>
    <w:p w14:paraId="57B3070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A20852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1.8.3. Ликвидация объекта накопленного экологического ущерба: "Бывшая производственная база на Холмогорском шоссе".</w:t>
      </w:r>
      <w:r w:rsidRPr="006C02C6">
        <w:rPr>
          <w:rFonts w:ascii="Arial" w:eastAsia="Times New Roman" w:hAnsi="Arial" w:cs="Arial"/>
          <w:color w:val="444444"/>
          <w:sz w:val="24"/>
          <w:szCs w:val="24"/>
          <w:lang w:eastAsia="ru-RU"/>
        </w:rPr>
        <w:br/>
      </w:r>
    </w:p>
    <w:p w14:paraId="1CA0460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BABBB8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Данный объект расположен в городе Ноябрьске, промузел на ж/д станции "Ноябрьская" (Холмогорское шоссе, между производственными базами ООО </w:t>
      </w:r>
      <w:r w:rsidRPr="006C02C6">
        <w:rPr>
          <w:rFonts w:ascii="Arial" w:eastAsia="Times New Roman" w:hAnsi="Arial" w:cs="Arial"/>
          <w:color w:val="444444"/>
          <w:sz w:val="24"/>
          <w:szCs w:val="24"/>
          <w:lang w:eastAsia="ru-RU"/>
        </w:rPr>
        <w:lastRenderedPageBreak/>
        <w:t>"Ямал-Профит-Центр" и ООО "Ноябрьский ГПК")".</w:t>
      </w:r>
      <w:r w:rsidRPr="006C02C6">
        <w:rPr>
          <w:rFonts w:ascii="Arial" w:eastAsia="Times New Roman" w:hAnsi="Arial" w:cs="Arial"/>
          <w:color w:val="444444"/>
          <w:sz w:val="24"/>
          <w:szCs w:val="24"/>
          <w:lang w:eastAsia="ru-RU"/>
        </w:rPr>
        <w:br/>
      </w:r>
    </w:p>
    <w:p w14:paraId="1647333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83BB4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объекта находятся строительный мусор, металлолом, автомобильные шины, древесные и другие отходы (в количестве более 16 тыс. м3).</w:t>
      </w:r>
      <w:r w:rsidRPr="006C02C6">
        <w:rPr>
          <w:rFonts w:ascii="Arial" w:eastAsia="Times New Roman" w:hAnsi="Arial" w:cs="Arial"/>
          <w:color w:val="444444"/>
          <w:sz w:val="24"/>
          <w:szCs w:val="24"/>
          <w:lang w:eastAsia="ru-RU"/>
        </w:rPr>
        <w:br/>
      </w:r>
    </w:p>
    <w:p w14:paraId="0CB3D8B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A8E13C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ликвидации объекта и восстановления нарушенных земель планируется выполнить техническую рекультивацию (планировку территории объекта) на площади 5,8 га.</w:t>
      </w:r>
      <w:r w:rsidRPr="006C02C6">
        <w:rPr>
          <w:rFonts w:ascii="Arial" w:eastAsia="Times New Roman" w:hAnsi="Arial" w:cs="Arial"/>
          <w:color w:val="444444"/>
          <w:sz w:val="24"/>
          <w:szCs w:val="24"/>
          <w:lang w:eastAsia="ru-RU"/>
        </w:rPr>
        <w:br/>
      </w:r>
    </w:p>
    <w:p w14:paraId="679AEDE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DA57A8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1.9. Предоставление субсидии некоммерческой организации "Региональный инновационно-инвестиционный фонд "Ямал" на осуществление мероприятий в области экологии.</w:t>
      </w:r>
      <w:r w:rsidRPr="006C02C6">
        <w:rPr>
          <w:rFonts w:ascii="Arial" w:eastAsia="Times New Roman" w:hAnsi="Arial" w:cs="Arial"/>
          <w:color w:val="444444"/>
          <w:sz w:val="24"/>
          <w:szCs w:val="24"/>
          <w:lang w:eastAsia="ru-RU"/>
        </w:rPr>
        <w:br/>
      </w:r>
    </w:p>
    <w:p w14:paraId="10597A9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3BF95A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повышения инновационного и инвестиционного потенциала автономного округа, финансового оздоровления предприятий региона в рамках мероприятий в области экологии планируется проведение научно-исследовательских работ в сфере экологической безопасности, природопользования, лесных отношений автономного округа.</w:t>
      </w:r>
      <w:r w:rsidRPr="006C02C6">
        <w:rPr>
          <w:rFonts w:ascii="Arial" w:eastAsia="Times New Roman" w:hAnsi="Arial" w:cs="Arial"/>
          <w:color w:val="444444"/>
          <w:sz w:val="24"/>
          <w:szCs w:val="24"/>
          <w:lang w:eastAsia="ru-RU"/>
        </w:rPr>
        <w:br/>
      </w:r>
    </w:p>
    <w:p w14:paraId="77DD932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A63AE7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данных мероприятий также планируется реализация инвестиционных проектов, имеющих важное значение для развития экономики, социальной сферы, социальной и инженерной инфраструктуры.</w:t>
      </w:r>
      <w:r w:rsidRPr="006C02C6">
        <w:rPr>
          <w:rFonts w:ascii="Arial" w:eastAsia="Times New Roman" w:hAnsi="Arial" w:cs="Arial"/>
          <w:color w:val="444444"/>
          <w:sz w:val="24"/>
          <w:szCs w:val="24"/>
          <w:lang w:eastAsia="ru-RU"/>
        </w:rPr>
        <w:br/>
      </w:r>
    </w:p>
    <w:p w14:paraId="2D29D18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8589D0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1.10. Проведение экологического мониторинга автономного округа.</w:t>
      </w:r>
      <w:r w:rsidRPr="006C02C6">
        <w:rPr>
          <w:rFonts w:ascii="Arial" w:eastAsia="Times New Roman" w:hAnsi="Arial" w:cs="Arial"/>
          <w:color w:val="444444"/>
          <w:sz w:val="24"/>
          <w:szCs w:val="24"/>
          <w:lang w:eastAsia="ru-RU"/>
        </w:rPr>
        <w:br/>
      </w:r>
    </w:p>
    <w:p w14:paraId="3A8E20F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9284E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Целью работы является получение необходимой актуализированной экологической информации о состоянии окружающей среды автономного округа для обоснования и принятия управленческих решений по планированию хозяйственной деятельности и природоохранных мероприятий.</w:t>
      </w:r>
      <w:r w:rsidRPr="006C02C6">
        <w:rPr>
          <w:rFonts w:ascii="Arial" w:eastAsia="Times New Roman" w:hAnsi="Arial" w:cs="Arial"/>
          <w:color w:val="444444"/>
          <w:sz w:val="24"/>
          <w:szCs w:val="24"/>
          <w:lang w:eastAsia="ru-RU"/>
        </w:rPr>
        <w:br/>
      </w:r>
    </w:p>
    <w:p w14:paraId="0500A8F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5E137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До 2020 года проводились наблюдения за состоянием компонентов окружающей среды на территории 15 региональных полигонов автономного округа, расположенных в основных природных зонах автономного округа (средняя типичная тундра, южная тундра, среднегорье, низкогорье и предгорье, пойменно-долинные низины, подзоны северной тайги и лесотундры, северная тайга и др.).</w:t>
      </w:r>
      <w:r w:rsidRPr="006C02C6">
        <w:rPr>
          <w:rFonts w:ascii="Arial" w:eastAsia="Times New Roman" w:hAnsi="Arial" w:cs="Arial"/>
          <w:color w:val="444444"/>
          <w:sz w:val="24"/>
          <w:szCs w:val="24"/>
          <w:lang w:eastAsia="ru-RU"/>
        </w:rPr>
        <w:br/>
      </w:r>
    </w:p>
    <w:p w14:paraId="051DCE5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381C11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того, выполнялись комплексные наблюдения в границах лицензионных участков недропользователей, где были выявлены случаи высокого загрязнения компонентов окружающей среды.</w:t>
      </w:r>
      <w:r w:rsidRPr="006C02C6">
        <w:rPr>
          <w:rFonts w:ascii="Arial" w:eastAsia="Times New Roman" w:hAnsi="Arial" w:cs="Arial"/>
          <w:color w:val="444444"/>
          <w:sz w:val="24"/>
          <w:szCs w:val="24"/>
          <w:lang w:eastAsia="ru-RU"/>
        </w:rPr>
        <w:br/>
      </w:r>
    </w:p>
    <w:p w14:paraId="03D94EE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2B4823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С 2021 года планируется продолжить наблюдения на территории всех муниципальных районов автономного округа. Однако работы будут проводиться на 11 региональных полигонах комплексного экологического мониторинга, заложенных вблизи основных групп месторождений Пуровского, Тазовского и Ямальского районов, что позволит оценить степень их антропогенного влияния на природу региона. К 2024 году количество полигонов планируется увеличить до 13.</w:t>
      </w:r>
      <w:r w:rsidRPr="006C02C6">
        <w:rPr>
          <w:rFonts w:ascii="Arial" w:eastAsia="Times New Roman" w:hAnsi="Arial" w:cs="Arial"/>
          <w:color w:val="444444"/>
          <w:sz w:val="24"/>
          <w:szCs w:val="24"/>
          <w:lang w:eastAsia="ru-RU"/>
        </w:rPr>
        <w:br/>
      </w:r>
    </w:p>
    <w:p w14:paraId="21F4DF8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A2F626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Для контроля состояния основных водных объектов будут продолжены исследования в 15 пунктах на 11 крупных реках, в том числе Надым, Пур, Таз, и их основных притоков, попадающих под воздействие от хозяйственной деятельности при строительстве и эксплуатации объектов добычи и транспортирования углеводородного сырья.</w:t>
      </w:r>
      <w:r w:rsidRPr="006C02C6">
        <w:rPr>
          <w:rFonts w:ascii="Arial" w:eastAsia="Times New Roman" w:hAnsi="Arial" w:cs="Arial"/>
          <w:color w:val="444444"/>
          <w:sz w:val="24"/>
          <w:szCs w:val="24"/>
          <w:lang w:eastAsia="ru-RU"/>
        </w:rPr>
        <w:br/>
      </w:r>
    </w:p>
    <w:p w14:paraId="16DF040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4A9542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результате реализации мероприятия будет получена актуальная информация о состоянии окружающей среды, организован контроль загрязнения водных объектов метанолом.</w:t>
      </w:r>
      <w:r w:rsidRPr="006C02C6">
        <w:rPr>
          <w:rFonts w:ascii="Arial" w:eastAsia="Times New Roman" w:hAnsi="Arial" w:cs="Arial"/>
          <w:color w:val="444444"/>
          <w:sz w:val="24"/>
          <w:szCs w:val="24"/>
          <w:lang w:eastAsia="ru-RU"/>
        </w:rPr>
        <w:br/>
      </w:r>
    </w:p>
    <w:p w14:paraId="6F0D77E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2BE247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1.11. Проведение оценки объектов накопленного вреда окружающей среде, включая их ликвидацию в автономном округе.</w:t>
      </w:r>
      <w:r w:rsidRPr="006C02C6">
        <w:rPr>
          <w:rFonts w:ascii="Arial" w:eastAsia="Times New Roman" w:hAnsi="Arial" w:cs="Arial"/>
          <w:color w:val="444444"/>
          <w:sz w:val="24"/>
          <w:szCs w:val="24"/>
          <w:lang w:eastAsia="ru-RU"/>
        </w:rPr>
        <w:br/>
      </w:r>
    </w:p>
    <w:p w14:paraId="038B09E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07E72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мероприятия планируется проводить обследовательские работы по установлению основных характеристик выявленных в автономном округе объектов накопленного вреда в соответствии с критериями, указанными в пункте 2 статьи 80.1 Федерального закона от 10 января 2002 года N 7-ФЗ "Об охране окружающей среды".</w:t>
      </w:r>
      <w:r w:rsidRPr="006C02C6">
        <w:rPr>
          <w:rFonts w:ascii="Arial" w:eastAsia="Times New Roman" w:hAnsi="Arial" w:cs="Arial"/>
          <w:color w:val="444444"/>
          <w:sz w:val="24"/>
          <w:szCs w:val="24"/>
          <w:lang w:eastAsia="ru-RU"/>
        </w:rPr>
        <w:br/>
      </w:r>
    </w:p>
    <w:p w14:paraId="323C26F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AF194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Данные работы включают в себя установление:</w:t>
      </w:r>
      <w:r w:rsidRPr="006C02C6">
        <w:rPr>
          <w:rFonts w:ascii="Arial" w:eastAsia="Times New Roman" w:hAnsi="Arial" w:cs="Arial"/>
          <w:color w:val="444444"/>
          <w:sz w:val="24"/>
          <w:szCs w:val="24"/>
          <w:lang w:eastAsia="ru-RU"/>
        </w:rPr>
        <w:br/>
      </w:r>
    </w:p>
    <w:p w14:paraId="006ACE2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C73A1E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объема или массы загрязняющих веществ, отходов и их классов опасности;</w:t>
      </w:r>
      <w:r w:rsidRPr="006C02C6">
        <w:rPr>
          <w:rFonts w:ascii="Arial" w:eastAsia="Times New Roman" w:hAnsi="Arial" w:cs="Arial"/>
          <w:color w:val="444444"/>
          <w:sz w:val="24"/>
          <w:szCs w:val="24"/>
          <w:lang w:eastAsia="ru-RU"/>
        </w:rPr>
        <w:br/>
      </w:r>
    </w:p>
    <w:p w14:paraId="1B1819A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9CFA1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площади территорий и акваторий, на которых расположен объект накопленного вреда окружающей среде, категории и видов разрешенного использования земель;</w:t>
      </w:r>
      <w:r w:rsidRPr="006C02C6">
        <w:rPr>
          <w:rFonts w:ascii="Arial" w:eastAsia="Times New Roman" w:hAnsi="Arial" w:cs="Arial"/>
          <w:color w:val="444444"/>
          <w:sz w:val="24"/>
          <w:szCs w:val="24"/>
          <w:lang w:eastAsia="ru-RU"/>
        </w:rPr>
        <w:br/>
      </w:r>
    </w:p>
    <w:p w14:paraId="4F3415F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C3ABA3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уровня и объема негативного воздействия на окружающую среду, включая способность загрязняющих веществ к миграции в иные компоненты природной среды, возможности загрязнения водных объектов, в том числе являющихся источниками питьевого и хозяйственно-бытового водоснабжения, возможности возникновения экологических рисков;</w:t>
      </w:r>
      <w:r w:rsidRPr="006C02C6">
        <w:rPr>
          <w:rFonts w:ascii="Arial" w:eastAsia="Times New Roman" w:hAnsi="Arial" w:cs="Arial"/>
          <w:color w:val="444444"/>
          <w:sz w:val="24"/>
          <w:szCs w:val="24"/>
          <w:lang w:eastAsia="ru-RU"/>
        </w:rPr>
        <w:br/>
      </w:r>
    </w:p>
    <w:p w14:paraId="1406DBA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62538F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 наличия на объектах накопленного вреда окружающей среде опасных веществ, указанных в международных договорах, стороной которых является </w:t>
      </w:r>
      <w:r w:rsidRPr="006C02C6">
        <w:rPr>
          <w:rFonts w:ascii="Arial" w:eastAsia="Times New Roman" w:hAnsi="Arial" w:cs="Arial"/>
          <w:color w:val="444444"/>
          <w:sz w:val="24"/>
          <w:szCs w:val="24"/>
          <w:lang w:eastAsia="ru-RU"/>
        </w:rPr>
        <w:lastRenderedPageBreak/>
        <w:t>Российская Федерация;</w:t>
      </w:r>
      <w:r w:rsidRPr="006C02C6">
        <w:rPr>
          <w:rFonts w:ascii="Arial" w:eastAsia="Times New Roman" w:hAnsi="Arial" w:cs="Arial"/>
          <w:color w:val="444444"/>
          <w:sz w:val="24"/>
          <w:szCs w:val="24"/>
          <w:lang w:eastAsia="ru-RU"/>
        </w:rPr>
        <w:br/>
      </w:r>
    </w:p>
    <w:p w14:paraId="3D06FE0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04CF38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количества населения, проживающего на территории, окружающая среда на которой испытывает негативное воздействие вследствие расположения объекта накопленного вреда окружающей среде;</w:t>
      </w:r>
      <w:r w:rsidRPr="006C02C6">
        <w:rPr>
          <w:rFonts w:ascii="Arial" w:eastAsia="Times New Roman" w:hAnsi="Arial" w:cs="Arial"/>
          <w:color w:val="444444"/>
          <w:sz w:val="24"/>
          <w:szCs w:val="24"/>
          <w:lang w:eastAsia="ru-RU"/>
        </w:rPr>
        <w:br/>
      </w:r>
    </w:p>
    <w:p w14:paraId="3327E58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C9D313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количества населения, проживающего на территории, окружающая среда на которой находится под угрозой негативного воздействия вследствие расположения объекта накопленного вреда окружающей среде.</w:t>
      </w:r>
      <w:r w:rsidRPr="006C02C6">
        <w:rPr>
          <w:rFonts w:ascii="Arial" w:eastAsia="Times New Roman" w:hAnsi="Arial" w:cs="Arial"/>
          <w:color w:val="444444"/>
          <w:sz w:val="24"/>
          <w:szCs w:val="24"/>
          <w:lang w:eastAsia="ru-RU"/>
        </w:rPr>
        <w:br/>
      </w:r>
    </w:p>
    <w:p w14:paraId="5575647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9C1B8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результате мероприятия будут подготовлены материалы оценки объектов накопленного вреда окружающей среде в автономном округе.</w:t>
      </w:r>
      <w:r w:rsidRPr="006C02C6">
        <w:rPr>
          <w:rFonts w:ascii="Arial" w:eastAsia="Times New Roman" w:hAnsi="Arial" w:cs="Arial"/>
          <w:color w:val="444444"/>
          <w:sz w:val="24"/>
          <w:szCs w:val="24"/>
          <w:lang w:eastAsia="ru-RU"/>
        </w:rPr>
        <w:br/>
      </w:r>
    </w:p>
    <w:p w14:paraId="66D7B10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BB0185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Данные материалы в соответствии с постановлением Правительства Российской Федерации от 13 апреля 2017 года N 445 "Об утверждении Правил ведения государственного реестра объектов накопленного вреда окружающей среде" будут направлены в Министерство природных ресурсов и экологии Российской Федерации для включения объектов накопленного вреда в государственный реестр для их дальнейшей ликвидации.</w:t>
      </w:r>
      <w:r w:rsidRPr="006C02C6">
        <w:rPr>
          <w:rFonts w:ascii="Arial" w:eastAsia="Times New Roman" w:hAnsi="Arial" w:cs="Arial"/>
          <w:color w:val="444444"/>
          <w:sz w:val="24"/>
          <w:szCs w:val="24"/>
          <w:lang w:eastAsia="ru-RU"/>
        </w:rPr>
        <w:br/>
      </w:r>
    </w:p>
    <w:p w14:paraId="2DA37D0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0150D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1.11.1. Проведение оценки объектов накопленного вреда окружающей среде в Ямальском районе автономного округа.</w:t>
      </w:r>
      <w:r w:rsidRPr="006C02C6">
        <w:rPr>
          <w:rFonts w:ascii="Arial" w:eastAsia="Times New Roman" w:hAnsi="Arial" w:cs="Arial"/>
          <w:color w:val="444444"/>
          <w:sz w:val="24"/>
          <w:szCs w:val="24"/>
          <w:lang w:eastAsia="ru-RU"/>
        </w:rPr>
        <w:br/>
      </w:r>
    </w:p>
    <w:p w14:paraId="7186F7E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1E17B4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Мероприятие планируется проводить на территории выявленных ранее в результате инвентаризации потенциальных объектов накопленного вреда, расположенных в Ямальском районе автономного округа.</w:t>
      </w:r>
      <w:r w:rsidRPr="006C02C6">
        <w:rPr>
          <w:rFonts w:ascii="Arial" w:eastAsia="Times New Roman" w:hAnsi="Arial" w:cs="Arial"/>
          <w:color w:val="444444"/>
          <w:sz w:val="24"/>
          <w:szCs w:val="24"/>
          <w:lang w:eastAsia="ru-RU"/>
        </w:rPr>
        <w:br/>
      </w:r>
    </w:p>
    <w:p w14:paraId="2243910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51FE73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1.12. Развитие единой информационно-аналитической системы "Охрана окружающей среды и экологическая безопасность Ямало-Ненецкого автономного округа".</w:t>
      </w:r>
      <w:r w:rsidRPr="006C02C6">
        <w:rPr>
          <w:rFonts w:ascii="Arial" w:eastAsia="Times New Roman" w:hAnsi="Arial" w:cs="Arial"/>
          <w:color w:val="444444"/>
          <w:sz w:val="24"/>
          <w:szCs w:val="24"/>
          <w:lang w:eastAsia="ru-RU"/>
        </w:rPr>
        <w:br/>
      </w:r>
    </w:p>
    <w:p w14:paraId="03F6779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1557A7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Мероприятие направлено на развитие созданной единой информационно-аналитической системы "Охрана окружающей среды и экологическая безопасность Ямало-Ненецкого автономного округа".</w:t>
      </w:r>
      <w:r w:rsidRPr="006C02C6">
        <w:rPr>
          <w:rFonts w:ascii="Arial" w:eastAsia="Times New Roman" w:hAnsi="Arial" w:cs="Arial"/>
          <w:color w:val="444444"/>
          <w:sz w:val="24"/>
          <w:szCs w:val="24"/>
          <w:lang w:eastAsia="ru-RU"/>
        </w:rPr>
        <w:br/>
      </w:r>
    </w:p>
    <w:p w14:paraId="67483F6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B5759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настоящее время в данной системе объединены следующие информационные блоки: БД "Отходы", БД "Выбросы ЗВ и ПГ" и ИАК "Экопаспорта ЯНАО", содержащие сведения об отходах, выбросах загрязняющих веществ в атмосферный воздух, в том числе парниковых газов на территории автономного округа, а также информацию об экологической ситуации районов автономного округа.</w:t>
      </w:r>
      <w:r w:rsidRPr="006C02C6">
        <w:rPr>
          <w:rFonts w:ascii="Arial" w:eastAsia="Times New Roman" w:hAnsi="Arial" w:cs="Arial"/>
          <w:color w:val="444444"/>
          <w:sz w:val="24"/>
          <w:szCs w:val="24"/>
          <w:lang w:eastAsia="ru-RU"/>
        </w:rPr>
        <w:br/>
      </w:r>
    </w:p>
    <w:p w14:paraId="216DD30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D45F9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С целью дальнейшего функционирования системы планируется комплекс работ по техническому и программному обслуживанию, своевременному обновлению программного обеспечения, мероприятий по защите каналов передачи информации, а также актуализации сведений, содержащихся в единой информационно-аналитической системе.</w:t>
      </w:r>
      <w:r w:rsidRPr="006C02C6">
        <w:rPr>
          <w:rFonts w:ascii="Arial" w:eastAsia="Times New Roman" w:hAnsi="Arial" w:cs="Arial"/>
          <w:color w:val="444444"/>
          <w:sz w:val="24"/>
          <w:szCs w:val="24"/>
          <w:lang w:eastAsia="ru-RU"/>
        </w:rPr>
        <w:br/>
      </w:r>
    </w:p>
    <w:p w14:paraId="50875F6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639CD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1.13. Проведение мероприятий по лабораторному обеспечению регионального государственного экологического надзора.</w:t>
      </w:r>
      <w:r w:rsidRPr="006C02C6">
        <w:rPr>
          <w:rFonts w:ascii="Arial" w:eastAsia="Times New Roman" w:hAnsi="Arial" w:cs="Arial"/>
          <w:color w:val="444444"/>
          <w:sz w:val="24"/>
          <w:szCs w:val="24"/>
          <w:lang w:eastAsia="ru-RU"/>
        </w:rPr>
        <w:br/>
      </w:r>
    </w:p>
    <w:p w14:paraId="2C84438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1ED1F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целью обеспечения соблюдения законодательства Российской Федерации в области природопользования и охраны окружающей среды, в рамках мероприятий по лабораторному обеспечению регионального государственного экологического надзора планируется привлечение аккредитованных экспертных организаций (лабораторий) для проведения следующих измерений:</w:t>
      </w:r>
      <w:r w:rsidRPr="006C02C6">
        <w:rPr>
          <w:rFonts w:ascii="Arial" w:eastAsia="Times New Roman" w:hAnsi="Arial" w:cs="Arial"/>
          <w:color w:val="444444"/>
          <w:sz w:val="24"/>
          <w:szCs w:val="24"/>
          <w:lang w:eastAsia="ru-RU"/>
        </w:rPr>
        <w:br/>
      </w:r>
    </w:p>
    <w:p w14:paraId="5E6A586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CE7FE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отбор и количественный химический анализ проб атмосферного воздуха;</w:t>
      </w:r>
      <w:r w:rsidRPr="006C02C6">
        <w:rPr>
          <w:rFonts w:ascii="Arial" w:eastAsia="Times New Roman" w:hAnsi="Arial" w:cs="Arial"/>
          <w:color w:val="444444"/>
          <w:sz w:val="24"/>
          <w:szCs w:val="24"/>
          <w:lang w:eastAsia="ru-RU"/>
        </w:rPr>
        <w:br/>
      </w:r>
    </w:p>
    <w:p w14:paraId="7D0D668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23504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отбор и количественный химический анализ природных и сточных вод;</w:t>
      </w:r>
      <w:r w:rsidRPr="006C02C6">
        <w:rPr>
          <w:rFonts w:ascii="Arial" w:eastAsia="Times New Roman" w:hAnsi="Arial" w:cs="Arial"/>
          <w:color w:val="444444"/>
          <w:sz w:val="24"/>
          <w:szCs w:val="24"/>
          <w:lang w:eastAsia="ru-RU"/>
        </w:rPr>
        <w:br/>
      </w:r>
    </w:p>
    <w:p w14:paraId="13CBFB7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7B53E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отбор и количественный химический анализ проб почв, грунтов, донных отложений.</w:t>
      </w:r>
      <w:r w:rsidRPr="006C02C6">
        <w:rPr>
          <w:rFonts w:ascii="Arial" w:eastAsia="Times New Roman" w:hAnsi="Arial" w:cs="Arial"/>
          <w:color w:val="444444"/>
          <w:sz w:val="24"/>
          <w:szCs w:val="24"/>
          <w:lang w:eastAsia="ru-RU"/>
        </w:rPr>
        <w:br/>
      </w:r>
    </w:p>
    <w:p w14:paraId="7D4FBEC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56D90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результате реализации данных мероприятий будет получена достоверная информация о состоянии окружающей среды и ее компонентах на контролируемых объектах (территориях), способствующая принятию решения о привлечении к административной ответственности виновных лиц.</w:t>
      </w:r>
      <w:r w:rsidRPr="006C02C6">
        <w:rPr>
          <w:rFonts w:ascii="Arial" w:eastAsia="Times New Roman" w:hAnsi="Arial" w:cs="Arial"/>
          <w:color w:val="444444"/>
          <w:sz w:val="24"/>
          <w:szCs w:val="24"/>
          <w:lang w:eastAsia="ru-RU"/>
        </w:rPr>
        <w:br/>
      </w:r>
    </w:p>
    <w:p w14:paraId="59D0710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C8DF0A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1.14. Приведение нарушенных земель лесного фонда Российской Федерации, не предоставленных в пользование, в состояние, пригодное для дальнейшего использования в целях ведения лесного хозяйства.</w:t>
      </w:r>
      <w:r w:rsidRPr="006C02C6">
        <w:rPr>
          <w:rFonts w:ascii="Arial" w:eastAsia="Times New Roman" w:hAnsi="Arial" w:cs="Arial"/>
          <w:color w:val="444444"/>
          <w:sz w:val="24"/>
          <w:szCs w:val="24"/>
          <w:lang w:eastAsia="ru-RU"/>
        </w:rPr>
        <w:br/>
      </w:r>
    </w:p>
    <w:p w14:paraId="5C55932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FB154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результате проведения натурных обследований на землях лесного фонда выявлены участки, на территории которых расположены брошенные отходы, представленные навалами строительного, бытового и древесного мусора (кабины (кузова) и детали автомашин, колеса, металлические бочки, холодильники, деревянные конструкции, электрические кабеля, изоляторы воздушных линий электропередач и составные части изолятора).</w:t>
      </w:r>
      <w:r w:rsidRPr="006C02C6">
        <w:rPr>
          <w:rFonts w:ascii="Arial" w:eastAsia="Times New Roman" w:hAnsi="Arial" w:cs="Arial"/>
          <w:color w:val="444444"/>
          <w:sz w:val="24"/>
          <w:szCs w:val="24"/>
          <w:lang w:eastAsia="ru-RU"/>
        </w:rPr>
        <w:br/>
      </w:r>
    </w:p>
    <w:p w14:paraId="106B79D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2EFAE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Выявленные участки расположены на землях лесного фонда в эксплуатационных и защитных лесах.</w:t>
      </w:r>
      <w:r w:rsidRPr="006C02C6">
        <w:rPr>
          <w:rFonts w:ascii="Arial" w:eastAsia="Times New Roman" w:hAnsi="Arial" w:cs="Arial"/>
          <w:color w:val="444444"/>
          <w:sz w:val="24"/>
          <w:szCs w:val="24"/>
          <w:lang w:eastAsia="ru-RU"/>
        </w:rPr>
        <w:br/>
      </w:r>
    </w:p>
    <w:p w14:paraId="535C9E8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33976E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В целях осуществления мероприятий по очистке земель лесного фонда от брошенных отходов необходимо выполнение следующих видов работ:</w:t>
      </w:r>
      <w:r w:rsidRPr="006C02C6">
        <w:rPr>
          <w:rFonts w:ascii="Arial" w:eastAsia="Times New Roman" w:hAnsi="Arial" w:cs="Arial"/>
          <w:color w:val="444444"/>
          <w:sz w:val="24"/>
          <w:szCs w:val="24"/>
          <w:lang w:eastAsia="ru-RU"/>
        </w:rPr>
        <w:br/>
      </w:r>
    </w:p>
    <w:p w14:paraId="6E92828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A691B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очистка территорий (сбор отходов) от брошенных отходов в виде навалов строительного, бытового и древесного мусора;</w:t>
      </w:r>
      <w:r w:rsidRPr="006C02C6">
        <w:rPr>
          <w:rFonts w:ascii="Arial" w:eastAsia="Times New Roman" w:hAnsi="Arial" w:cs="Arial"/>
          <w:color w:val="444444"/>
          <w:sz w:val="24"/>
          <w:szCs w:val="24"/>
          <w:lang w:eastAsia="ru-RU"/>
        </w:rPr>
        <w:br/>
      </w:r>
    </w:p>
    <w:p w14:paraId="6231127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F9F2CA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зачистка территорий от мелкого мусора;</w:t>
      </w:r>
      <w:r w:rsidRPr="006C02C6">
        <w:rPr>
          <w:rFonts w:ascii="Arial" w:eastAsia="Times New Roman" w:hAnsi="Arial" w:cs="Arial"/>
          <w:color w:val="444444"/>
          <w:sz w:val="24"/>
          <w:szCs w:val="24"/>
          <w:lang w:eastAsia="ru-RU"/>
        </w:rPr>
        <w:br/>
      </w:r>
    </w:p>
    <w:p w14:paraId="688134C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D2608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погрузка отходов на автотранспорт;</w:t>
      </w:r>
      <w:r w:rsidRPr="006C02C6">
        <w:rPr>
          <w:rFonts w:ascii="Arial" w:eastAsia="Times New Roman" w:hAnsi="Arial" w:cs="Arial"/>
          <w:color w:val="444444"/>
          <w:sz w:val="24"/>
          <w:szCs w:val="24"/>
          <w:lang w:eastAsia="ru-RU"/>
        </w:rPr>
        <w:br/>
      </w:r>
    </w:p>
    <w:p w14:paraId="04CEEC2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146290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вывоз отходов и их передача специализированным организациям для обработки, утилизации, обезвреживания или размещения.</w:t>
      </w:r>
      <w:r w:rsidRPr="006C02C6">
        <w:rPr>
          <w:rFonts w:ascii="Arial" w:eastAsia="Times New Roman" w:hAnsi="Arial" w:cs="Arial"/>
          <w:color w:val="444444"/>
          <w:sz w:val="24"/>
          <w:szCs w:val="24"/>
          <w:lang w:eastAsia="ru-RU"/>
        </w:rPr>
        <w:br/>
      </w:r>
    </w:p>
    <w:p w14:paraId="4B9FAB8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783712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результате реализации данных работ улучшится экологическая ситуация в автономном округе.</w:t>
      </w:r>
      <w:r w:rsidRPr="006C02C6">
        <w:rPr>
          <w:rFonts w:ascii="Arial" w:eastAsia="Times New Roman" w:hAnsi="Arial" w:cs="Arial"/>
          <w:color w:val="444444"/>
          <w:sz w:val="24"/>
          <w:szCs w:val="24"/>
          <w:lang w:eastAsia="ru-RU"/>
        </w:rPr>
        <w:br/>
      </w:r>
    </w:p>
    <w:p w14:paraId="189866E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B0197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1.15. Организация и обеспечение работ, направленных на улучшение экологического состояния территорий автономного округа.</w:t>
      </w:r>
      <w:r w:rsidRPr="006C02C6">
        <w:rPr>
          <w:rFonts w:ascii="Arial" w:eastAsia="Times New Roman" w:hAnsi="Arial" w:cs="Arial"/>
          <w:color w:val="444444"/>
          <w:sz w:val="24"/>
          <w:szCs w:val="24"/>
          <w:lang w:eastAsia="ru-RU"/>
        </w:rPr>
        <w:br/>
      </w:r>
    </w:p>
    <w:p w14:paraId="63CE900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78183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Планируется выполнение следующих работ:</w:t>
      </w:r>
      <w:r w:rsidRPr="006C02C6">
        <w:rPr>
          <w:rFonts w:ascii="Arial" w:eastAsia="Times New Roman" w:hAnsi="Arial" w:cs="Arial"/>
          <w:color w:val="444444"/>
          <w:sz w:val="24"/>
          <w:szCs w:val="24"/>
          <w:lang w:eastAsia="ru-RU"/>
        </w:rPr>
        <w:br/>
      </w:r>
    </w:p>
    <w:p w14:paraId="4844B36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EA2E7E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 ликвидации негативного воздействия на окружающую среду прошлой экономической и (или) иной деятельности, в том числе проведение необходимых обследований, инженерных изысканий, разработка проектно-сметной документации, проведение работ по ликвидации, приобретение оборудования;</w:t>
      </w:r>
      <w:r w:rsidRPr="006C02C6">
        <w:rPr>
          <w:rFonts w:ascii="Arial" w:eastAsia="Times New Roman" w:hAnsi="Arial" w:cs="Arial"/>
          <w:color w:val="444444"/>
          <w:sz w:val="24"/>
          <w:szCs w:val="24"/>
          <w:lang w:eastAsia="ru-RU"/>
        </w:rPr>
        <w:br/>
      </w:r>
    </w:p>
    <w:p w14:paraId="1AA699C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467190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 восстановлению земель до состояния, пригодного для их использования в соответствии с целевым назначением и разрешенным использованием, в отношении земель и земельных участков, находящихся в государственной или муниципальной собственности и не предоставленных гражданам или юридическим лицам, а также в отношении земель и земельных участков, находящихся в государственной или муниципальной собственности и предоставленных гражданам или юридическим лицам, в случае ухудшения качества земель в результате воздействия природных явлений при условии, что арендаторами, землепользователями, землевладельцами принимались меры по охране земель в соответствии с земельным законодательством.</w:t>
      </w:r>
      <w:r w:rsidRPr="006C02C6">
        <w:rPr>
          <w:rFonts w:ascii="Arial" w:eastAsia="Times New Roman" w:hAnsi="Arial" w:cs="Arial"/>
          <w:color w:val="444444"/>
          <w:sz w:val="24"/>
          <w:szCs w:val="24"/>
          <w:lang w:eastAsia="ru-RU"/>
        </w:rPr>
        <w:br/>
      </w:r>
    </w:p>
    <w:p w14:paraId="0236F27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0FF799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Мероприятие 1.17. Ликвидация свалок, расположенных на землях, распоряжение которыми осуществляют органы местного самоуправления.</w:t>
      </w:r>
      <w:r w:rsidRPr="006C02C6">
        <w:rPr>
          <w:rFonts w:ascii="Arial" w:eastAsia="Times New Roman" w:hAnsi="Arial" w:cs="Arial"/>
          <w:color w:val="444444"/>
          <w:sz w:val="24"/>
          <w:szCs w:val="24"/>
          <w:lang w:eastAsia="ru-RU"/>
        </w:rPr>
        <w:br/>
      </w:r>
    </w:p>
    <w:p w14:paraId="33E7A97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5BFE8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Мероприятия направлены на ликвидацию стихийных свалок на землях всех категорий, расположенных в границах муниципальных образований в автономном округе, за исключением земель лесного фонда.</w:t>
      </w:r>
      <w:r w:rsidRPr="006C02C6">
        <w:rPr>
          <w:rFonts w:ascii="Arial" w:eastAsia="Times New Roman" w:hAnsi="Arial" w:cs="Arial"/>
          <w:color w:val="444444"/>
          <w:sz w:val="24"/>
          <w:szCs w:val="24"/>
          <w:lang w:eastAsia="ru-RU"/>
        </w:rPr>
        <w:br/>
      </w:r>
    </w:p>
    <w:p w14:paraId="3940A73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05C7DF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Мероприятие 1.18. Приобретение оборудования для обезвреживания отходов с целью проведения работ по ликвидации негативного воздействия на окружающую среду прошлой экономической и (или) иной деятельности.</w:t>
      </w:r>
      <w:r w:rsidRPr="006C02C6">
        <w:rPr>
          <w:rFonts w:ascii="Arial" w:eastAsia="Times New Roman" w:hAnsi="Arial" w:cs="Arial"/>
          <w:color w:val="444444"/>
          <w:sz w:val="24"/>
          <w:szCs w:val="24"/>
          <w:lang w:eastAsia="ru-RU"/>
        </w:rPr>
        <w:br/>
      </w:r>
    </w:p>
    <w:p w14:paraId="775A40E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C78D0A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мероприятия в автономном округе позволит существенно снизить объем отходов, подлежащих захоронению на действующих полигонах твердых бытовых отходов (иных местах размещения отходов), а следовательно, и минимизировать их негативное воздействие на окружающую среду.</w:t>
      </w:r>
      <w:r w:rsidRPr="006C02C6">
        <w:rPr>
          <w:rFonts w:ascii="Arial" w:eastAsia="Times New Roman" w:hAnsi="Arial" w:cs="Arial"/>
          <w:color w:val="444444"/>
          <w:sz w:val="24"/>
          <w:szCs w:val="24"/>
          <w:lang w:eastAsia="ru-RU"/>
        </w:rPr>
        <w:br/>
      </w:r>
    </w:p>
    <w:p w14:paraId="21E8C2A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8128E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Основное мероприятие G 1. Региональный проект "Чистая страна".</w:t>
      </w:r>
      <w:r w:rsidRPr="006C02C6">
        <w:rPr>
          <w:rFonts w:ascii="Arial" w:eastAsia="Times New Roman" w:hAnsi="Arial" w:cs="Arial"/>
          <w:color w:val="444444"/>
          <w:sz w:val="24"/>
          <w:szCs w:val="24"/>
          <w:lang w:eastAsia="ru-RU"/>
        </w:rPr>
        <w:br/>
      </w:r>
    </w:p>
    <w:p w14:paraId="6B0C3A9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F3127C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реализации регионального проекта "Чистая страна", утвержденного протоколом Совета по управлению проектами при Губернаторе автономного округа от 12 декабря 2018 года N 13, планируется выполнение мероприятий, направленных на снижение антропогенной нагрузки на окружающую среду в автономном округе, путем ликвидации стихийных несанкционированных свалок.</w:t>
      </w:r>
      <w:r w:rsidRPr="006C02C6">
        <w:rPr>
          <w:rFonts w:ascii="Arial" w:eastAsia="Times New Roman" w:hAnsi="Arial" w:cs="Arial"/>
          <w:color w:val="444444"/>
          <w:sz w:val="24"/>
          <w:szCs w:val="24"/>
          <w:lang w:eastAsia="ru-RU"/>
        </w:rPr>
        <w:br/>
      </w:r>
    </w:p>
    <w:p w14:paraId="2BD08EB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FF882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G 1.1. Приведение нарушенных земель лесного фонда Российской Федерации, не предоставленных в пользование, в состояние, пригодное для дальнейшего использования в целях ведения лесного хозяйства.</w:t>
      </w:r>
      <w:r w:rsidRPr="006C02C6">
        <w:rPr>
          <w:rFonts w:ascii="Arial" w:eastAsia="Times New Roman" w:hAnsi="Arial" w:cs="Arial"/>
          <w:color w:val="444444"/>
          <w:sz w:val="24"/>
          <w:szCs w:val="24"/>
          <w:lang w:eastAsia="ru-RU"/>
        </w:rPr>
        <w:br/>
      </w:r>
    </w:p>
    <w:p w14:paraId="3817F8B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AAC901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осуществления мероприятий по очистке земель лесного фонда от брошенных отходов необходимо выполнение следующих видов работ:</w:t>
      </w:r>
      <w:r w:rsidRPr="006C02C6">
        <w:rPr>
          <w:rFonts w:ascii="Arial" w:eastAsia="Times New Roman" w:hAnsi="Arial" w:cs="Arial"/>
          <w:color w:val="444444"/>
          <w:sz w:val="24"/>
          <w:szCs w:val="24"/>
          <w:lang w:eastAsia="ru-RU"/>
        </w:rPr>
        <w:br/>
      </w:r>
    </w:p>
    <w:p w14:paraId="1921A55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AD1D22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очистка территорий (сбор отходов) от брошенных отходов в виде навалов (строительного, бытового, древесного и иного) мусора;</w:t>
      </w:r>
      <w:r w:rsidRPr="006C02C6">
        <w:rPr>
          <w:rFonts w:ascii="Arial" w:eastAsia="Times New Roman" w:hAnsi="Arial" w:cs="Arial"/>
          <w:color w:val="444444"/>
          <w:sz w:val="24"/>
          <w:szCs w:val="24"/>
          <w:lang w:eastAsia="ru-RU"/>
        </w:rPr>
        <w:br/>
      </w:r>
    </w:p>
    <w:p w14:paraId="1E77F53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B06162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зачистка территорий от мелкого мусора;</w:t>
      </w:r>
      <w:r w:rsidRPr="006C02C6">
        <w:rPr>
          <w:rFonts w:ascii="Arial" w:eastAsia="Times New Roman" w:hAnsi="Arial" w:cs="Arial"/>
          <w:color w:val="444444"/>
          <w:sz w:val="24"/>
          <w:szCs w:val="24"/>
          <w:lang w:eastAsia="ru-RU"/>
        </w:rPr>
        <w:br/>
      </w:r>
    </w:p>
    <w:p w14:paraId="338D406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CEC355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погрузка отходов на автотранспорт;</w:t>
      </w:r>
      <w:r w:rsidRPr="006C02C6">
        <w:rPr>
          <w:rFonts w:ascii="Arial" w:eastAsia="Times New Roman" w:hAnsi="Arial" w:cs="Arial"/>
          <w:color w:val="444444"/>
          <w:sz w:val="24"/>
          <w:szCs w:val="24"/>
          <w:lang w:eastAsia="ru-RU"/>
        </w:rPr>
        <w:br/>
      </w:r>
    </w:p>
    <w:p w14:paraId="1CC70B7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B10C62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вывоз отходов и их передача специализированным организациям для обработки, утилизации, обезвреживания или размещения.</w:t>
      </w:r>
      <w:r w:rsidRPr="006C02C6">
        <w:rPr>
          <w:rFonts w:ascii="Arial" w:eastAsia="Times New Roman" w:hAnsi="Arial" w:cs="Arial"/>
          <w:color w:val="444444"/>
          <w:sz w:val="24"/>
          <w:szCs w:val="24"/>
          <w:lang w:eastAsia="ru-RU"/>
        </w:rPr>
        <w:br/>
      </w:r>
    </w:p>
    <w:p w14:paraId="6D8E96C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3BAE4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G 1.2. Ликвидация свалок на землях, распоряжение которыми осуществляют органы местного самоуправления автономного округа.</w:t>
      </w:r>
      <w:r w:rsidRPr="006C02C6">
        <w:rPr>
          <w:rFonts w:ascii="Arial" w:eastAsia="Times New Roman" w:hAnsi="Arial" w:cs="Arial"/>
          <w:color w:val="444444"/>
          <w:sz w:val="24"/>
          <w:szCs w:val="24"/>
          <w:lang w:eastAsia="ru-RU"/>
        </w:rPr>
        <w:br/>
      </w:r>
    </w:p>
    <w:p w14:paraId="169AC7F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AF6429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Мероприятия направлены на ликвидацию стихийных свалок на землях всех категорий, расположенных в границах муниципальных образований в автономном округе, за исключением земель лесного фонда.</w:t>
      </w:r>
      <w:r w:rsidRPr="006C02C6">
        <w:rPr>
          <w:rFonts w:ascii="Arial" w:eastAsia="Times New Roman" w:hAnsi="Arial" w:cs="Arial"/>
          <w:color w:val="444444"/>
          <w:sz w:val="24"/>
          <w:szCs w:val="24"/>
          <w:lang w:eastAsia="ru-RU"/>
        </w:rPr>
        <w:br/>
      </w:r>
    </w:p>
    <w:p w14:paraId="6464ADD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6DB99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1 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5D74CCC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4E218E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Основное мероприятие 2 "Строительство (реконструкция) объектов".</w:t>
      </w:r>
      <w:r w:rsidRPr="006C02C6">
        <w:rPr>
          <w:rFonts w:ascii="Arial" w:eastAsia="Times New Roman" w:hAnsi="Arial" w:cs="Arial"/>
          <w:color w:val="444444"/>
          <w:sz w:val="24"/>
          <w:szCs w:val="24"/>
          <w:lang w:eastAsia="ru-RU"/>
        </w:rPr>
        <w:br/>
      </w:r>
    </w:p>
    <w:p w14:paraId="50E36CB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CE14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2.1. Полигон бытовых и нетоксичных промышленных отходов в с. Красноселькуп Красноселькупского района автономного округа, в том числе затраты на проектно-изыскательские работы.</w:t>
      </w:r>
      <w:r w:rsidRPr="006C02C6">
        <w:rPr>
          <w:rFonts w:ascii="Arial" w:eastAsia="Times New Roman" w:hAnsi="Arial" w:cs="Arial"/>
          <w:color w:val="444444"/>
          <w:sz w:val="24"/>
          <w:szCs w:val="24"/>
          <w:lang w:eastAsia="ru-RU"/>
        </w:rPr>
        <w:br/>
      </w:r>
    </w:p>
    <w:p w14:paraId="5FE5F3B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C2F41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Отходы производства и потребления, образующиеся в с. Красноселькуп, в настоящее время складируются на свалке. Захоронение отходов не производится, мониторинг окружающей среды не осуществляется, из систем защиты окружающей среды присутствуют только обваловка и ограждение. Гидрогеологические особенности земельного участка, отведенного под свалку, не изучены, санитарно-эпидемиологическое заключение отсутствует. Все это в дальнейшем может привести к таким последствиям, как попадание загрязняющих веществ в подземные горизонты, а затем и в поверхностные водные объекты, которые могут служить источниками питьевой воды.</w:t>
      </w:r>
      <w:r w:rsidRPr="006C02C6">
        <w:rPr>
          <w:rFonts w:ascii="Arial" w:eastAsia="Times New Roman" w:hAnsi="Arial" w:cs="Arial"/>
          <w:color w:val="444444"/>
          <w:sz w:val="24"/>
          <w:szCs w:val="24"/>
          <w:lang w:eastAsia="ru-RU"/>
        </w:rPr>
        <w:br/>
      </w:r>
    </w:p>
    <w:p w14:paraId="391AFCE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6629D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Сложившаяся ситуация не удовлетворяет природоохранным требованиям и создает реальную угрозу экологической безопасности населенного пункта. Учитывая территориальную обособленность Красноселькупского района, сложную транспортную систему, а также небольшое количество населения, проживающего в данной местности, не стоит ожидать развития отходоперерабатывающей отрасли, а следовательно, и снижения объемов отходов, вывозимых на свалку.</w:t>
      </w:r>
      <w:r w:rsidRPr="006C02C6">
        <w:rPr>
          <w:rFonts w:ascii="Arial" w:eastAsia="Times New Roman" w:hAnsi="Arial" w:cs="Arial"/>
          <w:color w:val="444444"/>
          <w:sz w:val="24"/>
          <w:szCs w:val="24"/>
          <w:lang w:eastAsia="ru-RU"/>
        </w:rPr>
        <w:br/>
      </w:r>
    </w:p>
    <w:p w14:paraId="79605F8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13E3F0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связи с отсутствием реальных альтернативных вариантов на территории существующей свалки будут проведены работы по строительству объекта "Полигон бытовых и нетоксичных промышленных отходов в с. Красноселькуп Красноселькупского района автономного округа".</w:t>
      </w:r>
      <w:r w:rsidRPr="006C02C6">
        <w:rPr>
          <w:rFonts w:ascii="Arial" w:eastAsia="Times New Roman" w:hAnsi="Arial" w:cs="Arial"/>
          <w:color w:val="444444"/>
          <w:sz w:val="24"/>
          <w:szCs w:val="24"/>
          <w:lang w:eastAsia="ru-RU"/>
        </w:rPr>
        <w:br/>
      </w:r>
    </w:p>
    <w:p w14:paraId="4C058A6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B9B392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Проект имеет положительное заключение государственного учреждения автономного округа "Управление государственной экспертизы проектной документации" от 21 марта 2011 года N 5-2-1-0035-11.</w:t>
      </w:r>
      <w:r w:rsidRPr="006C02C6">
        <w:rPr>
          <w:rFonts w:ascii="Arial" w:eastAsia="Times New Roman" w:hAnsi="Arial" w:cs="Arial"/>
          <w:color w:val="444444"/>
          <w:sz w:val="24"/>
          <w:szCs w:val="24"/>
          <w:lang w:eastAsia="ru-RU"/>
        </w:rPr>
        <w:br/>
      </w:r>
    </w:p>
    <w:p w14:paraId="5CEB96A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4FE910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Количественные показатели результатов реализации инвестиционного проекта:</w:t>
      </w:r>
      <w:r w:rsidRPr="006C02C6">
        <w:rPr>
          <w:rFonts w:ascii="Arial" w:eastAsia="Times New Roman" w:hAnsi="Arial" w:cs="Arial"/>
          <w:color w:val="444444"/>
          <w:sz w:val="24"/>
          <w:szCs w:val="24"/>
          <w:lang w:eastAsia="ru-RU"/>
        </w:rPr>
        <w:br/>
      </w:r>
    </w:p>
    <w:p w14:paraId="450F958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1E78AC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 площадь полигона отходов - 4,3 га, в том числе площадь складирования отходов - 2,03 га;</w:t>
      </w:r>
      <w:r w:rsidRPr="006C02C6">
        <w:rPr>
          <w:rFonts w:ascii="Arial" w:eastAsia="Times New Roman" w:hAnsi="Arial" w:cs="Arial"/>
          <w:color w:val="444444"/>
          <w:sz w:val="24"/>
          <w:szCs w:val="24"/>
          <w:lang w:eastAsia="ru-RU"/>
        </w:rPr>
        <w:br/>
      </w:r>
    </w:p>
    <w:p w14:paraId="2AC2982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53F70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расчетный срок эксплуатации полигона - 20 лет;</w:t>
      </w:r>
      <w:r w:rsidRPr="006C02C6">
        <w:rPr>
          <w:rFonts w:ascii="Arial" w:eastAsia="Times New Roman" w:hAnsi="Arial" w:cs="Arial"/>
          <w:color w:val="444444"/>
          <w:sz w:val="24"/>
          <w:szCs w:val="24"/>
          <w:lang w:eastAsia="ru-RU"/>
        </w:rPr>
        <w:br/>
      </w:r>
    </w:p>
    <w:p w14:paraId="5E3960E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4733B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общий объем захороненных отходов за весь период эксплуатации - 68,648 тыс. м3.</w:t>
      </w:r>
      <w:r w:rsidRPr="006C02C6">
        <w:rPr>
          <w:rFonts w:ascii="Arial" w:eastAsia="Times New Roman" w:hAnsi="Arial" w:cs="Arial"/>
          <w:color w:val="444444"/>
          <w:sz w:val="24"/>
          <w:szCs w:val="24"/>
          <w:lang w:eastAsia="ru-RU"/>
        </w:rPr>
        <w:br/>
      </w:r>
    </w:p>
    <w:p w14:paraId="7897DD5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513B8C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2.2. Полигон ТБО (2-я очередь), г. Салехард.</w:t>
      </w:r>
      <w:r w:rsidRPr="006C02C6">
        <w:rPr>
          <w:rFonts w:ascii="Arial" w:eastAsia="Times New Roman" w:hAnsi="Arial" w:cs="Arial"/>
          <w:color w:val="444444"/>
          <w:sz w:val="24"/>
          <w:szCs w:val="24"/>
          <w:lang w:eastAsia="ru-RU"/>
        </w:rPr>
        <w:br/>
      </w:r>
    </w:p>
    <w:p w14:paraId="10A4D0D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DED59A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настоящее время существующий полигон ТБО (1-я очередь) исчерпал свои проектные мощности, не удовлетворяет природоохранным требованиям и дальнейшая его эксплуатация невозможна:</w:t>
      </w:r>
      <w:r w:rsidRPr="006C02C6">
        <w:rPr>
          <w:rFonts w:ascii="Arial" w:eastAsia="Times New Roman" w:hAnsi="Arial" w:cs="Arial"/>
          <w:color w:val="444444"/>
          <w:sz w:val="24"/>
          <w:szCs w:val="24"/>
          <w:lang w:eastAsia="ru-RU"/>
        </w:rPr>
        <w:br/>
      </w:r>
    </w:p>
    <w:p w14:paraId="3595D57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02B99C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срок эксплуатации полигона истек в 2008 году;</w:t>
      </w:r>
      <w:r w:rsidRPr="006C02C6">
        <w:rPr>
          <w:rFonts w:ascii="Arial" w:eastAsia="Times New Roman" w:hAnsi="Arial" w:cs="Arial"/>
          <w:color w:val="444444"/>
          <w:sz w:val="24"/>
          <w:szCs w:val="24"/>
          <w:lang w:eastAsia="ru-RU"/>
        </w:rPr>
        <w:br/>
      </w:r>
    </w:p>
    <w:p w14:paraId="33B7A68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77BB80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отсутствуют необходимые площади для складирования отходов;</w:t>
      </w:r>
      <w:r w:rsidRPr="006C02C6">
        <w:rPr>
          <w:rFonts w:ascii="Arial" w:eastAsia="Times New Roman" w:hAnsi="Arial" w:cs="Arial"/>
          <w:color w:val="444444"/>
          <w:sz w:val="24"/>
          <w:szCs w:val="24"/>
          <w:lang w:eastAsia="ru-RU"/>
        </w:rPr>
        <w:br/>
      </w:r>
    </w:p>
    <w:p w14:paraId="505070A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8FDF39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проектная мощность -121,8 тыс. т, фактически размещено 169,5 тыс. т.</w:t>
      </w:r>
      <w:r w:rsidRPr="006C02C6">
        <w:rPr>
          <w:rFonts w:ascii="Arial" w:eastAsia="Times New Roman" w:hAnsi="Arial" w:cs="Arial"/>
          <w:color w:val="444444"/>
          <w:sz w:val="24"/>
          <w:szCs w:val="24"/>
          <w:lang w:eastAsia="ru-RU"/>
        </w:rPr>
        <w:br/>
      </w:r>
    </w:p>
    <w:p w14:paraId="01776BB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D6BD5E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связи с отсутствием мощностей складирования отходов на существующем полигоне будут проведены работы по строительству объекта "Полигон ТБО (2-я очередь), г. Салехард".</w:t>
      </w:r>
      <w:r w:rsidRPr="006C02C6">
        <w:rPr>
          <w:rFonts w:ascii="Arial" w:eastAsia="Times New Roman" w:hAnsi="Arial" w:cs="Arial"/>
          <w:color w:val="444444"/>
          <w:sz w:val="24"/>
          <w:szCs w:val="24"/>
          <w:lang w:eastAsia="ru-RU"/>
        </w:rPr>
        <w:br/>
      </w:r>
    </w:p>
    <w:p w14:paraId="0CF9958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DEAFB9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Проект имеет положительное заключение государственного учреждения автономного округа "Управление государственной экспертизы проектной документации" от 13 сентября 2010 года N 89-1-5-0206-10.</w:t>
      </w:r>
      <w:r w:rsidRPr="006C02C6">
        <w:rPr>
          <w:rFonts w:ascii="Arial" w:eastAsia="Times New Roman" w:hAnsi="Arial" w:cs="Arial"/>
          <w:color w:val="444444"/>
          <w:sz w:val="24"/>
          <w:szCs w:val="24"/>
          <w:lang w:eastAsia="ru-RU"/>
        </w:rPr>
        <w:br/>
      </w:r>
    </w:p>
    <w:p w14:paraId="1AC3BB7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1FC4AC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Количественные показатели результатов реализации проекта:</w:t>
      </w:r>
      <w:r w:rsidRPr="006C02C6">
        <w:rPr>
          <w:rFonts w:ascii="Arial" w:eastAsia="Times New Roman" w:hAnsi="Arial" w:cs="Arial"/>
          <w:color w:val="444444"/>
          <w:sz w:val="24"/>
          <w:szCs w:val="24"/>
          <w:lang w:eastAsia="ru-RU"/>
        </w:rPr>
        <w:br/>
      </w:r>
    </w:p>
    <w:p w14:paraId="26CDA01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98460F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площадь полигона ТБО - 7,625 га, в том числе площадь складирования - 3,9 га;</w:t>
      </w:r>
      <w:r w:rsidRPr="006C02C6">
        <w:rPr>
          <w:rFonts w:ascii="Arial" w:eastAsia="Times New Roman" w:hAnsi="Arial" w:cs="Arial"/>
          <w:color w:val="444444"/>
          <w:sz w:val="24"/>
          <w:szCs w:val="24"/>
          <w:lang w:eastAsia="ru-RU"/>
        </w:rPr>
        <w:br/>
      </w:r>
    </w:p>
    <w:p w14:paraId="2689855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4CCC2E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расчетный срок эксплуатации полигона ТБО - 10 лет;</w:t>
      </w:r>
      <w:r w:rsidRPr="006C02C6">
        <w:rPr>
          <w:rFonts w:ascii="Arial" w:eastAsia="Times New Roman" w:hAnsi="Arial" w:cs="Arial"/>
          <w:color w:val="444444"/>
          <w:sz w:val="24"/>
          <w:szCs w:val="24"/>
          <w:lang w:eastAsia="ru-RU"/>
        </w:rPr>
        <w:br/>
      </w:r>
    </w:p>
    <w:p w14:paraId="3E5EEF0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043C0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общее накопление отходов за весь период эксплуатации - 654 162,7 м3 или 195 758 м3 в плотном теле;</w:t>
      </w:r>
      <w:r w:rsidRPr="006C02C6">
        <w:rPr>
          <w:rFonts w:ascii="Arial" w:eastAsia="Times New Roman" w:hAnsi="Arial" w:cs="Arial"/>
          <w:color w:val="444444"/>
          <w:sz w:val="24"/>
          <w:szCs w:val="24"/>
          <w:lang w:eastAsia="ru-RU"/>
        </w:rPr>
        <w:br/>
      </w:r>
    </w:p>
    <w:p w14:paraId="4C7FAEA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5B71B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 улучшение условий труда работников.</w:t>
      </w:r>
      <w:r w:rsidRPr="006C02C6">
        <w:rPr>
          <w:rFonts w:ascii="Arial" w:eastAsia="Times New Roman" w:hAnsi="Arial" w:cs="Arial"/>
          <w:color w:val="444444"/>
          <w:sz w:val="24"/>
          <w:szCs w:val="24"/>
          <w:lang w:eastAsia="ru-RU"/>
        </w:rPr>
        <w:br/>
      </w:r>
    </w:p>
    <w:p w14:paraId="2427474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1E69D6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мероприятий Подпрограммы 1 и затраты на их реализацию приведены в таблице 1-1.</w:t>
      </w:r>
      <w:r w:rsidRPr="006C02C6">
        <w:rPr>
          <w:rFonts w:ascii="Arial" w:eastAsia="Times New Roman" w:hAnsi="Arial" w:cs="Arial"/>
          <w:color w:val="444444"/>
          <w:sz w:val="24"/>
          <w:szCs w:val="24"/>
          <w:lang w:eastAsia="ru-RU"/>
        </w:rPr>
        <w:br/>
      </w:r>
    </w:p>
    <w:p w14:paraId="57304E4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337006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2 в ред. постановления Правительства ЯНАО от 01.04.2021 N 251-П)</w:t>
      </w:r>
    </w:p>
    <w:p w14:paraId="20178C18" w14:textId="77777777" w:rsidR="006C02C6" w:rsidRPr="006C02C6" w:rsidRDefault="006C02C6" w:rsidP="006C02C6">
      <w:pPr>
        <w:keepNext/>
        <w:keepLines/>
        <w:spacing w:after="240" w:line="276" w:lineRule="auto"/>
        <w:jc w:val="right"/>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t>Таблица 1-1</w:t>
      </w:r>
    </w:p>
    <w:p w14:paraId="4266475D"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Перечень мероприятий Подпрограммы 1 и затраты на их реализацию</w:t>
      </w:r>
    </w:p>
    <w:p w14:paraId="68CCA209"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19.02.2021 N 101-П)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468"/>
        <w:gridCol w:w="1413"/>
        <w:gridCol w:w="678"/>
        <w:gridCol w:w="615"/>
        <w:gridCol w:w="551"/>
        <w:gridCol w:w="615"/>
        <w:gridCol w:w="615"/>
        <w:gridCol w:w="615"/>
        <w:gridCol w:w="615"/>
        <w:gridCol w:w="678"/>
        <w:gridCol w:w="647"/>
        <w:gridCol w:w="615"/>
        <w:gridCol w:w="615"/>
        <w:gridCol w:w="615"/>
      </w:tblGrid>
      <w:tr w:rsidR="006C02C6" w:rsidRPr="006C02C6" w14:paraId="34D071C4" w14:textId="77777777" w:rsidTr="006C02C6">
        <w:trPr>
          <w:trHeight w:val="15"/>
        </w:trPr>
        <w:tc>
          <w:tcPr>
            <w:tcW w:w="554" w:type="dxa"/>
            <w:hideMark/>
          </w:tcPr>
          <w:p w14:paraId="0D7118A7" w14:textId="77777777" w:rsidR="006C02C6" w:rsidRPr="006C02C6" w:rsidRDefault="006C02C6" w:rsidP="006C02C6">
            <w:pPr>
              <w:spacing w:after="200" w:line="276" w:lineRule="auto"/>
              <w:rPr>
                <w:rFonts w:ascii="Arial" w:eastAsia="Calibri" w:hAnsi="Arial" w:cs="Arial"/>
                <w:color w:val="444444"/>
              </w:rPr>
            </w:pPr>
          </w:p>
        </w:tc>
        <w:tc>
          <w:tcPr>
            <w:tcW w:w="3142" w:type="dxa"/>
            <w:hideMark/>
          </w:tcPr>
          <w:p w14:paraId="46CB68ED"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04853706"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59C9C60"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6427D561"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6731E784"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08BA7C5"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8AFEADD"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5FD1DFE6"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11876811"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12B00661"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5F1858B"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1D9CD1DB"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242B866B"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791839E3"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A93D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п/п</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9DB4E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ответственных исполнителей (соисполнителей), участников Подпрограммы 1</w:t>
            </w:r>
          </w:p>
        </w:tc>
        <w:tc>
          <w:tcPr>
            <w:tcW w:w="9425"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2DB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Объемы финансирования (тыс. рублей)</w:t>
            </w:r>
          </w:p>
        </w:tc>
      </w:tr>
      <w:tr w:rsidR="006C02C6" w:rsidRPr="006C02C6" w14:paraId="250DF93E"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171A523" w14:textId="77777777" w:rsidR="006C02C6" w:rsidRPr="006C02C6" w:rsidRDefault="006C02C6" w:rsidP="006C02C6">
            <w:pPr>
              <w:spacing w:after="200" w:line="276" w:lineRule="auto"/>
              <w:rPr>
                <w:rFonts w:ascii="Calibri" w:eastAsia="Calibri" w:hAnsi="Calibri" w:cs="Times New Roman"/>
              </w:rPr>
            </w:pPr>
          </w:p>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FD90A4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D1C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D06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67D7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887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71C6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A28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E60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ED3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90C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0E6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345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2EE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w:t>
            </w:r>
          </w:p>
        </w:tc>
      </w:tr>
      <w:tr w:rsidR="006C02C6" w:rsidRPr="006C02C6" w14:paraId="10E413A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F79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74E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AC2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42B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B2D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EDA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DAFC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D69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803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CB1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4851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2587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96F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495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r>
      <w:tr w:rsidR="006C02C6" w:rsidRPr="006C02C6" w14:paraId="323DFEF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24D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96AF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1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91E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495305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F66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55172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183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6332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399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21431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607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61850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3B0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41071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547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63754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11E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186271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FA7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19686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543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F6C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07F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r>
      <w:tr w:rsidR="006C02C6" w:rsidRPr="006C02C6" w14:paraId="4523B97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A0BC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30C9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1 - департамент природно-ресурсног</w:t>
            </w:r>
            <w:r w:rsidRPr="006C02C6">
              <w:rPr>
                <w:rFonts w:ascii="Times New Roman" w:eastAsia="Times New Roman" w:hAnsi="Times New Roman" w:cs="Times New Roman"/>
                <w:sz w:val="24"/>
                <w:szCs w:val="24"/>
                <w:lang w:eastAsia="ru-RU"/>
              </w:rPr>
              <w:lastRenderedPageBreak/>
              <w:t>о регулирования, лесных отношений и развития нефтегазового комплекса автономного округа (всего),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7C0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493633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B28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99B0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5332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C804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21431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21A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61850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D0F2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41071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B7C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63754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C58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186271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4F8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19686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D80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56C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529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r>
      <w:tr w:rsidR="006C02C6" w:rsidRPr="006C02C6" w14:paraId="662F775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EA3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0E70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"Служба по охране, контролю и регулированию использования биоресурсов автономного округа"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C6C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342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EC4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856D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8A9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08DC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C1B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4DE0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6F5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687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7EF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5F7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5CF8D2E"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2F6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E97D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Подпрограммы 1 - департамент строитель</w:t>
            </w:r>
            <w:r w:rsidRPr="006C02C6">
              <w:rPr>
                <w:rFonts w:ascii="Times New Roman" w:eastAsia="Times New Roman" w:hAnsi="Times New Roman" w:cs="Times New Roman"/>
                <w:sz w:val="24"/>
                <w:szCs w:val="24"/>
                <w:lang w:eastAsia="ru-RU"/>
              </w:rPr>
              <w:lastRenderedPageBreak/>
              <w:t>ства и жилищной политики автономного округа (всего - межбюджетные субсидии)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45E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1672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70D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DDAA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96A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279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CDC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1E0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CB49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8B5B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FCB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E8E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B46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5C80E2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7E1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4D32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Основное мероприятие 1. Охрана окружающей среды и экологическая безопасность</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4E33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441629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DBE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9AD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5332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0C9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21431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41B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61850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45B2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41071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9C9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11750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1CD9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186271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7D3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19686,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316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CB3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B1E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r>
      <w:tr w:rsidR="006C02C6" w:rsidRPr="006C02C6" w14:paraId="20216ED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3D5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22F3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 Научно-исследовательская работа "Разработка системы управления выбросами загрязняющих веществ, в том числе парниковых газов, в атмосферу Ямало-Ненецкого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964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682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724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179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A8F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289E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07E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6D9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09B3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047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353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5E1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A2AEB11"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4F6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5785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w:t>
            </w:r>
            <w:r w:rsidRPr="006C02C6">
              <w:rPr>
                <w:rFonts w:ascii="Times New Roman" w:eastAsia="Times New Roman" w:hAnsi="Times New Roman" w:cs="Times New Roman"/>
                <w:sz w:val="24"/>
                <w:szCs w:val="24"/>
                <w:lang w:eastAsia="ru-RU"/>
              </w:rPr>
              <w:lastRenderedPageBreak/>
              <w:t>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782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7000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F8FB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9070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007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28B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612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0E1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399C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FC1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30A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3B1B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57BC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A2AB3A1"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8E0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CCC9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1.2. Научно-исследовательская работа "Осуществление экологического мониторинга Ямало-Ненецкого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248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34713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9E9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3AA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1982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24E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12831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001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4C6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E78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1CC5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84F5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97A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A3C5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90C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9516ECE"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9FB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EAF6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 департамент природно-ресурсного регулирования, </w:t>
            </w:r>
            <w:r w:rsidRPr="006C02C6">
              <w:rPr>
                <w:rFonts w:ascii="Times New Roman" w:eastAsia="Times New Roman" w:hAnsi="Times New Roman" w:cs="Times New Roman"/>
                <w:sz w:val="24"/>
                <w:szCs w:val="24"/>
                <w:lang w:eastAsia="ru-RU"/>
              </w:rPr>
              <w:lastRenderedPageBreak/>
              <w:t>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BEE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34713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822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5BA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1982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51A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12831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487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1289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E679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904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FBA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F3F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9FA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802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CDCBA6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4D5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931C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1.3. Научно-исследовательская работа "Разработка информационно-аналитического комплекса "Экологические паспорта территорий муниципальных районов Ямало-Ненецкого автономного округа" (Ямальский, Приуральский, Пуровский, Надымский, Красноселькупский, Шурышка</w:t>
            </w:r>
            <w:r w:rsidRPr="006C02C6">
              <w:rPr>
                <w:rFonts w:ascii="Times New Roman" w:eastAsia="Times New Roman" w:hAnsi="Times New Roman" w:cs="Times New Roman"/>
                <w:sz w:val="24"/>
                <w:szCs w:val="24"/>
                <w:lang w:eastAsia="ru-RU"/>
              </w:rPr>
              <w:lastRenderedPageBreak/>
              <w:t>рский, Тазовский районы)"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7DB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A35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D73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633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D85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560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897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5AD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49C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35A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714D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741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7111E9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81E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A312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CCE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9D8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5221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9CC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95B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CBC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AF2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1D8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959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732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E162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412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71AE77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ECE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F7AE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1.4. Создание единой информационно-аналитической системы "Охрана окружающей среды и экологическая безопасность Ямало-Ненецкого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B0E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B53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ED6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2C5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5EB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0A6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249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EFD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D6A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1C6C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2F9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850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B4E39C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DAC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1502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D95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12B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275A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952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5616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591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C0A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746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653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EA91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9FC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A1B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187308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C0C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25F8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1.5. Приобретение и установка кордонов (мобильные здания в некапитальном исполнении) для охраны ООПТ регионального значения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712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6909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59F9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90A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C50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AE8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DF4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0BB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066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7F2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7CE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C97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045757C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EC8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035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w:t>
            </w:r>
            <w:r w:rsidRPr="006C02C6">
              <w:rPr>
                <w:rFonts w:ascii="Times New Roman" w:eastAsia="Times New Roman" w:hAnsi="Times New Roman" w:cs="Times New Roman"/>
                <w:sz w:val="24"/>
                <w:szCs w:val="24"/>
                <w:lang w:eastAsia="ru-RU"/>
              </w:rPr>
              <w:lastRenderedPageBreak/>
              <w:t>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F28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6EE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207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56C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4BC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5D8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47A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821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B360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480C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D7B7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6FD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0B8AA59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F6E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1F03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"Служба по охране, контролю и регулированию использования биоресурсов Ямало-Ненецкого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98E6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8DB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B9FC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CD1B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5EC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DC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ABD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B2D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1B5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B7E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F99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A63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0BAD58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F6B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07D7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Мероприятие 1.6. Научно-исследовательская работа "Оценка запасов </w:t>
            </w:r>
            <w:r w:rsidRPr="006C02C6">
              <w:rPr>
                <w:rFonts w:ascii="Times New Roman" w:eastAsia="Times New Roman" w:hAnsi="Times New Roman" w:cs="Times New Roman"/>
                <w:sz w:val="24"/>
                <w:szCs w:val="24"/>
                <w:lang w:eastAsia="ru-RU"/>
              </w:rPr>
              <w:lastRenderedPageBreak/>
              <w:t>охотничьих видов зверей и птиц в охотничьих угодьях Ямало-Ненецкого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A1B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7600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715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F01B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1FDC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0D6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C94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1A0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811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1D3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E95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12F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120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A19AC0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EC3E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D8A2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98D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63C1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C41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600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60D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D8C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59EA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3D3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3C0D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9E6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D3FC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552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E219C7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921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E2BA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1.7. Создание ООПТ местного значения в Тазовском районе автономного округа (комплексное экологическое обследова</w:t>
            </w:r>
            <w:r w:rsidRPr="006C02C6">
              <w:rPr>
                <w:rFonts w:ascii="Times New Roman" w:eastAsia="Times New Roman" w:hAnsi="Times New Roman" w:cs="Times New Roman"/>
                <w:sz w:val="24"/>
                <w:szCs w:val="24"/>
                <w:lang w:eastAsia="ru-RU"/>
              </w:rPr>
              <w:lastRenderedPageBreak/>
              <w:t>ние участков территории, на которых планируется образовать ООПТ)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DB2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277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7FB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6E4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6FD9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B7F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E45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675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288B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2E8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A26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E9D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12D788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BD0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4420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5A5B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326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A33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3DE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532C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A03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7D8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7ECA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EB6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98C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2871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640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8A8976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4BE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FA66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1.8. Ликвидация объектов накопленного экологического ущерба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ED9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978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64C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72E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75F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12350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7731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726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AF5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CD7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50F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598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957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5C27C1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4E2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FBBF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 департамент </w:t>
            </w:r>
            <w:r w:rsidRPr="006C02C6">
              <w:rPr>
                <w:rFonts w:ascii="Times New Roman" w:eastAsia="Times New Roman" w:hAnsi="Times New Roman" w:cs="Times New Roman"/>
                <w:sz w:val="24"/>
                <w:szCs w:val="24"/>
                <w:lang w:eastAsia="ru-RU"/>
              </w:rPr>
              <w:lastRenderedPageBreak/>
              <w:t>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B175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17700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B8D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5C4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BF4D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BAA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12350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124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3909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E84C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8F9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530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7F3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47C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00F0838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F23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282C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1.9. Предоставление субсидии некоммерческой организации "Региональный инновационно-инвестиционный фонд "Ямал" на осуществление мероприятий в области экологии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EED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9A5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E6B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BE8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A6F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43D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A00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FA9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DB8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9BE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9874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61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FCD2D2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22A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D2DB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w:t>
            </w:r>
            <w:r w:rsidRPr="006C02C6">
              <w:rPr>
                <w:rFonts w:ascii="Times New Roman" w:eastAsia="Times New Roman" w:hAnsi="Times New Roman" w:cs="Times New Roman"/>
                <w:sz w:val="24"/>
                <w:szCs w:val="24"/>
                <w:lang w:eastAsia="ru-RU"/>
              </w:rPr>
              <w:lastRenderedPageBreak/>
              <w:t>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04B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49500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645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A1E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5C6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0B2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407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A5B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BFE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66A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6A9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309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6AF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C828FE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9ED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2D09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1.10. Проведение экологического мониторинга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9DEB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88534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2F2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7F3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A1E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35E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F9F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5F8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11750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243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5E9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D15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DC60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32AE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r>
      <w:tr w:rsidR="006C02C6" w:rsidRPr="006C02C6" w14:paraId="6E3AF441"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767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BCBB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2CF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88534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E68D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817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BD9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06E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D70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C84F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11750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4CD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960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0D52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D1B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E302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r>
      <w:tr w:rsidR="006C02C6" w:rsidRPr="006C02C6" w14:paraId="2C981EC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94D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F63A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1.11. Проведен</w:t>
            </w:r>
            <w:r w:rsidRPr="006C02C6">
              <w:rPr>
                <w:rFonts w:ascii="Times New Roman" w:eastAsia="Times New Roman" w:hAnsi="Times New Roman" w:cs="Times New Roman"/>
                <w:sz w:val="24"/>
                <w:szCs w:val="24"/>
                <w:lang w:eastAsia="ru-RU"/>
              </w:rPr>
              <w:lastRenderedPageBreak/>
              <w:t>ие оценки объектов накопленного вреда окружающей среде, включая их ликвидацию в автономном округе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E8E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185E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A04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AFF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9C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E53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7E3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11B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B37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D1A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5A1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972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01008CE"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1A6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F101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861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4BEA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22B2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F9E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56C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811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996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971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AA8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A80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94D9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33D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281F9A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E8C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2E0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1.12. Развитие единой информационно-аналитической системы "Охрана окружающей среды и экологиче</w:t>
            </w:r>
            <w:r w:rsidRPr="006C02C6">
              <w:rPr>
                <w:rFonts w:ascii="Times New Roman" w:eastAsia="Times New Roman" w:hAnsi="Times New Roman" w:cs="Times New Roman"/>
                <w:sz w:val="24"/>
                <w:szCs w:val="24"/>
                <w:lang w:eastAsia="ru-RU"/>
              </w:rPr>
              <w:lastRenderedPageBreak/>
              <w:t>ская безопасность Ямало-Ненецкого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CA4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2800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101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71E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FBE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A08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5321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FB7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DDD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B8AE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C7B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EAD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2BCC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B37A25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3A58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223C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36D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00FB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6E9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8B6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BA6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EB8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9EB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350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315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4F3F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0D0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F9D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1C2D5D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BBD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0CF4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1.13. Проведение мероприятий по лабораторному обеспечению регионального государственного экологического надзора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DF0B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8E0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7E2F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BA0F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BA9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AF34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47BE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250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B4A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AF2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ECD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F3C2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2243D0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386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32.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FC3C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73A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124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A9A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19BD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45A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261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DB0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5AD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C43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DA4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ED1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457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B612604"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5AB9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4208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Мероприятие 1.14. Приведение нарушенных земель лесного фонда Российской Федерации, не предоставленных в пользование, в состояние, пригодное для дальнейшего использования в целях ведения </w:t>
            </w:r>
            <w:r w:rsidRPr="006C02C6">
              <w:rPr>
                <w:rFonts w:ascii="Times New Roman" w:eastAsia="Times New Roman" w:hAnsi="Times New Roman" w:cs="Times New Roman"/>
                <w:sz w:val="24"/>
                <w:szCs w:val="24"/>
                <w:lang w:eastAsia="ru-RU"/>
              </w:rPr>
              <w:lastRenderedPageBreak/>
              <w:t>лесного хозяйства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104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16397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4CA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994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275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8AB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FC83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4371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1B9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CDE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E30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6440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1FDB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F0A8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3CD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9EA2D4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C44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0263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762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16397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BE2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FCE2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4FB5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A5F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966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4371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19BB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EE3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F8F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6440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F1E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484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178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C5F4BC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90E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F1CE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1.15. Организация и обеспечение работ, направленных на улучшение экологического состояния территорий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527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24565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B57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EEF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513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8E0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BC00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2F5E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FA6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24565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267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572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C2D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F41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EBF72F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AA0B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4E97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 департамент </w:t>
            </w:r>
            <w:r w:rsidRPr="006C02C6">
              <w:rPr>
                <w:rFonts w:ascii="Times New Roman" w:eastAsia="Times New Roman" w:hAnsi="Times New Roman" w:cs="Times New Roman"/>
                <w:sz w:val="24"/>
                <w:szCs w:val="24"/>
                <w:lang w:eastAsia="ru-RU"/>
              </w:rPr>
              <w:lastRenderedPageBreak/>
              <w:t>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C87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24565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949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58E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715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C5C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97E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4BB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500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24565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F08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7D4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867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927F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CE87EF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A63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76E3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1.17. Ликвидация свалок, расположенных на землях, распоряжение которыми осуществляют органы местного самоуправления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D566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85959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7AB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93B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559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41E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701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467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219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85959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6D4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534E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ADF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F48C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49D163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BC7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44C4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 департамент природно-ресурсного регулирования, лесных отношений и развития </w:t>
            </w:r>
            <w:r w:rsidRPr="006C02C6">
              <w:rPr>
                <w:rFonts w:ascii="Times New Roman" w:eastAsia="Times New Roman" w:hAnsi="Times New Roman" w:cs="Times New Roman"/>
                <w:sz w:val="24"/>
                <w:szCs w:val="24"/>
                <w:lang w:eastAsia="ru-RU"/>
              </w:rPr>
              <w:lastRenderedPageBreak/>
              <w:t>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F3E9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85959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04D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44A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E380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827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8AF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27B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885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85959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58D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12E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390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17D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E120BA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961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1215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1.18. Приобретение оборудования для обезвреживания отходов с целью проведения работ по ликвидации негативного воздействия на окружающую среду прошлой экономической и (или) иной деятельности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8FF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57680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1D2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487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120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A57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A9E2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52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8B7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57680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A25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8D7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CF0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1B6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E7F5C5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6EED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4DB9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 департамент природно-ресурсного регулирования, лесных отношений и </w:t>
            </w:r>
            <w:r w:rsidRPr="006C02C6">
              <w:rPr>
                <w:rFonts w:ascii="Times New Roman" w:eastAsia="Times New Roman" w:hAnsi="Times New Roman" w:cs="Times New Roman"/>
                <w:sz w:val="24"/>
                <w:szCs w:val="24"/>
                <w:lang w:eastAsia="ru-RU"/>
              </w:rPr>
              <w:lastRenderedPageBreak/>
              <w:t>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9CA0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57680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897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360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BB4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B6B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D8B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267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ADC9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57680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E50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F19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379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349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E699E7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597B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A573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Основное мероприятие G 1. Региональный проект "Чистая страна"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FDB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52004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3A7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333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E63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9CF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B02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033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52004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329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8D6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7870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46A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C9D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1F71B5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0D9B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D8BB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5A8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52004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CFE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2C4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668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0E9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98B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BC92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52004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0DE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A34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F87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219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88F8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85FFE2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199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D22E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G 1.1. Приведение нарушенных земель лесного фонда Российской Федераци</w:t>
            </w:r>
            <w:r w:rsidRPr="006C02C6">
              <w:rPr>
                <w:rFonts w:ascii="Times New Roman" w:eastAsia="Times New Roman" w:hAnsi="Times New Roman" w:cs="Times New Roman"/>
                <w:sz w:val="24"/>
                <w:szCs w:val="24"/>
                <w:lang w:eastAsia="ru-RU"/>
              </w:rPr>
              <w:lastRenderedPageBreak/>
              <w:t>и, не предоставленных в пользование, в состояние, пригодное для дальнейшего использования в целях ведения лесного хозяйства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067C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7065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B48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696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3E5A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F085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F0F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4A9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7065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D88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B69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B5F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D1D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683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326569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5FC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5ED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30D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7065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F51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41CD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306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A3E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958E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45B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7065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6DA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65C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28DE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34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B0AB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1154F7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47F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EB9A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G 1.2. Ликвидация свалок на землях, распоряжение которыми осуществл</w:t>
            </w:r>
            <w:r w:rsidRPr="006C02C6">
              <w:rPr>
                <w:rFonts w:ascii="Times New Roman" w:eastAsia="Times New Roman" w:hAnsi="Times New Roman" w:cs="Times New Roman"/>
                <w:sz w:val="24"/>
                <w:szCs w:val="24"/>
                <w:lang w:eastAsia="ru-RU"/>
              </w:rPr>
              <w:lastRenderedPageBreak/>
              <w:t>яют органы местного самоуправления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54E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44939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4B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89A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0F1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33B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B7D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9B7A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44939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6C6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8FD2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3A7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A71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E00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10FFED1"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5A4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024E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3FF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44939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1D5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287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DCA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B35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D83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C2C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44939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14E9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05C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156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183E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D65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7595C1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F4E9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81A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Основное мероприятие 2. Строительство (реконструкция) объектов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E95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B85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1E5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FF4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533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E74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671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353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0D6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423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D32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ED2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4EB6291"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E55B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C11C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Мероприятие 2.1. Полигон бытовых и нетоксичных промышленных отходов в с. </w:t>
            </w:r>
            <w:r w:rsidRPr="006C02C6">
              <w:rPr>
                <w:rFonts w:ascii="Times New Roman" w:eastAsia="Times New Roman" w:hAnsi="Times New Roman" w:cs="Times New Roman"/>
                <w:sz w:val="24"/>
                <w:szCs w:val="24"/>
                <w:lang w:eastAsia="ru-RU"/>
              </w:rPr>
              <w:lastRenderedPageBreak/>
              <w:t>Красноселькуп Красноселькупского района ЯНАО, в том числе затраты на проектно-изыскательские работы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291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03A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35A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9C8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35A2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722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555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BA8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DF18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7AC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AFA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67B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6163FF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122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3847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 департамент строительства и жилищной политики автономного округа (межбюджетные субсидии)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CEE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7D3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AF2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4E1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2FA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7F9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FDF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0D2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BB0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1B4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09D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2BD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1A134E4"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1096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2751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2.2. Полигон ТБО (2-я очередь), г. Салехард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2771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FFD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A4ED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F34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F99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912E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668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96A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F5E0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7989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50B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F89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B8E6DDA"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6E41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961A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 департамент строительства и жилищной политики автономного округа (межбюджетные субсидии)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53EC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7429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1BD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AFE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FE78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1D4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39E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CBF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ED4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ED4B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32F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04B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bl>
    <w:p w14:paraId="321927A0"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lastRenderedPageBreak/>
        <w:br/>
      </w:r>
      <w:r w:rsidRPr="006C02C6">
        <w:rPr>
          <w:rFonts w:ascii="Arial" w:eastAsia="Times New Roman" w:hAnsi="Arial" w:cs="Arial"/>
          <w:color w:val="444444"/>
          <w:sz w:val="24"/>
          <w:szCs w:val="24"/>
        </w:rPr>
        <w:br/>
        <w:t>III. Перечень показателей Подпрограммы 1</w:t>
      </w:r>
    </w:p>
    <w:p w14:paraId="0A120064"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04.09.2020 N 1061-П)</w:t>
      </w:r>
    </w:p>
    <w:p w14:paraId="6FA5B8F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43B4F3B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показателей Подпрограммы 1 с распределением плановых значений по годам ее реализации приведен в приложении N 2 к Государственной программе.</w:t>
      </w:r>
      <w:r w:rsidRPr="006C02C6">
        <w:rPr>
          <w:rFonts w:ascii="Arial" w:eastAsia="Times New Roman" w:hAnsi="Arial" w:cs="Arial"/>
          <w:color w:val="444444"/>
          <w:sz w:val="24"/>
          <w:szCs w:val="24"/>
          <w:lang w:eastAsia="ru-RU"/>
        </w:rPr>
        <w:br/>
      </w:r>
    </w:p>
    <w:p w14:paraId="0FF72248" w14:textId="77777777" w:rsidR="006C02C6" w:rsidRPr="006C02C6" w:rsidRDefault="006C02C6" w:rsidP="006C02C6">
      <w:pPr>
        <w:keepNext/>
        <w:keepLines/>
        <w:spacing w:after="240" w:line="276" w:lineRule="auto"/>
        <w:jc w:val="center"/>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r>
      <w:r w:rsidRPr="006C02C6">
        <w:rPr>
          <w:rFonts w:ascii="Arial" w:eastAsia="Times New Roman" w:hAnsi="Arial" w:cs="Arial"/>
          <w:i/>
          <w:iCs/>
          <w:color w:val="444444"/>
          <w:sz w:val="24"/>
          <w:szCs w:val="24"/>
        </w:rPr>
        <w:br/>
        <w:t>Методика по расчету показателей Подпрограммы 1</w:t>
      </w:r>
      <w:r w:rsidRPr="006C02C6">
        <w:rPr>
          <w:rFonts w:ascii="Arial" w:eastAsia="Times New Roman" w:hAnsi="Arial" w:cs="Arial"/>
          <w:i/>
          <w:iCs/>
          <w:color w:val="444444"/>
          <w:sz w:val="24"/>
          <w:szCs w:val="24"/>
        </w:rPr>
        <w:br/>
      </w:r>
    </w:p>
    <w:tbl>
      <w:tblPr>
        <w:tblW w:w="0" w:type="auto"/>
        <w:tblCellMar>
          <w:left w:w="0" w:type="dxa"/>
          <w:right w:w="0" w:type="dxa"/>
        </w:tblCellMar>
        <w:tblLook w:val="04A0" w:firstRow="1" w:lastRow="0" w:firstColumn="1" w:lastColumn="0" w:noHBand="0" w:noVBand="1"/>
      </w:tblPr>
      <w:tblGrid>
        <w:gridCol w:w="3696"/>
        <w:gridCol w:w="2587"/>
        <w:gridCol w:w="2957"/>
      </w:tblGrid>
      <w:tr w:rsidR="006C02C6" w:rsidRPr="006C02C6" w14:paraId="57C22635" w14:textId="77777777" w:rsidTr="006C02C6">
        <w:trPr>
          <w:trHeight w:val="15"/>
        </w:trPr>
        <w:tc>
          <w:tcPr>
            <w:tcW w:w="3696" w:type="dxa"/>
            <w:hideMark/>
          </w:tcPr>
          <w:p w14:paraId="16EAD35D" w14:textId="77777777" w:rsidR="006C02C6" w:rsidRPr="006C02C6" w:rsidRDefault="006C02C6" w:rsidP="006C02C6">
            <w:pPr>
              <w:spacing w:after="200" w:line="276" w:lineRule="auto"/>
              <w:rPr>
                <w:rFonts w:ascii="Arial" w:eastAsia="Calibri" w:hAnsi="Arial" w:cs="Arial"/>
                <w:color w:val="444444"/>
                <w:sz w:val="24"/>
                <w:szCs w:val="24"/>
              </w:rPr>
            </w:pPr>
          </w:p>
        </w:tc>
        <w:tc>
          <w:tcPr>
            <w:tcW w:w="2587" w:type="dxa"/>
            <w:hideMark/>
          </w:tcPr>
          <w:p w14:paraId="49BB5AE5"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957" w:type="dxa"/>
            <w:hideMark/>
          </w:tcPr>
          <w:p w14:paraId="339AE14D"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1E77A851"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093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Количество мониторинговых полигонов на территории автономного округа для повышения эффективности системы наблюдений за окружающей средой</w:t>
            </w:r>
          </w:p>
        </w:tc>
      </w:tr>
      <w:tr w:rsidR="006C02C6" w:rsidRPr="006C02C6" w14:paraId="264FE6E8"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0EE4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15B1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r>
      <w:tr w:rsidR="006C02C6" w:rsidRPr="006C02C6" w14:paraId="608DD8E2"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A278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C1AD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мониторинговых полигонов (абсолютный показатель)</w:t>
            </w:r>
          </w:p>
        </w:tc>
      </w:tr>
      <w:tr w:rsidR="006C02C6" w:rsidRPr="006C02C6" w14:paraId="3EF1A069"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633D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F7B8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формируются на основании отчетов научно-исследовательских работ</w:t>
            </w:r>
          </w:p>
        </w:tc>
      </w:tr>
      <w:tr w:rsidR="006C02C6" w:rsidRPr="006C02C6" w14:paraId="168D8ED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3BDD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728A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EEA4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1DF4CC02"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C9B2D" w14:textId="77777777" w:rsidR="006C02C6" w:rsidRPr="006C02C6" w:rsidRDefault="006C02C6" w:rsidP="006C02C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9F07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B5E1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7F7D0EB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318C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98E8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Отчеты специализированных организаций о результатах работ по осуществлению (проведению) экологического мониторинга автономного округа, выполненные по заказу департамента природно-ресурсного регулирования, лесных отношений и развития нефтегазового комплекса автономного округа (государственные контракты), данные ИАС "Территориальная система экологического мониторинга Ямало-Ненецкого автономного округа"</w:t>
            </w:r>
          </w:p>
        </w:tc>
      </w:tr>
      <w:tr w:rsidR="006C02C6" w:rsidRPr="006C02C6" w14:paraId="6A108E53"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AFF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Количество анализов проб воды, почв, донных отложений, растительности, снега для получения достоверной информации о состоянии окружающей среды и повышения эффективности системы наблюдений за окружающей средой</w:t>
            </w:r>
          </w:p>
        </w:tc>
      </w:tr>
      <w:tr w:rsidR="006C02C6" w:rsidRPr="006C02C6" w14:paraId="4A33818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0FB4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435D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r>
      <w:tr w:rsidR="006C02C6" w:rsidRPr="006C02C6" w14:paraId="5524FD19"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C155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C996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проб (абсолютный показатель)</w:t>
            </w:r>
          </w:p>
        </w:tc>
      </w:tr>
      <w:tr w:rsidR="006C02C6" w:rsidRPr="006C02C6" w14:paraId="272AB194"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E804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BCF4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формируются на основании отчетов научно-исследовательских работ</w:t>
            </w:r>
          </w:p>
        </w:tc>
      </w:tr>
      <w:tr w:rsidR="006C02C6" w:rsidRPr="006C02C6" w14:paraId="21A0F4E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B40C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FD24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1CC8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009FF28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FCD75" w14:textId="77777777" w:rsidR="006C02C6" w:rsidRPr="006C02C6" w:rsidRDefault="006C02C6" w:rsidP="006C02C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9DA4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8527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36590849"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6E17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5026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Отчеты специализированных организаций о результатах работ по осуществлению (проведению) экологического мониторинга автономного округа, выполненные по заказу департамента природно-ресурсного регулирования, лесных отношений и развития нефтегазового комплекса автономного округа (государственные контракты), данные ИАС "Территориальная система экологического мониторинга Ямало-Ненецкого автономного округа"</w:t>
            </w:r>
          </w:p>
        </w:tc>
      </w:tr>
      <w:tr w:rsidR="006C02C6" w:rsidRPr="006C02C6" w14:paraId="58DAECFB"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FADC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Количество муниципальных районов и муниципальных округов в автономном округе, охваченных территориальной системой наблюдения за состоянием окружающей среды</w:t>
            </w:r>
          </w:p>
        </w:tc>
      </w:tr>
      <w:tr w:rsidR="006C02C6" w:rsidRPr="006C02C6" w14:paraId="78A49E4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247C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87B0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w:t>
            </w:r>
          </w:p>
        </w:tc>
      </w:tr>
      <w:tr w:rsidR="006C02C6" w:rsidRPr="006C02C6" w14:paraId="62E7B24B"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9B30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629A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муниципальных районов и муниципальных округов в автономном округе, охваченных территориальной системой наблюдения за состоянием окружающей среды (абсолютный показатель)</w:t>
            </w:r>
          </w:p>
        </w:tc>
      </w:tr>
      <w:tr w:rsidR="006C02C6" w:rsidRPr="006C02C6" w14:paraId="2F41EE6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FD8E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1518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формируются на основании отчетов работ (научно-исследовательских работ)</w:t>
            </w:r>
          </w:p>
        </w:tc>
      </w:tr>
      <w:tr w:rsidR="006C02C6" w:rsidRPr="006C02C6" w14:paraId="6B137482"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2D18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52F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8FA9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1B66C299"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99BC1" w14:textId="77777777" w:rsidR="006C02C6" w:rsidRPr="006C02C6" w:rsidRDefault="006C02C6" w:rsidP="006C02C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9371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46B5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49A6B83B"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420D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C362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Отчеты специализированных организаций о результатах работ по осуществлению (проведению) экологического мониторинга автономного округа, выполненные по заказу департамента природно-ресурсного регулирования, лесных отношений и развития нефтегазового комплекса автономного округа </w:t>
            </w:r>
            <w:r w:rsidRPr="006C02C6">
              <w:rPr>
                <w:rFonts w:ascii="Times New Roman" w:eastAsia="Times New Roman" w:hAnsi="Times New Roman" w:cs="Times New Roman"/>
                <w:sz w:val="24"/>
                <w:szCs w:val="24"/>
                <w:lang w:eastAsia="ru-RU"/>
              </w:rPr>
              <w:lastRenderedPageBreak/>
              <w:t>(государственные контракты), данные ИАС "Территориальная система экологического мониторинга Ямало-Ненецкого автономного округа"</w:t>
            </w:r>
          </w:p>
        </w:tc>
      </w:tr>
      <w:tr w:rsidR="006C02C6" w:rsidRPr="006C02C6" w14:paraId="5E92365B"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69A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 Количество кордонов для повышения эффективности охранных мероприятий на ООПТ регионального значения</w:t>
            </w:r>
          </w:p>
        </w:tc>
      </w:tr>
      <w:tr w:rsidR="006C02C6" w:rsidRPr="006C02C6" w14:paraId="761709B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C25B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EA89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w:t>
            </w:r>
          </w:p>
        </w:tc>
      </w:tr>
      <w:tr w:rsidR="006C02C6" w:rsidRPr="006C02C6" w14:paraId="029B668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C8F4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1F39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кордонов (абсолютный показатель)</w:t>
            </w:r>
          </w:p>
        </w:tc>
      </w:tr>
      <w:tr w:rsidR="006C02C6" w:rsidRPr="006C02C6" w14:paraId="200D692B"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97ED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30B1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формируются на основании отчетов</w:t>
            </w:r>
          </w:p>
        </w:tc>
      </w:tr>
      <w:tr w:rsidR="006C02C6" w:rsidRPr="006C02C6" w14:paraId="2F00541E"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85B1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BF56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214A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11624E0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7D4DF" w14:textId="77777777" w:rsidR="006C02C6" w:rsidRPr="006C02C6" w:rsidRDefault="006C02C6" w:rsidP="006C02C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E3DE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9F7B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0685C06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73A5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58AA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Акт приема-передачи товара, содержащий информацию о месте поставки</w:t>
            </w:r>
          </w:p>
        </w:tc>
      </w:tr>
      <w:tr w:rsidR="006C02C6" w:rsidRPr="006C02C6" w14:paraId="1D17A5E3"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1FF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Количество ликвидированных объектов накопленного вреда окружающей среде на территории автономного округа</w:t>
            </w:r>
          </w:p>
        </w:tc>
      </w:tr>
      <w:tr w:rsidR="006C02C6" w:rsidRPr="006C02C6" w14:paraId="6EED044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3B9F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179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r>
      <w:tr w:rsidR="006C02C6" w:rsidRPr="006C02C6" w14:paraId="068E8BC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9EE5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92B4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ликвидированных объектов накопленного вреда окружающей среде (абсолютный показатель)</w:t>
            </w:r>
          </w:p>
        </w:tc>
      </w:tr>
      <w:tr w:rsidR="006C02C6" w:rsidRPr="006C02C6" w14:paraId="2679CB4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424E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7CDA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формируются на основании отчетов</w:t>
            </w:r>
          </w:p>
        </w:tc>
      </w:tr>
      <w:tr w:rsidR="006C02C6" w:rsidRPr="006C02C6" w14:paraId="4B66C1F7"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71D9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6B3F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31EF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56EE606F"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C0655" w14:textId="77777777" w:rsidR="006C02C6" w:rsidRPr="006C02C6" w:rsidRDefault="006C02C6" w:rsidP="006C02C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BD06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7045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33E19929"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6729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6024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Отчеты специализированных организаций (организаций), либо акты выполненных (принятых) работ по результатам ликвидации объектов накопленного вреда (ущерба), либо акты о приемке работ по ликвидации накопленного вреда на объекте, подготовленные по итогам исполнения государственных контрактов, заключенных департаментом природно-ресурсного регулирования, лесных отношений и развития нефтегазового комплекса автономного </w:t>
            </w:r>
            <w:r w:rsidRPr="006C02C6">
              <w:rPr>
                <w:rFonts w:ascii="Times New Roman" w:eastAsia="Times New Roman" w:hAnsi="Times New Roman" w:cs="Times New Roman"/>
                <w:sz w:val="24"/>
                <w:szCs w:val="24"/>
                <w:lang w:eastAsia="ru-RU"/>
              </w:rPr>
              <w:lastRenderedPageBreak/>
              <w:t>округа, или по итогам исполнения муниципальных контрактов, заключенных органами местного самоуправления муниципальных образований в автономном округе</w:t>
            </w:r>
          </w:p>
        </w:tc>
      </w:tr>
      <w:tr w:rsidR="006C02C6" w:rsidRPr="006C02C6" w14:paraId="31A5FE51"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D85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6. Доля проведенных мероприятий по лабораторному обеспечению регионального государственного экологического надзора с целью сохранения благоприятной окружающей среды в общем количестве случаев, требующих проведения таких мероприятий</w:t>
            </w:r>
          </w:p>
        </w:tc>
      </w:tr>
      <w:tr w:rsidR="006C02C6" w:rsidRPr="006C02C6" w14:paraId="30727EA4"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A451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8564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2CE070B7"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130C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9C61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проведенных мероприятий по лабораторному обеспечению регионального государственного экологического надзора к количеству случаев, требующих проведения таких мероприятий</w:t>
            </w:r>
          </w:p>
        </w:tc>
      </w:tr>
      <w:tr w:rsidR="006C02C6" w:rsidRPr="006C02C6" w14:paraId="56A9FD5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0DD9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1E42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Дмероп.ЛО = КПмероп. / Кс * 100%</w:t>
            </w:r>
          </w:p>
        </w:tc>
      </w:tr>
      <w:tr w:rsidR="006C02C6" w:rsidRPr="006C02C6" w14:paraId="3804537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8B85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5A5C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461A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5A37195D"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39EE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проведенных мероприятий по лабораторному обеспечению регионального государственного экологического надзора с целью сохранения благоприятной окружающей среды в общем количестве случаев, требующих проведения таких мероприятий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2E79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Дмероп.ЛО</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C75F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7E5594C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4F64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проведенных мероприятий по лабораторному обеспечению регионального государственного экологического надзора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9C8E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КПмероп.</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E2DF2" w14:textId="77777777" w:rsidR="006C02C6" w:rsidRPr="006C02C6" w:rsidRDefault="006C02C6" w:rsidP="006C02C6">
            <w:pPr>
              <w:spacing w:after="200" w:line="276" w:lineRule="auto"/>
              <w:rPr>
                <w:rFonts w:ascii="Calibri" w:eastAsia="Calibri" w:hAnsi="Calibri" w:cs="Times New Roman"/>
              </w:rPr>
            </w:pPr>
          </w:p>
        </w:tc>
      </w:tr>
      <w:tr w:rsidR="006C02C6" w:rsidRPr="006C02C6" w14:paraId="47B9AE1F"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A47E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случаев, требующих проведения мероприятий по лабораторному обеспечению регионального государственного экологического надзора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625A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ED68D" w14:textId="77777777" w:rsidR="006C02C6" w:rsidRPr="006C02C6" w:rsidRDefault="006C02C6" w:rsidP="006C02C6">
            <w:pPr>
              <w:spacing w:after="200" w:line="276" w:lineRule="auto"/>
              <w:rPr>
                <w:rFonts w:ascii="Calibri" w:eastAsia="Calibri" w:hAnsi="Calibri" w:cs="Times New Roman"/>
              </w:rPr>
            </w:pPr>
          </w:p>
        </w:tc>
      </w:tr>
      <w:tr w:rsidR="006C02C6" w:rsidRPr="006C02C6" w14:paraId="3C0C9B4F"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9BF5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F466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Акты выполненных работ (оказанных услуг) или акты приема-передачи по результатам мероприятий по лабораторному обеспечению регионального государственного экологического надзора, выполненные по заказу департамента природно-ресурсного регулирования, лесных отношений и развития нефтегазового комплекса </w:t>
            </w:r>
            <w:r w:rsidRPr="006C02C6">
              <w:rPr>
                <w:rFonts w:ascii="Times New Roman" w:eastAsia="Times New Roman" w:hAnsi="Times New Roman" w:cs="Times New Roman"/>
                <w:sz w:val="24"/>
                <w:szCs w:val="24"/>
                <w:lang w:eastAsia="ru-RU"/>
              </w:rPr>
              <w:lastRenderedPageBreak/>
              <w:t>автономного округа (договоры или государственные контракты)</w:t>
            </w:r>
          </w:p>
        </w:tc>
      </w:tr>
      <w:tr w:rsidR="006C02C6" w:rsidRPr="006C02C6" w14:paraId="36C1E07A"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F00E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7. Количество приведенных участков нарушенных земель, не предоставленных в пользование, в состояние, пригодное для ведения лесного хозяйства</w:t>
            </w:r>
          </w:p>
        </w:tc>
      </w:tr>
      <w:tr w:rsidR="006C02C6" w:rsidRPr="006C02C6" w14:paraId="1F929902"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D844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7ACF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r>
      <w:tr w:rsidR="006C02C6" w:rsidRPr="006C02C6" w14:paraId="2140E258"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4941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19F8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приведенных участков нарушенных земель в состояние, пригодное для ведения лесного хозяйства (абсолютный показатель)</w:t>
            </w:r>
          </w:p>
        </w:tc>
      </w:tr>
      <w:tr w:rsidR="006C02C6" w:rsidRPr="006C02C6" w14:paraId="3C865A8D"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8129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D6B9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формируются на основании отчетов</w:t>
            </w:r>
          </w:p>
        </w:tc>
      </w:tr>
      <w:tr w:rsidR="006C02C6" w:rsidRPr="006C02C6" w14:paraId="34996424"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C981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334B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96D0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4582ECFE"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37970" w14:textId="77777777" w:rsidR="006C02C6" w:rsidRPr="006C02C6" w:rsidRDefault="006C02C6" w:rsidP="006C02C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6BF0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AC3B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30819F33"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A980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7108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Отчеты специализированных организаций (организаций) или акты выполненных работ по результатам мероприятия "Приведение нарушенных земель лесного фонда Российской Федерации, не предоставленных в пользование, в состояние, пригодное для дальнейшего использования в целях ведения лесного хозяйства", выполненного по заказу департамента природно-ресурсного регулирования, лесных отношений и развития нефтегазового комплекса автономного округа (государственные контракты)</w:t>
            </w:r>
          </w:p>
        </w:tc>
      </w:tr>
      <w:tr w:rsidR="006C02C6" w:rsidRPr="006C02C6" w14:paraId="649D6E00"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53C0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 Доля ликвидированных свалок на землях, расположенных в границах муниципальных образований (за исключением земель лесного фонда), в общем количестве свалок, на ликвидацию которых предоставлена субсидия в текущем финансовом году</w:t>
            </w:r>
          </w:p>
        </w:tc>
      </w:tr>
      <w:tr w:rsidR="006C02C6" w:rsidRPr="006C02C6" w14:paraId="08162D23"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1E78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B93E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4057D97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E42D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856D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ликвидированных свалок, расположенных в границах муниципальных образований (за исключением земель лесного фонда), к количеству свалок, на ликвидацию которых предоставлена субсидия в текущем финансовом году</w:t>
            </w:r>
          </w:p>
        </w:tc>
      </w:tr>
      <w:tr w:rsidR="006C02C6" w:rsidRPr="006C02C6" w14:paraId="74868AC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F350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306B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ДЛСМО = КЛСМО / КС * 100%</w:t>
            </w:r>
          </w:p>
        </w:tc>
      </w:tr>
      <w:tr w:rsidR="006C02C6" w:rsidRPr="006C02C6" w14:paraId="69984EC3"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5DEE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47D1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0826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59CF43F9"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26D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Доля ликвидированных свалок на землях, расположенных в границах муниципальных образований (за исключением земель лесного фонда), в общем количестве свалок, на ликвидацию которых предоставлена субсидия в текущем финансовом году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EA49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ДЛСМО</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DAC7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11B17094"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F9E5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ликвидированных свалок на землях, расположенных в границах муниципальных образований (за исключением земель лесного фонда)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B601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КЛСМО</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2AB46" w14:textId="77777777" w:rsidR="006C02C6" w:rsidRPr="006C02C6" w:rsidRDefault="006C02C6" w:rsidP="006C02C6">
            <w:pPr>
              <w:spacing w:after="200" w:line="276" w:lineRule="auto"/>
              <w:rPr>
                <w:rFonts w:ascii="Calibri" w:eastAsia="Calibri" w:hAnsi="Calibri" w:cs="Times New Roman"/>
              </w:rPr>
            </w:pPr>
          </w:p>
        </w:tc>
      </w:tr>
      <w:tr w:rsidR="006C02C6" w:rsidRPr="006C02C6" w14:paraId="642BAFF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8909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свалок, на ликвидацию которых предоставлена субсидия в текущем финансовом году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EEA5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КС</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1A38A" w14:textId="77777777" w:rsidR="006C02C6" w:rsidRPr="006C02C6" w:rsidRDefault="006C02C6" w:rsidP="006C02C6">
            <w:pPr>
              <w:spacing w:after="200" w:line="276" w:lineRule="auto"/>
              <w:rPr>
                <w:rFonts w:ascii="Calibri" w:eastAsia="Calibri" w:hAnsi="Calibri" w:cs="Times New Roman"/>
              </w:rPr>
            </w:pPr>
          </w:p>
        </w:tc>
      </w:tr>
      <w:tr w:rsidR="006C02C6" w:rsidRPr="006C02C6" w14:paraId="77D6D5FB"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B41F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F993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Отчеты администраций муниципальных образований, заключивших с департаментом природно-ресурсного регулирования, лесных отношений и развития нефтегазового комплекса автономного округа соглашения о предоставлении субсидий из окружного бюджета на реализацию мероприятий по ликвидации свалок</w:t>
            </w:r>
          </w:p>
        </w:tc>
      </w:tr>
      <w:tr w:rsidR="006C02C6" w:rsidRPr="006C02C6" w14:paraId="1EBDA213"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C052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 Количество мероприятий, реализованных органами местного самоуправления с целью улучшения экологической ситуации на территории муниципальных образований</w:t>
            </w:r>
          </w:p>
        </w:tc>
      </w:tr>
      <w:tr w:rsidR="006C02C6" w:rsidRPr="006C02C6" w14:paraId="2C00DA03"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F79A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A27A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r>
      <w:tr w:rsidR="006C02C6" w:rsidRPr="006C02C6" w14:paraId="50E073F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867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68A9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реализованных мероприятий, направленных на улучшение экологической ситуации на территории муниципальных образований (абсолютный показатель)</w:t>
            </w:r>
          </w:p>
        </w:tc>
      </w:tr>
      <w:tr w:rsidR="006C02C6" w:rsidRPr="006C02C6" w14:paraId="1F1C71A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D96C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E5E81" w14:textId="77777777" w:rsidR="006C02C6" w:rsidRPr="006C02C6" w:rsidRDefault="006C02C6" w:rsidP="006C02C6">
            <w:pPr>
              <w:spacing w:after="24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noProof/>
                <w:sz w:val="24"/>
                <w:szCs w:val="24"/>
                <w:lang w:eastAsia="ru-RU"/>
              </w:rPr>
              <w:drawing>
                <wp:inline distT="0" distB="0" distL="0" distR="0" wp14:anchorId="0E08F827" wp14:editId="0924970F">
                  <wp:extent cx="857250" cy="542925"/>
                  <wp:effectExtent l="0" t="0" r="0" b="9525"/>
                  <wp:docPr id="2" name="Рисунок 11" descr="https://api.docs.cntd.ru/img/41/27/01/01/7/2e93ea00-03b9-4fe2-ba3b-743d90310d04/P01AD008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https://api.docs.cntd.ru/img/41/27/01/01/7/2e93ea00-03b9-4fe2-ba3b-743d90310d04/P01AD008A.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0" cy="542925"/>
                          </a:xfrm>
                          <a:prstGeom prst="rect">
                            <a:avLst/>
                          </a:prstGeom>
                          <a:noFill/>
                          <a:ln>
                            <a:noFill/>
                          </a:ln>
                        </pic:spPr>
                      </pic:pic>
                    </a:graphicData>
                  </a:graphic>
                </wp:inline>
              </w:drawing>
            </w:r>
          </w:p>
        </w:tc>
      </w:tr>
      <w:tr w:rsidR="006C02C6" w:rsidRPr="006C02C6" w14:paraId="3B8E9E15"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FDD2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39C0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4716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60FA679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371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Количество мероприятий по охране окружающей среды, реализованных органами местного самоуправления с </w:t>
            </w:r>
            <w:r w:rsidRPr="006C02C6">
              <w:rPr>
                <w:rFonts w:ascii="Times New Roman" w:eastAsia="Times New Roman" w:hAnsi="Times New Roman" w:cs="Times New Roman"/>
                <w:sz w:val="24"/>
                <w:szCs w:val="24"/>
                <w:lang w:eastAsia="ru-RU"/>
              </w:rPr>
              <w:lastRenderedPageBreak/>
              <w:t>использованием субсидии из окружного бюджета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7497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K</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9687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4B089DA4"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4E01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мероприятий по охране окружающей среды, реализованных в одном муниципальном образовании с использованием субсидии из окружного бюджета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5248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Мi</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6160B" w14:textId="77777777" w:rsidR="006C02C6" w:rsidRPr="006C02C6" w:rsidRDefault="006C02C6" w:rsidP="006C02C6">
            <w:pPr>
              <w:spacing w:after="200" w:line="276" w:lineRule="auto"/>
              <w:rPr>
                <w:rFonts w:ascii="Calibri" w:eastAsia="Calibri" w:hAnsi="Calibri" w:cs="Times New Roman"/>
              </w:rPr>
            </w:pPr>
          </w:p>
        </w:tc>
      </w:tr>
      <w:tr w:rsidR="006C02C6" w:rsidRPr="006C02C6" w14:paraId="41FF6CB9"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4858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муниципальных образований, получивших субсидии в текущем финансовом году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45E6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i</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713CD" w14:textId="77777777" w:rsidR="006C02C6" w:rsidRPr="006C02C6" w:rsidRDefault="006C02C6" w:rsidP="006C02C6">
            <w:pPr>
              <w:spacing w:after="200" w:line="276" w:lineRule="auto"/>
              <w:rPr>
                <w:rFonts w:ascii="Calibri" w:eastAsia="Calibri" w:hAnsi="Calibri" w:cs="Times New Roman"/>
              </w:rPr>
            </w:pPr>
          </w:p>
        </w:tc>
      </w:tr>
      <w:tr w:rsidR="006C02C6" w:rsidRPr="006C02C6" w14:paraId="49CC782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AD97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55F0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Отчеты администраций муниципальных образований, заключивших с департаментом природно-ресурсного регулирования, лесных отношений и развития нефтегазового комплекса автономного округа соглашения о предоставлении субсидий из окружного бюджета на реализацию мероприятий, направленных на улучшение экологической ситуации на территории муниципальных образований</w:t>
            </w:r>
          </w:p>
        </w:tc>
      </w:tr>
    </w:tbl>
    <w:p w14:paraId="442B12F7"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t>ПОДПРОГРАММА "РЕАЛИЗАЦИЯ ГОСУДАРСТВЕННОЙ ПОЛИТИКИ В СФЕРЕ ОХРАНЫ ОКРУЖАЮЩЕЙ СРЕДЫ, АТМОСФЕРНОГО ВОЗДУХА, ОБРАЩЕНИЯ ОТХОДОВ ПРОИЗВОДСТВА И ПОТРЕБЛЕНИЯ, А ТАКЖЕ ОРГАНИЗАЦИИ И ПРОВЕДЕНИЯ ГОСУДАРСТВЕННОЙ ЭКОЛОГИЧЕСКОЙ ЭКСПЕРТИЗЫ ОБЪЕКТОВ РЕГИОНАЛЬНОГО УРОВНЯ"</w:t>
      </w:r>
    </w:p>
    <w:p w14:paraId="4383658C"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постановлений Правительства ЯНАО от 25.04.2014 N 322-П, от 23.10.2014 N 850-П, от 29.12.2014 N 1107-П, от 17.07.2015 N 652-П, от 18.09.2015 N 873-П, от 18.03.2016 N 233-П, от 26.10.2017 N 1116-П, от 28.02.2018 N 207-П, от 10.08.2018 N 840-П, от 25.03.2019 N 281-П, от 20.01.2020 N 33-П, от 14.02.2020 N 162-П, от 22.05.2020 N 631-П, от 09.06.2020 N 731-П, от 01.04.2021 N 251-П, от 24.09.2021 N 846-П, с изм., внесенными постановлением Правительства ЯНАО от 27.02.2015 N 185-П)</w:t>
      </w:r>
    </w:p>
    <w:p w14:paraId="22DB8134"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t>ПАСПОРТ ПОДПРОГРАММЫ 2</w:t>
      </w:r>
    </w:p>
    <w:p w14:paraId="59F87D75"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3511"/>
        <w:gridCol w:w="3511"/>
        <w:gridCol w:w="2218"/>
      </w:tblGrid>
      <w:tr w:rsidR="006C02C6" w:rsidRPr="006C02C6" w14:paraId="33788156" w14:textId="77777777" w:rsidTr="006C02C6">
        <w:trPr>
          <w:trHeight w:val="15"/>
        </w:trPr>
        <w:tc>
          <w:tcPr>
            <w:tcW w:w="3511" w:type="dxa"/>
            <w:hideMark/>
          </w:tcPr>
          <w:p w14:paraId="2CF1DBFA" w14:textId="77777777" w:rsidR="006C02C6" w:rsidRPr="006C02C6" w:rsidRDefault="006C02C6" w:rsidP="006C02C6">
            <w:pPr>
              <w:spacing w:after="200" w:line="276" w:lineRule="auto"/>
              <w:rPr>
                <w:rFonts w:ascii="Arial" w:eastAsia="Calibri" w:hAnsi="Arial" w:cs="Arial"/>
                <w:color w:val="444444"/>
              </w:rPr>
            </w:pPr>
          </w:p>
        </w:tc>
        <w:tc>
          <w:tcPr>
            <w:tcW w:w="3511" w:type="dxa"/>
            <w:hideMark/>
          </w:tcPr>
          <w:p w14:paraId="5590E3EE"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218" w:type="dxa"/>
            <w:hideMark/>
          </w:tcPr>
          <w:p w14:paraId="328500B2"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055E0622"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67D7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2</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7DAB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департамент природно-ресурсного регулирования, лесных отношений и развития нефтегазового комплекса автономного округа</w:t>
            </w:r>
          </w:p>
        </w:tc>
      </w:tr>
      <w:tr w:rsidR="006C02C6" w:rsidRPr="006C02C6" w14:paraId="204E3031"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DF88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Подпрограммы 2</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52DE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отсутствует</w:t>
            </w:r>
          </w:p>
        </w:tc>
      </w:tr>
      <w:tr w:rsidR="006C02C6" w:rsidRPr="006C02C6" w14:paraId="5552795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B804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Участник Подпрограммы 2</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5BBC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отсутствует</w:t>
            </w:r>
          </w:p>
        </w:tc>
      </w:tr>
      <w:tr w:rsidR="006C02C6" w:rsidRPr="006C02C6" w14:paraId="6D270CA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6F97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Цель Подпрограммы 2</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C4C4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снижение антропогенной нагрузки на окружающую среду на основе эффективной реализации государственной политики в сфере охраны окружающей среды, атмосферного воздуха, обращения отходов производства и потребления, а также организации и проведения государственной экологической экспертизы объектов регионального уровня</w:t>
            </w:r>
          </w:p>
        </w:tc>
      </w:tr>
      <w:tr w:rsidR="006C02C6" w:rsidRPr="006C02C6" w14:paraId="5B5304DF"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DE3E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Задачи Подпрограммы 2</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CB81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исключение последствий разливов нефти;</w:t>
            </w:r>
          </w:p>
          <w:p w14:paraId="01EDF88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организация и осуществление регионального государственного экологического надзора в части соблюдения обязательных требований в области охраны атмосферного воздуха и обращения с отходами производства и потребления;</w:t>
            </w:r>
          </w:p>
          <w:p w14:paraId="2165490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лицензирование деятельности по заготовке, хранению, переработке и реализации лома черных и цветных металлов;</w:t>
            </w:r>
          </w:p>
          <w:p w14:paraId="45AEC15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проведение экологической экспертизы;</w:t>
            </w:r>
          </w:p>
          <w:p w14:paraId="5C3D3CB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государственный учет объектов, оказывающих негативное воздействие на окружающую среду;</w:t>
            </w:r>
          </w:p>
          <w:p w14:paraId="344F253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 уменьшение выбросов загрязняющих веществ в атмосферный воздух в результате проводимых мероприятий при получении прогнозов НМУ</w:t>
            </w:r>
          </w:p>
        </w:tc>
      </w:tr>
      <w:tr w:rsidR="006C02C6" w:rsidRPr="006C02C6" w14:paraId="52BD9A4C"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EB5B5"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0B75992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542A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Сроки реализации Подпрограммы 2</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9FF5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2014 - 2024 годы</w:t>
            </w:r>
          </w:p>
        </w:tc>
      </w:tr>
      <w:tr w:rsidR="006C02C6" w:rsidRPr="006C02C6" w14:paraId="22BEEB94"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234C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Подпрограммы 2</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EAF0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доля рассмотренных планов по предупреждению и ликвидации аварийных разливов нефти и нефтепродуктов от количества поступивших;</w:t>
            </w:r>
          </w:p>
          <w:p w14:paraId="40FE3E8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доля организованных и проведенных мероприятий по региональному государственному экологическому надзору, за исключением объектов, подлежащих федеральному государственному экологическому надзору, от количества предприятий, осуществляющих хозяйственную деятельность на территории автономного округа, предусмотренных к проверке, за исключением объектов, подлежащих федеральному государственному экологическому надзору;</w:t>
            </w:r>
          </w:p>
          <w:p w14:paraId="74B1420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3) доля рассмотренных заявлений от количества направленных заявлений соискателем лицензии (лицензиатом) в орган исполнительной власти субъекта Российской Федерации на предоставление, переоформление, прекращение действия лицензии на деятельность по заготовке, хранению, </w:t>
            </w:r>
            <w:r w:rsidRPr="006C02C6">
              <w:rPr>
                <w:rFonts w:ascii="Times New Roman" w:eastAsia="Times New Roman" w:hAnsi="Times New Roman" w:cs="Times New Roman"/>
                <w:sz w:val="24"/>
                <w:szCs w:val="24"/>
                <w:lang w:eastAsia="ru-RU"/>
              </w:rPr>
              <w:lastRenderedPageBreak/>
              <w:t>переработке и реализации лома черных металлов, цветных металлов;</w:t>
            </w:r>
          </w:p>
          <w:p w14:paraId="4F3E7B2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доля рассмотренных материалов по объектам экологической экспертизы регионального уровня от количества поступивших;</w:t>
            </w:r>
          </w:p>
          <w:p w14:paraId="2B076FF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доля рассмотренных заявок о постановке на учет объектов, оказывающих негативное воздействие на окружающую среду и подлежащих региональному государственному экологическому надзору, от количества поступивших;</w:t>
            </w:r>
          </w:p>
          <w:p w14:paraId="5760418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 доля рассмотренных мероприятий по уменьшению выбросов загрязняющих веществ в атмосферный воздух, проводимых при получении прогнозов НМУ, от количества поступивших</w:t>
            </w:r>
          </w:p>
        </w:tc>
      </w:tr>
      <w:tr w:rsidR="006C02C6" w:rsidRPr="006C02C6" w14:paraId="384A9121"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05932"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постановлений Правительства ЯНАО от 22.05.2020 N 631-П, от 24.09.2021 N 846-П)</w:t>
            </w:r>
            <w:r w:rsidRPr="006C02C6">
              <w:rPr>
                <w:rFonts w:ascii="Times New Roman" w:eastAsia="Times New Roman" w:hAnsi="Times New Roman" w:cs="Times New Roman"/>
                <w:sz w:val="24"/>
                <w:szCs w:val="24"/>
                <w:lang w:eastAsia="ru-RU"/>
              </w:rPr>
              <w:br/>
            </w:r>
          </w:p>
        </w:tc>
      </w:tr>
      <w:tr w:rsidR="006C02C6" w:rsidRPr="006C02C6" w14:paraId="1FB9D931" w14:textId="77777777" w:rsidTr="006C02C6">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AE812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Мероприятия Подпрограммы 2</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D405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основные мероприятия (региональные проекты) отсутствуют</w:t>
            </w:r>
          </w:p>
        </w:tc>
      </w:tr>
      <w:tr w:rsidR="006C02C6" w:rsidRPr="006C02C6" w14:paraId="26FD0B1E" w14:textId="77777777" w:rsidTr="006C02C6">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37CDFE40" w14:textId="77777777" w:rsidR="006C02C6" w:rsidRPr="006C02C6" w:rsidRDefault="006C02C6" w:rsidP="006C02C6">
            <w:pPr>
              <w:spacing w:after="200" w:line="276" w:lineRule="auto"/>
              <w:rPr>
                <w:rFonts w:ascii="Calibri" w:eastAsia="Calibri" w:hAnsi="Calibri" w:cs="Times New Roman"/>
              </w:rPr>
            </w:pP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FA1B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мероприятия, реализуемые за счет обеспечивающей подпрограммы:</w:t>
            </w:r>
          </w:p>
          <w:p w14:paraId="2B0C83E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рассмотрение планов по предупреждению и ликвидации аварийных разливов нефти и нефтепродуктов;</w:t>
            </w:r>
          </w:p>
          <w:p w14:paraId="1A2C662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организация и осуществление регионального государственного экологического надзора в части соблюдения обязательных требований в области охраны атмосферного воздуха и обращения с отходами производства и потребления;</w:t>
            </w:r>
          </w:p>
          <w:p w14:paraId="34585D2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организация и осуществление лицензирования деятельности по заготовке, хранению, переработке и реализации лома черных металлов, цветных металлов;</w:t>
            </w:r>
          </w:p>
          <w:p w14:paraId="3CF9AF3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организация и проведение государственной экологической экспертизы объектов регионального уровня;</w:t>
            </w:r>
          </w:p>
          <w:p w14:paraId="51C32D2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ведение государственного учета объектов, оказывающих негативное воздействие на окружающую среду и подлежащих региональному государственному экологическому надзору;</w:t>
            </w:r>
          </w:p>
          <w:p w14:paraId="47A884D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 согласование мероприятий по уменьшению выбросов загрязняющих веществ в атмосферный воздух, проводимых при получении прогнозов НМУ</w:t>
            </w:r>
          </w:p>
        </w:tc>
      </w:tr>
      <w:tr w:rsidR="006C02C6" w:rsidRPr="006C02C6" w14:paraId="226A6C57"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03DA9"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72E493BA"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B07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Финансовое обеспечение Подпрограммы 2 (тыс. рублей)</w:t>
            </w:r>
          </w:p>
        </w:tc>
      </w:tr>
      <w:tr w:rsidR="006C02C6" w:rsidRPr="006C02C6" w14:paraId="243745E4"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4369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Общий объем финансирования - 761503,0</w:t>
            </w:r>
          </w:p>
          <w:p w14:paraId="2AAF079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 (справочно) &lt;*&gt;</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3D3D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 финансирования Подпрограммы 2, утвержденный законом об окружном бюджете/планируемый к утверждению, - 761503,0</w:t>
            </w:r>
          </w:p>
          <w:p w14:paraId="4EA20B8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258D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 внебюджетных средств - 0,0</w:t>
            </w:r>
          </w:p>
        </w:tc>
      </w:tr>
      <w:tr w:rsidR="006C02C6" w:rsidRPr="006C02C6" w14:paraId="7427B255"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0F31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 - 46300,0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BEE6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46300,0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61F9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412900A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1611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 - 40578,0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66CB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40578,0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5C5F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5F3BD36F"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BEC8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 - 39550,0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DBE4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39550,0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A5FD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3823E80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B2DB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 - 36260,0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621B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36260,0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77D7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0CF6440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8890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 - 95115,0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D34B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95115,0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B6D2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655D7027"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BE35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 - 86200,0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D0F3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86200,0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D9AE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0822328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4845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 - 79000,0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53D2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79000,0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86C5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7AB63459"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86F5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 - 82300,0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3DC0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82300,0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C012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0B0C094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3373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 - 85400,0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AF13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4541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7D739962"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B839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 - 85400,0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3F93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BB5A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44585A0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031C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 - 85400,0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2456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E784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2C4F222D"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1FD5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Ожидаемые результаты реализации Подпрограммы 2</w:t>
            </w:r>
          </w:p>
        </w:tc>
        <w:tc>
          <w:tcPr>
            <w:tcW w:w="572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164D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обеспечение качества осуществляемых функций по рассмотрению планов по предупреждению и ликвидации аварийных разливов нефти и нефтепродуктов;</w:t>
            </w:r>
          </w:p>
          <w:p w14:paraId="6EE6BC0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обеспечение эффективного регионального государственного экологического надзора в части соблюдения обязательных требований в области охраны атмосферного воздуха и обращения с отходами производства и потребления;</w:t>
            </w:r>
          </w:p>
          <w:p w14:paraId="24C891F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обеспечение качества предоставляемых услуг по организации и проведению государственной экологической экспертизы и лицензированию деятельности по заготовке, хранению, переработке и реализации лома черных металлов, цветных металлов на прежнем уровне;</w:t>
            </w:r>
          </w:p>
          <w:p w14:paraId="3D95865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обеспечение качества предоставляемых услуг по согласованию мероприятий по уменьшению выбросов загрязняющих веществ в атмосферный воздух, проводимых при получении прогнозов НМУ</w:t>
            </w:r>
          </w:p>
        </w:tc>
      </w:tr>
      <w:tr w:rsidR="006C02C6" w:rsidRPr="006C02C6" w14:paraId="6E48A9BF"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EF422"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bl>
    <w:p w14:paraId="74A4E5B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50D9BE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________________</w:t>
      </w:r>
      <w:r w:rsidRPr="006C02C6">
        <w:rPr>
          <w:rFonts w:ascii="Arial" w:eastAsia="Times New Roman" w:hAnsi="Arial" w:cs="Arial"/>
          <w:color w:val="444444"/>
          <w:sz w:val="24"/>
          <w:szCs w:val="24"/>
          <w:lang w:eastAsia="ru-RU"/>
        </w:rPr>
        <w:br/>
      </w:r>
    </w:p>
    <w:p w14:paraId="2622176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4E980D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Примечание.</w:t>
      </w:r>
      <w:r w:rsidRPr="006C02C6">
        <w:rPr>
          <w:rFonts w:ascii="Arial" w:eastAsia="Times New Roman" w:hAnsi="Arial" w:cs="Arial"/>
          <w:color w:val="444444"/>
          <w:sz w:val="24"/>
          <w:szCs w:val="24"/>
          <w:lang w:eastAsia="ru-RU"/>
        </w:rPr>
        <w:br/>
      </w:r>
    </w:p>
    <w:p w14:paraId="0D00CCE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2C1FCC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 Расходы, определенные аналитическим методом, финансирование которых осуществляется в рамках подпрограммы 3 "Обеспечение реализации Государственной программы" государственной программы автономного округа "Развитие минерально-сырьевой базы". Данные расходы не учтены в общем объеме финансирования настоящей Государственной программы, а сгруппированы в подпрограмме 3 (таблица 3-1) государственной программы автономного округа "Развитие минерально-сырьевой базы".</w:t>
      </w:r>
      <w:r w:rsidRPr="006C02C6">
        <w:rPr>
          <w:rFonts w:ascii="Arial" w:eastAsia="Times New Roman" w:hAnsi="Arial" w:cs="Arial"/>
          <w:color w:val="444444"/>
          <w:sz w:val="24"/>
          <w:szCs w:val="24"/>
          <w:lang w:eastAsia="ru-RU"/>
        </w:rPr>
        <w:br/>
      </w:r>
    </w:p>
    <w:p w14:paraId="170C55D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F45B4E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(примечание 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4039EAAB"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I. Характеристика текущего состояния соответствующей сферы социально-экономического развития автономного округа</w:t>
      </w:r>
    </w:p>
    <w:p w14:paraId="08EC796B"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p>
    <w:p w14:paraId="72FAA26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14366EB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Автономный округ обладает значительными запасами энергетических ресурсов, в том числе углеводородов.</w:t>
      </w:r>
      <w:r w:rsidRPr="006C02C6">
        <w:rPr>
          <w:rFonts w:ascii="Arial" w:eastAsia="Times New Roman" w:hAnsi="Arial" w:cs="Arial"/>
          <w:color w:val="444444"/>
          <w:sz w:val="24"/>
          <w:szCs w:val="24"/>
          <w:lang w:eastAsia="ru-RU"/>
        </w:rPr>
        <w:br/>
      </w:r>
    </w:p>
    <w:p w14:paraId="0743309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7ABC1D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настоящее время площади лицензионных участков для добычи углеводородного сырья составляют более 334 000 км2 или 43% от общей площади автономного округа.</w:t>
      </w:r>
      <w:r w:rsidRPr="006C02C6">
        <w:rPr>
          <w:rFonts w:ascii="Arial" w:eastAsia="Times New Roman" w:hAnsi="Arial" w:cs="Arial"/>
          <w:color w:val="444444"/>
          <w:sz w:val="24"/>
          <w:szCs w:val="24"/>
          <w:lang w:eastAsia="ru-RU"/>
        </w:rPr>
        <w:br/>
      </w:r>
    </w:p>
    <w:p w14:paraId="5338E6D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FBCE3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регионе открыто 238 газовых, газоконденсатных, нефтяных и нефтегазоконденсатных месторождений, из которых 100 разрабатывается, а на 138 месторождениях ведутся разведочные работы.</w:t>
      </w:r>
      <w:r w:rsidRPr="006C02C6">
        <w:rPr>
          <w:rFonts w:ascii="Arial" w:eastAsia="Times New Roman" w:hAnsi="Arial" w:cs="Arial"/>
          <w:color w:val="444444"/>
          <w:sz w:val="24"/>
          <w:szCs w:val="24"/>
          <w:lang w:eastAsia="ru-RU"/>
        </w:rPr>
        <w:br/>
      </w:r>
    </w:p>
    <w:p w14:paraId="7F23229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1F207E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Наиболее крупные недропользователи региона - ПАО "Газпром", ПАО "Новатэк", ПАО "Газпром нефть", ПАО "НК "Роснефть", ПАО "Лукойл".</w:t>
      </w:r>
      <w:r w:rsidRPr="006C02C6">
        <w:rPr>
          <w:rFonts w:ascii="Arial" w:eastAsia="Times New Roman" w:hAnsi="Arial" w:cs="Arial"/>
          <w:color w:val="444444"/>
          <w:sz w:val="24"/>
          <w:szCs w:val="24"/>
          <w:lang w:eastAsia="ru-RU"/>
        </w:rPr>
        <w:br/>
      </w:r>
    </w:p>
    <w:p w14:paraId="3D2683E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9A03F3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Развитие нефтедобычи и реализация на территории автономного округа крупных топливно-энергетических проектов должно сопровождаться исключением случаев разливов нефти, которые могут привести к ухудшению экологической обстановки в автономном округе.</w:t>
      </w:r>
      <w:r w:rsidRPr="006C02C6">
        <w:rPr>
          <w:rFonts w:ascii="Arial" w:eastAsia="Times New Roman" w:hAnsi="Arial" w:cs="Arial"/>
          <w:color w:val="444444"/>
          <w:sz w:val="24"/>
          <w:szCs w:val="24"/>
          <w:lang w:eastAsia="ru-RU"/>
        </w:rPr>
        <w:br/>
      </w:r>
    </w:p>
    <w:p w14:paraId="63A523B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576F4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этих целях должны соблюдаться требования по планированию мероприятий по предупреждению и ликвидации разливов нефти и нефтепродуктов.</w:t>
      </w:r>
      <w:r w:rsidRPr="006C02C6">
        <w:rPr>
          <w:rFonts w:ascii="Arial" w:eastAsia="Times New Roman" w:hAnsi="Arial" w:cs="Arial"/>
          <w:color w:val="444444"/>
          <w:sz w:val="24"/>
          <w:szCs w:val="24"/>
          <w:lang w:eastAsia="ru-RU"/>
        </w:rPr>
        <w:br/>
      </w:r>
    </w:p>
    <w:p w14:paraId="2253F9A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A9DBB9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Основным документом, определяющим мероприятия по предупреждению и ликвидации чрезвычайных ситуаций, связанных с разливом нефти и нефтепродуктов, является план по предупреждению и ликвидации разливов нефти и нефтепродуктов (далее - план ЛРН), в котором отражаются следующие </w:t>
      </w:r>
      <w:r w:rsidRPr="006C02C6">
        <w:rPr>
          <w:rFonts w:ascii="Arial" w:eastAsia="Times New Roman" w:hAnsi="Arial" w:cs="Arial"/>
          <w:color w:val="444444"/>
          <w:sz w:val="24"/>
          <w:szCs w:val="24"/>
          <w:lang w:eastAsia="ru-RU"/>
        </w:rPr>
        <w:lastRenderedPageBreak/>
        <w:t>вопросы:</w:t>
      </w:r>
      <w:r w:rsidRPr="006C02C6">
        <w:rPr>
          <w:rFonts w:ascii="Arial" w:eastAsia="Times New Roman" w:hAnsi="Arial" w:cs="Arial"/>
          <w:color w:val="444444"/>
          <w:sz w:val="24"/>
          <w:szCs w:val="24"/>
          <w:lang w:eastAsia="ru-RU"/>
        </w:rPr>
        <w:br/>
      </w:r>
    </w:p>
    <w:p w14:paraId="60313DC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C1B090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возможные масштабы разливов нефти и нефтепродуктов (объем, площадь, зоны действия поражающих факторов);</w:t>
      </w:r>
      <w:r w:rsidRPr="006C02C6">
        <w:rPr>
          <w:rFonts w:ascii="Arial" w:eastAsia="Times New Roman" w:hAnsi="Arial" w:cs="Arial"/>
          <w:color w:val="444444"/>
          <w:sz w:val="24"/>
          <w:szCs w:val="24"/>
          <w:lang w:eastAsia="ru-RU"/>
        </w:rPr>
        <w:br/>
      </w:r>
    </w:p>
    <w:p w14:paraId="14362B4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D28406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обоснование состава сил и средств, достаточного для проведения работ по локализации и ликвидации максимально возможного разлива нефти и нефтепродуктов, прогнозируемого планом ЛРН;</w:t>
      </w:r>
      <w:r w:rsidRPr="006C02C6">
        <w:rPr>
          <w:rFonts w:ascii="Arial" w:eastAsia="Times New Roman" w:hAnsi="Arial" w:cs="Arial"/>
          <w:color w:val="444444"/>
          <w:sz w:val="24"/>
          <w:szCs w:val="24"/>
          <w:lang w:eastAsia="ru-RU"/>
        </w:rPr>
        <w:br/>
      </w:r>
    </w:p>
    <w:p w14:paraId="0C3B8CE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39A544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состав сил и средств с учетом места дислокации, порядок обеспечения постоянной готовности сил и средств;</w:t>
      </w:r>
      <w:r w:rsidRPr="006C02C6">
        <w:rPr>
          <w:rFonts w:ascii="Arial" w:eastAsia="Times New Roman" w:hAnsi="Arial" w:cs="Arial"/>
          <w:color w:val="444444"/>
          <w:sz w:val="24"/>
          <w:szCs w:val="24"/>
          <w:lang w:eastAsia="ru-RU"/>
        </w:rPr>
        <w:br/>
      </w:r>
    </w:p>
    <w:p w14:paraId="32A1505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193D3D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 организация управления, оповещения, взаимодействия и наращивания сил и средств, мероприятия по поддержанию в готовности органов управления, сил и средств к действиям в условиях чрезвычайной ситуации, связанной с разливом нефти и нефтепродуктов;</w:t>
      </w:r>
      <w:r w:rsidRPr="006C02C6">
        <w:rPr>
          <w:rFonts w:ascii="Arial" w:eastAsia="Times New Roman" w:hAnsi="Arial" w:cs="Arial"/>
          <w:color w:val="444444"/>
          <w:sz w:val="24"/>
          <w:szCs w:val="24"/>
          <w:lang w:eastAsia="ru-RU"/>
        </w:rPr>
        <w:br/>
      </w:r>
    </w:p>
    <w:p w14:paraId="4F3224A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B54D8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 организация материально-технического, инженерного и финансового обеспечения операций по ликвидации чрезвычайных ситуаций, связанных с разливами нефти и нефтепродуктов.</w:t>
      </w:r>
      <w:r w:rsidRPr="006C02C6">
        <w:rPr>
          <w:rFonts w:ascii="Arial" w:eastAsia="Times New Roman" w:hAnsi="Arial" w:cs="Arial"/>
          <w:color w:val="444444"/>
          <w:sz w:val="24"/>
          <w:szCs w:val="24"/>
          <w:lang w:eastAsia="ru-RU"/>
        </w:rPr>
        <w:br/>
      </w:r>
    </w:p>
    <w:p w14:paraId="336BD74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B2DE70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Разработка плана ЛРН позволяет:</w:t>
      </w:r>
      <w:r w:rsidRPr="006C02C6">
        <w:rPr>
          <w:rFonts w:ascii="Arial" w:eastAsia="Times New Roman" w:hAnsi="Arial" w:cs="Arial"/>
          <w:color w:val="444444"/>
          <w:sz w:val="24"/>
          <w:szCs w:val="24"/>
          <w:lang w:eastAsia="ru-RU"/>
        </w:rPr>
        <w:br/>
      </w:r>
    </w:p>
    <w:p w14:paraId="3B05C30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717AD3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быстро и эффективно принять управленческое решение на начальном этапе ликвидации аварий (инцидентов), связанных с разливом нефти и нефтепродуктов;</w:t>
      </w:r>
      <w:r w:rsidRPr="006C02C6">
        <w:rPr>
          <w:rFonts w:ascii="Arial" w:eastAsia="Times New Roman" w:hAnsi="Arial" w:cs="Arial"/>
          <w:color w:val="444444"/>
          <w:sz w:val="24"/>
          <w:szCs w:val="24"/>
          <w:lang w:eastAsia="ru-RU"/>
        </w:rPr>
        <w:br/>
      </w:r>
    </w:p>
    <w:p w14:paraId="125C463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8FE406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спланировать проведение эффективных мероприятий по предотвращению экологических катастроф в местах размещения объектов, эксплуатирующих нефть и нефтепродукты;</w:t>
      </w:r>
      <w:r w:rsidRPr="006C02C6">
        <w:rPr>
          <w:rFonts w:ascii="Arial" w:eastAsia="Times New Roman" w:hAnsi="Arial" w:cs="Arial"/>
          <w:color w:val="444444"/>
          <w:sz w:val="24"/>
          <w:szCs w:val="24"/>
          <w:lang w:eastAsia="ru-RU"/>
        </w:rPr>
        <w:br/>
      </w:r>
    </w:p>
    <w:p w14:paraId="4CFAD2B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D72A20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определить порядок взаимодействия привлекаемых организаций, органов управления, сил и средств в условиях чрезвычайной ситуации;</w:t>
      </w:r>
      <w:r w:rsidRPr="006C02C6">
        <w:rPr>
          <w:rFonts w:ascii="Arial" w:eastAsia="Times New Roman" w:hAnsi="Arial" w:cs="Arial"/>
          <w:color w:val="444444"/>
          <w:sz w:val="24"/>
          <w:szCs w:val="24"/>
          <w:lang w:eastAsia="ru-RU"/>
        </w:rPr>
        <w:br/>
      </w:r>
    </w:p>
    <w:p w14:paraId="41BDCCF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6C057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 создать альбом сценариев возможных чрезвычайных ситуаций на опасных объектах;</w:t>
      </w:r>
      <w:r w:rsidRPr="006C02C6">
        <w:rPr>
          <w:rFonts w:ascii="Arial" w:eastAsia="Times New Roman" w:hAnsi="Arial" w:cs="Arial"/>
          <w:color w:val="444444"/>
          <w:sz w:val="24"/>
          <w:szCs w:val="24"/>
          <w:lang w:eastAsia="ru-RU"/>
        </w:rPr>
        <w:br/>
      </w:r>
    </w:p>
    <w:p w14:paraId="301A0D0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273AAB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 максимально снизить возможный ущерб и потери в случае возникновения аварий, связанных с нефтеразливами.</w:t>
      </w:r>
      <w:r w:rsidRPr="006C02C6">
        <w:rPr>
          <w:rFonts w:ascii="Arial" w:eastAsia="Times New Roman" w:hAnsi="Arial" w:cs="Arial"/>
          <w:color w:val="444444"/>
          <w:sz w:val="24"/>
          <w:szCs w:val="24"/>
          <w:lang w:eastAsia="ru-RU"/>
        </w:rPr>
        <w:br/>
      </w:r>
    </w:p>
    <w:p w14:paraId="5A6976D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B00E4D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Департаментом природно-ресурсного регулирования, лесных отношений и развития нефтегазового комплекса автономного округа проводилась работа по согласованию планов ЛРН локального, муниципального и территориального уровней.</w:t>
      </w:r>
      <w:r w:rsidRPr="006C02C6">
        <w:rPr>
          <w:rFonts w:ascii="Arial" w:eastAsia="Times New Roman" w:hAnsi="Arial" w:cs="Arial"/>
          <w:color w:val="444444"/>
          <w:sz w:val="24"/>
          <w:szCs w:val="24"/>
          <w:lang w:eastAsia="ru-RU"/>
        </w:rPr>
        <w:br/>
      </w:r>
    </w:p>
    <w:p w14:paraId="0C587BB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98F641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Всего в период с 2014 по 2017 годы было рассмотрено 116 планов ЛРН (в 2014 году - 32 плана ЛРН, в 2016 году - 38 планов ЛРН, в 2016 году - 21 план ЛРН, в 2017 году - 25 планов ЛРН соответственно), из них согласовано 86 шт., отклонено от согласования 30 шт.</w:t>
      </w:r>
      <w:r w:rsidRPr="006C02C6">
        <w:rPr>
          <w:rFonts w:ascii="Arial" w:eastAsia="Times New Roman" w:hAnsi="Arial" w:cs="Arial"/>
          <w:color w:val="444444"/>
          <w:sz w:val="24"/>
          <w:szCs w:val="24"/>
          <w:lang w:eastAsia="ru-RU"/>
        </w:rPr>
        <w:br/>
      </w:r>
    </w:p>
    <w:p w14:paraId="4CFE9D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EE60E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связи с изменением законодательства, регулирующего вопросы разработки и согласование планов ЛРН, с октября 2017 года департамент природно-ресурсного регулирования, лесных отношений и развития нефтегазового комплекса автономного округа не является уполномоченным органом по согласованию планов ЛРН.</w:t>
      </w:r>
      <w:r w:rsidRPr="006C02C6">
        <w:rPr>
          <w:rFonts w:ascii="Arial" w:eastAsia="Times New Roman" w:hAnsi="Arial" w:cs="Arial"/>
          <w:color w:val="444444"/>
          <w:sz w:val="24"/>
          <w:szCs w:val="24"/>
          <w:lang w:eastAsia="ru-RU"/>
        </w:rPr>
        <w:br/>
      </w:r>
    </w:p>
    <w:p w14:paraId="3ACD21E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A9A000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Одним из важнейших направлений в сфере охраны окружающей среды в автономном округе является организация и проведение регионального государственного экологического надзора.</w:t>
      </w:r>
      <w:r w:rsidRPr="006C02C6">
        <w:rPr>
          <w:rFonts w:ascii="Arial" w:eastAsia="Times New Roman" w:hAnsi="Arial" w:cs="Arial"/>
          <w:color w:val="444444"/>
          <w:sz w:val="24"/>
          <w:szCs w:val="24"/>
          <w:lang w:eastAsia="ru-RU"/>
        </w:rPr>
        <w:br/>
      </w:r>
    </w:p>
    <w:p w14:paraId="30FF91A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783018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соответствии с Федеральным законом от 10 января 2002 года N 7-ФЗ "Об охране окружающей среды" (далее - Федеральный закон N 7-ФЗ) предметом регионального государственного экологического надзора является соблюдение обязательных требований в области охраны окружающей среды, включая требования, содержащиеся в разрешительных документах и установленные Федеральным законом N 7-ФЗ, Федеральным законом от 23 ноября 1995 года N 174-ФЗ "Об экологической экспертизе", Федеральным законом от 24 июня 1998 года N 89-ФЗ "Об отходах производства и потребления", Федеральным законом от 01 мая 1999 года N 94-ФЗ "Об охране озера Байкал", Федеральным законом от 04 мая 1999 года N 96-ФЗ "Об охране атмосферного воздуха", Градостроительным кодексом Российской Федерации, Водным кодексом Российской Федерации, Федеральным законом от 27 июля 2006 года N 149-ФЗ "Об информации, информационных технологиях и о защите информации", Федеральным законом от 07 декабря 2011 года N 416-ФЗ "О водоснабжении и водоотведении", Федеральным законом от 21 июля 2014 года N 219-ФЗ "О внесении изменений в Федеральный закон "Об охране окружающей среды" и отдельные законодательные акты Российской Федерации", Федеральным законом от 26 июля 2019 года N 195-ФЗ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 и принятыми в соответствии с ними иными нормативными правовыми актами Российской Федерации, нормативными правовыми актами автономного округа в отношении объектов, не подлежащих федеральному государственному экологическому контролю (надзору),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w:t>
      </w:r>
      <w:r w:rsidRPr="006C02C6">
        <w:rPr>
          <w:rFonts w:ascii="Arial" w:eastAsia="Times New Roman" w:hAnsi="Arial" w:cs="Arial"/>
          <w:color w:val="444444"/>
          <w:sz w:val="24"/>
          <w:szCs w:val="24"/>
          <w:lang w:eastAsia="ru-RU"/>
        </w:rPr>
        <w:lastRenderedPageBreak/>
        <w:t>с Федеральным законом от 27 декабря 2002 года N 184-ФЗ "О техническом регулировании".</w:t>
      </w:r>
      <w:r w:rsidRPr="006C02C6">
        <w:rPr>
          <w:rFonts w:ascii="Arial" w:eastAsia="Times New Roman" w:hAnsi="Arial" w:cs="Arial"/>
          <w:color w:val="444444"/>
          <w:sz w:val="24"/>
          <w:szCs w:val="24"/>
          <w:lang w:eastAsia="ru-RU"/>
        </w:rPr>
        <w:br/>
      </w:r>
    </w:p>
    <w:p w14:paraId="57DEF77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FC8F63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7B99545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469E8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Государственный экологический контроль (надзор) отнесен к предметам совместного ведения Российской Федерации и субъектов Российской Федерации.</w:t>
      </w:r>
      <w:r w:rsidRPr="006C02C6">
        <w:rPr>
          <w:rFonts w:ascii="Arial" w:eastAsia="Times New Roman" w:hAnsi="Arial" w:cs="Arial"/>
          <w:color w:val="444444"/>
          <w:sz w:val="24"/>
          <w:szCs w:val="24"/>
          <w:lang w:eastAsia="ru-RU"/>
        </w:rPr>
        <w:br/>
      </w:r>
    </w:p>
    <w:p w14:paraId="643D393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BC8394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6B4A849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4CDF50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Организация и осуществление регионального государственного экологического надзора регулируются Федеральным законом от 31 июля 2020 года N 248-ФЗ "О государственном контроле (надзоре) и муниципальном контроле в Российской Федерации", постановлением Правительства автономного округа от 08 сентября 2021 года N 794-П "Об организации и осуществлении регионального государственного экологического контроля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6C02C6">
        <w:rPr>
          <w:rFonts w:ascii="Arial" w:eastAsia="Times New Roman" w:hAnsi="Arial" w:cs="Arial"/>
          <w:color w:val="444444"/>
          <w:sz w:val="24"/>
          <w:szCs w:val="24"/>
          <w:lang w:eastAsia="ru-RU"/>
        </w:rPr>
        <w:br/>
      </w:r>
    </w:p>
    <w:p w14:paraId="0C3E6C7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D3869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3ADF30A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F59B8A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2018 года департаментом природно-ресурсного регулирования, лесных отношений и развития нефтегазового комплекса автономного округа реализуется риск-ориентированный подход, в соответствии с которым периодичность плановых проверок зависит от категории риска, присвоенной органом государственного надзора конкретному производственному объекту юридического лица, индивидуального предпринимателя, оказывающему негативное воздействие на окружающую среду.</w:t>
      </w:r>
      <w:r w:rsidRPr="006C02C6">
        <w:rPr>
          <w:rFonts w:ascii="Arial" w:eastAsia="Times New Roman" w:hAnsi="Arial" w:cs="Arial"/>
          <w:color w:val="444444"/>
          <w:sz w:val="24"/>
          <w:szCs w:val="24"/>
          <w:lang w:eastAsia="ru-RU"/>
        </w:rPr>
        <w:br/>
      </w:r>
    </w:p>
    <w:p w14:paraId="500CC30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4A34C9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условиях реализации риск-ориентированного подхода в целях эффективного предупреждения и пресечения экологических правонарушений департаментом природно-ресурсного регулирования, лесных отношений и развития нефтегазового комплекса автономного округа активизирована работа по проведению мероприятий по контролю без взаимодействия с подконтрольными субъектами (плановые (рейдовые) осмотры (обследования), анализ представляемой юридическими лицами и индивидуальными предпринимателями отчетности и т.д.).</w:t>
      </w:r>
      <w:r w:rsidRPr="006C02C6">
        <w:rPr>
          <w:rFonts w:ascii="Arial" w:eastAsia="Times New Roman" w:hAnsi="Arial" w:cs="Arial"/>
          <w:color w:val="444444"/>
          <w:sz w:val="24"/>
          <w:szCs w:val="24"/>
          <w:lang w:eastAsia="ru-RU"/>
        </w:rPr>
        <w:br/>
      </w:r>
    </w:p>
    <w:p w14:paraId="57BD532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52B0DE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реализации риск-ориентированного подхода при осуществлении регионального государственного экологического надзора департаментом природно-ресурсного регулирования, лесных отношений и развития нефтегазового комплекса автономного округа присвоены категории риска 1 316 производственным объектам.</w:t>
      </w:r>
    </w:p>
    <w:p w14:paraId="2FC0320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br/>
        <w:t>В рамках регионального государственного экологического надзора за 12 месяцев 2020 года в отношении юридических лиц и индивидуальных предпринимателей проведено 18 проверок, по результатам которых выявлено 18 нарушений обязательных требований, выдано 5 предписаний об устранении выявленных нарушений. Проведено 41 административное расследование.</w:t>
      </w:r>
      <w:r w:rsidRPr="006C02C6">
        <w:rPr>
          <w:rFonts w:ascii="Arial" w:eastAsia="Times New Roman" w:hAnsi="Arial" w:cs="Arial"/>
          <w:color w:val="444444"/>
          <w:sz w:val="24"/>
          <w:szCs w:val="24"/>
          <w:lang w:eastAsia="ru-RU"/>
        </w:rPr>
        <w:br/>
      </w:r>
    </w:p>
    <w:p w14:paraId="7B4B0BD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912B2F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того, за 2020 год выявлено 800 нарушений без проведения проверок хозяйствующих субъектов.</w:t>
      </w:r>
      <w:r w:rsidRPr="006C02C6">
        <w:rPr>
          <w:rFonts w:ascii="Arial" w:eastAsia="Times New Roman" w:hAnsi="Arial" w:cs="Arial"/>
          <w:color w:val="444444"/>
          <w:sz w:val="24"/>
          <w:szCs w:val="24"/>
          <w:lang w:eastAsia="ru-RU"/>
        </w:rPr>
        <w:br/>
      </w:r>
    </w:p>
    <w:p w14:paraId="2D678E0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8C1AC5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результатам мероприятий, направленных на профилактику нарушений обязательных требований, выдано 212 предостережений о недопустимости нарушения обязательных требований.</w:t>
      </w:r>
      <w:r w:rsidRPr="006C02C6">
        <w:rPr>
          <w:rFonts w:ascii="Arial" w:eastAsia="Times New Roman" w:hAnsi="Arial" w:cs="Arial"/>
          <w:color w:val="444444"/>
          <w:sz w:val="24"/>
          <w:szCs w:val="24"/>
          <w:lang w:eastAsia="ru-RU"/>
        </w:rPr>
        <w:br/>
      </w:r>
    </w:p>
    <w:p w14:paraId="38FE609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1CCAE5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Вынесено 509 постановлений по делам об административных правонарушениях. Общая сумма наложенных административных штрафов составила 16 514 тысяч рублей.</w:t>
      </w:r>
      <w:r w:rsidRPr="006C02C6">
        <w:rPr>
          <w:rFonts w:ascii="Arial" w:eastAsia="Times New Roman" w:hAnsi="Arial" w:cs="Arial"/>
          <w:color w:val="444444"/>
          <w:sz w:val="24"/>
          <w:szCs w:val="24"/>
          <w:lang w:eastAsia="ru-RU"/>
        </w:rPr>
        <w:br/>
      </w:r>
    </w:p>
    <w:p w14:paraId="7448200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E00CA9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того, с целью установления соответствия осуществляемой деятельности органов местного самоуправления и должностных лиц местного самоуправления требованиям природоохранного законодательства при решении ими вопросов местного значения, осуществлении полномочий по решению указанных вопросов, иных полномочий и реализации прав, закрепленных за ними действующим законодательством в соответствии с Федеральным законом от 06 октября 2003 года N 131-ФЗ "Об общих принципах организации местного самоуправления в Российской Федерации", департаментом природно-ресурсного регулирования, лесных отношений и развития нефтегазового комплекса автономного округа в 2020 году проведено 19 проверок, выявлено 21 нарушение, по результатам которых выдано 9 предписаний об устранении выявленных нарушений.</w:t>
      </w:r>
      <w:r w:rsidRPr="006C02C6">
        <w:rPr>
          <w:rFonts w:ascii="Arial" w:eastAsia="Times New Roman" w:hAnsi="Arial" w:cs="Arial"/>
          <w:color w:val="444444"/>
          <w:sz w:val="24"/>
          <w:szCs w:val="24"/>
          <w:lang w:eastAsia="ru-RU"/>
        </w:rPr>
        <w:br/>
      </w:r>
    </w:p>
    <w:p w14:paraId="4F69B37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515B7B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реализации Подпрограммы 2 предусмотрено дальнейшее исполнение полномочий по региональному государственному экологическому надзору.</w:t>
      </w:r>
      <w:r w:rsidRPr="006C02C6">
        <w:rPr>
          <w:rFonts w:ascii="Arial" w:eastAsia="Times New Roman" w:hAnsi="Arial" w:cs="Arial"/>
          <w:color w:val="444444"/>
          <w:sz w:val="24"/>
          <w:szCs w:val="24"/>
          <w:lang w:eastAsia="ru-RU"/>
        </w:rPr>
        <w:br/>
      </w:r>
    </w:p>
    <w:p w14:paraId="4D34B94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B4803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соответствии с постановлением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 постановлением Администрации автономного округа от 27 сентября 2007 года N 421-А "О передаче полномочий по лицензированию деятельности по заготовке, переработке и реализации лома цветных и черных металлов" и постановлением Правительства автономного округа от 29 апреля 2013 года N 297-П "О департаменте природно-ресурсного регулирования, лесных отношений и развития нефтегазового комплекса Ямало-Ненецкого автономного округа" департамент природно-ресурсного регулирования, лесных отношений и развития нефтегазового комплекса автономного округа является уполномоченным органом </w:t>
      </w:r>
      <w:r w:rsidRPr="006C02C6">
        <w:rPr>
          <w:rFonts w:ascii="Arial" w:eastAsia="Times New Roman" w:hAnsi="Arial" w:cs="Arial"/>
          <w:color w:val="444444"/>
          <w:sz w:val="24"/>
          <w:szCs w:val="24"/>
          <w:lang w:eastAsia="ru-RU"/>
        </w:rPr>
        <w:lastRenderedPageBreak/>
        <w:t>по предоставлению государственной услуги "Лицензирование деятельности по заготовке, хранению, переработке и реализации лома черных металлов, цветных металлов".</w:t>
      </w:r>
      <w:r w:rsidRPr="006C02C6">
        <w:rPr>
          <w:rFonts w:ascii="Arial" w:eastAsia="Times New Roman" w:hAnsi="Arial" w:cs="Arial"/>
          <w:color w:val="444444"/>
          <w:sz w:val="24"/>
          <w:szCs w:val="24"/>
          <w:lang w:eastAsia="ru-RU"/>
        </w:rPr>
        <w:br/>
      </w:r>
    </w:p>
    <w:p w14:paraId="79A7398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F5807B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Организация и осуществление лицензирования деятельности по заготовке, хранению, переработке и реализации лома черных металлов, цветных металлов осуществляется в соответствии с Административным регламентом департамента природно-ресурсного регулирования, лесных отношений и развития нефтегазового комплекса автономного округа по предоставлению государственной услуги "Лицензирование деятельности по заготовке, хранению, переработке и реализации лома черных металлов, цветных металлов", утвержденным приказом департамента природно-ресурсного регулирования, лесных отношений и развития нефтегазового комплекса автономного округа от 17 декабря 2018 года N 5023.</w:t>
      </w:r>
      <w:r w:rsidRPr="006C02C6">
        <w:rPr>
          <w:rFonts w:ascii="Arial" w:eastAsia="Times New Roman" w:hAnsi="Arial" w:cs="Arial"/>
          <w:color w:val="444444"/>
          <w:sz w:val="24"/>
          <w:szCs w:val="24"/>
          <w:lang w:eastAsia="ru-RU"/>
        </w:rPr>
        <w:br/>
      </w:r>
    </w:p>
    <w:p w14:paraId="0F2D504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86C6D6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Исполнение государственной услуги "Лицензирование деятельности по заготовке, хранению, переработке и реализации лома черных металлов, цветных металлов" включает в себя:</w:t>
      </w:r>
      <w:r w:rsidRPr="006C02C6">
        <w:rPr>
          <w:rFonts w:ascii="Arial" w:eastAsia="Times New Roman" w:hAnsi="Arial" w:cs="Arial"/>
          <w:color w:val="444444"/>
          <w:sz w:val="24"/>
          <w:szCs w:val="24"/>
          <w:lang w:eastAsia="ru-RU"/>
        </w:rPr>
        <w:br/>
      </w:r>
    </w:p>
    <w:p w14:paraId="52AD230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72619B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предоставление лицензии;</w:t>
      </w:r>
      <w:r w:rsidRPr="006C02C6">
        <w:rPr>
          <w:rFonts w:ascii="Arial" w:eastAsia="Times New Roman" w:hAnsi="Arial" w:cs="Arial"/>
          <w:color w:val="444444"/>
          <w:sz w:val="24"/>
          <w:szCs w:val="24"/>
          <w:lang w:eastAsia="ru-RU"/>
        </w:rPr>
        <w:br/>
      </w:r>
    </w:p>
    <w:p w14:paraId="6BB453B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FFCB16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переоформление лицензии;</w:t>
      </w:r>
      <w:r w:rsidRPr="006C02C6">
        <w:rPr>
          <w:rFonts w:ascii="Arial" w:eastAsia="Times New Roman" w:hAnsi="Arial" w:cs="Arial"/>
          <w:color w:val="444444"/>
          <w:sz w:val="24"/>
          <w:szCs w:val="24"/>
          <w:lang w:eastAsia="ru-RU"/>
        </w:rPr>
        <w:br/>
      </w:r>
    </w:p>
    <w:p w14:paraId="1C2F9EE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EFEAF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формирование и ведение в электронном виде реестра лицензий на осуществление деятельности по заготовке, хранению, переработке и реализации лома черных, цветных металлов в порядке, установленном Правительством Российской Федерации, предоставление сведений о конкретной лицензии;</w:t>
      </w:r>
      <w:r w:rsidRPr="006C02C6">
        <w:rPr>
          <w:rFonts w:ascii="Arial" w:eastAsia="Times New Roman" w:hAnsi="Arial" w:cs="Arial"/>
          <w:color w:val="444444"/>
          <w:sz w:val="24"/>
          <w:szCs w:val="24"/>
          <w:lang w:eastAsia="ru-RU"/>
        </w:rPr>
        <w:br/>
      </w:r>
    </w:p>
    <w:p w14:paraId="3415166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808B0F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приостановление, возобновление, прекращение действия лицензии и аннулирование лицензии;</w:t>
      </w:r>
      <w:r w:rsidRPr="006C02C6">
        <w:rPr>
          <w:rFonts w:ascii="Arial" w:eastAsia="Times New Roman" w:hAnsi="Arial" w:cs="Arial"/>
          <w:color w:val="444444"/>
          <w:sz w:val="24"/>
          <w:szCs w:val="24"/>
          <w:lang w:eastAsia="ru-RU"/>
        </w:rPr>
        <w:br/>
      </w:r>
    </w:p>
    <w:p w14:paraId="7079441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35790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контроль за соблюдением лицензиатами при осуществлении лицензируемых видов деятельности соответствующих лицензионных требований и условий.</w:t>
      </w:r>
      <w:r w:rsidRPr="006C02C6">
        <w:rPr>
          <w:rFonts w:ascii="Arial" w:eastAsia="Times New Roman" w:hAnsi="Arial" w:cs="Arial"/>
          <w:color w:val="444444"/>
          <w:sz w:val="24"/>
          <w:szCs w:val="24"/>
          <w:lang w:eastAsia="ru-RU"/>
        </w:rPr>
        <w:br/>
      </w:r>
    </w:p>
    <w:p w14:paraId="5970B93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47E4B5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2020 году рассмотрено 29 заявлений о лицензировании деятельности по заготовке, хранению, переработке и реализации лома черных металлов, цветных металлов.</w:t>
      </w:r>
      <w:r w:rsidRPr="006C02C6">
        <w:rPr>
          <w:rFonts w:ascii="Arial" w:eastAsia="Times New Roman" w:hAnsi="Arial" w:cs="Arial"/>
          <w:color w:val="444444"/>
          <w:sz w:val="24"/>
          <w:szCs w:val="24"/>
          <w:lang w:eastAsia="ru-RU"/>
        </w:rPr>
        <w:br/>
      </w:r>
    </w:p>
    <w:p w14:paraId="0C1C688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8E3A1F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результатам предоставления государственной услуги по лицензированию предоставлено 4 лицензии, отказано в предоставлении лицензий - 2, переоформлено лицензий - 18, отказано в переоформлении лицензий - 2, прекращено действие лицензий - 1, выдано копий (дубликатов) лицензий - 2.</w:t>
      </w:r>
      <w:r w:rsidRPr="006C02C6">
        <w:rPr>
          <w:rFonts w:ascii="Arial" w:eastAsia="Times New Roman" w:hAnsi="Arial" w:cs="Arial"/>
          <w:color w:val="444444"/>
          <w:sz w:val="24"/>
          <w:szCs w:val="24"/>
          <w:lang w:eastAsia="ru-RU"/>
        </w:rPr>
        <w:br/>
      </w:r>
    </w:p>
    <w:p w14:paraId="0FC887A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B08B0C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Причиной отказа в предоставлении (переоформлении) лицензий является установленное в ходе проверки несоответствие соискателя лицензии (лицензиата) лицензионным требованиям.</w:t>
      </w:r>
      <w:r w:rsidRPr="006C02C6">
        <w:rPr>
          <w:rFonts w:ascii="Arial" w:eastAsia="Times New Roman" w:hAnsi="Arial" w:cs="Arial"/>
          <w:color w:val="444444"/>
          <w:sz w:val="24"/>
          <w:szCs w:val="24"/>
          <w:lang w:eastAsia="ru-RU"/>
        </w:rPr>
        <w:br/>
      </w:r>
    </w:p>
    <w:p w14:paraId="3772114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0E25A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реализации Подпрограммы 2 предусмотрено дальнейшее осуществление данной государственной услуги.</w:t>
      </w:r>
      <w:r w:rsidRPr="006C02C6">
        <w:rPr>
          <w:rFonts w:ascii="Arial" w:eastAsia="Times New Roman" w:hAnsi="Arial" w:cs="Arial"/>
          <w:color w:val="444444"/>
          <w:sz w:val="24"/>
          <w:szCs w:val="24"/>
          <w:lang w:eastAsia="ru-RU"/>
        </w:rPr>
        <w:br/>
      </w:r>
    </w:p>
    <w:p w14:paraId="6FC7C62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E0A508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Одним из важнейших и эффективных инструментов государственного регулирования в области обеспечения экологической безопасности, с помощью которого удается предотвратить нанесение вреда окружающей среде, является государственная экологическая экспертиза.</w:t>
      </w:r>
      <w:r w:rsidRPr="006C02C6">
        <w:rPr>
          <w:rFonts w:ascii="Arial" w:eastAsia="Times New Roman" w:hAnsi="Arial" w:cs="Arial"/>
          <w:color w:val="444444"/>
          <w:sz w:val="24"/>
          <w:szCs w:val="24"/>
          <w:lang w:eastAsia="ru-RU"/>
        </w:rPr>
        <w:br/>
      </w:r>
    </w:p>
    <w:p w14:paraId="4CC08DC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0C0EB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Государственная экологическая экспертиза проводится с целью установления соответствия документации, обосновывающей намечаемую хозяйственную и иную деятельность, экологическим требованиям, установленным техническими регламентами, а также для принятия решения об экологической допустимости реализации планируемой деятельности.</w:t>
      </w:r>
      <w:r w:rsidRPr="006C02C6">
        <w:rPr>
          <w:rFonts w:ascii="Arial" w:eastAsia="Times New Roman" w:hAnsi="Arial" w:cs="Arial"/>
          <w:color w:val="444444"/>
          <w:sz w:val="24"/>
          <w:szCs w:val="24"/>
          <w:lang w:eastAsia="ru-RU"/>
        </w:rPr>
        <w:br/>
      </w:r>
    </w:p>
    <w:p w14:paraId="739D733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5B1FE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автономного округа полномочиями по организации и проведению государственной экологической экспертизы объектов регионального уровня наделен департамент природно-ресурсного регулирования, лесных отношений и развития нефтегазового комплекса автономного округа. Реализация полномочий по организации и проведению государственной экологической экспертизы объектов регионального уровня в автономном округе осуществляется с 01 января 2007 года.</w:t>
      </w:r>
      <w:r w:rsidRPr="006C02C6">
        <w:rPr>
          <w:rFonts w:ascii="Arial" w:eastAsia="Times New Roman" w:hAnsi="Arial" w:cs="Arial"/>
          <w:color w:val="444444"/>
          <w:sz w:val="24"/>
          <w:szCs w:val="24"/>
          <w:lang w:eastAsia="ru-RU"/>
        </w:rPr>
        <w:br/>
      </w:r>
    </w:p>
    <w:p w14:paraId="14E325C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2DF75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определения последовательности административных процедур при осуществлении полномочий по организации и проведению государственной экологической экспертизы объектов регионального уровня разработан Административный регламент департамента природно-ресурсного регулирования, лесных отношений и развития нефтегазового комплекса автономного округа предоставления государственной услуги "Организация и проведение государственной экологической экспертизы объектов регионального уровня", который утвержден постановлением Губернатора автономного округа от 03 марта 2020 года N 23-ПГ.</w:t>
      </w:r>
      <w:r w:rsidRPr="006C02C6">
        <w:rPr>
          <w:rFonts w:ascii="Arial" w:eastAsia="Times New Roman" w:hAnsi="Arial" w:cs="Arial"/>
          <w:color w:val="444444"/>
          <w:sz w:val="24"/>
          <w:szCs w:val="24"/>
          <w:lang w:eastAsia="ru-RU"/>
        </w:rPr>
        <w:br/>
      </w:r>
    </w:p>
    <w:p w14:paraId="2375FA6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015082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Принятие Административного регламента способствовало повышению эффективности государственного управления, строгому соблюдению государственными гражданскими служащими автономного округа законности, предоставлению ими качественных услуг, обеспечению прав граждан на объективную информацию.</w:t>
      </w:r>
      <w:r w:rsidRPr="006C02C6">
        <w:rPr>
          <w:rFonts w:ascii="Arial" w:eastAsia="Times New Roman" w:hAnsi="Arial" w:cs="Arial"/>
          <w:color w:val="444444"/>
          <w:sz w:val="24"/>
          <w:szCs w:val="24"/>
          <w:lang w:eastAsia="ru-RU"/>
        </w:rPr>
        <w:br/>
      </w:r>
    </w:p>
    <w:p w14:paraId="41E7ABB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FB397F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За 2015 - 2020 годы департаментом природно-ресурсного регулирования, лесных отношений и развития нефтегазового комплекса автономного округа было </w:t>
      </w:r>
      <w:r w:rsidRPr="006C02C6">
        <w:rPr>
          <w:rFonts w:ascii="Arial" w:eastAsia="Times New Roman" w:hAnsi="Arial" w:cs="Arial"/>
          <w:color w:val="444444"/>
          <w:sz w:val="24"/>
          <w:szCs w:val="24"/>
          <w:lang w:eastAsia="ru-RU"/>
        </w:rPr>
        <w:lastRenderedPageBreak/>
        <w:t>проведено 9 государственных экологических экспертиз регионального уровня.</w:t>
      </w:r>
      <w:r w:rsidRPr="006C02C6">
        <w:rPr>
          <w:rFonts w:ascii="Arial" w:eastAsia="Times New Roman" w:hAnsi="Arial" w:cs="Arial"/>
          <w:color w:val="444444"/>
          <w:sz w:val="24"/>
          <w:szCs w:val="24"/>
          <w:lang w:eastAsia="ru-RU"/>
        </w:rPr>
        <w:br/>
      </w:r>
    </w:p>
    <w:p w14:paraId="57DA02A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1A56AC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основном на экологическую экспертизу представлялись материалы, обосновывающие лимиты добычи охотничьих ресурсов в охотничьих угодьях общего пользования, за исключением особо охраняемых природных территорий федерального значения автономного округа.</w:t>
      </w:r>
      <w:r w:rsidRPr="006C02C6">
        <w:rPr>
          <w:rFonts w:ascii="Arial" w:eastAsia="Times New Roman" w:hAnsi="Arial" w:cs="Arial"/>
          <w:color w:val="444444"/>
          <w:sz w:val="24"/>
          <w:szCs w:val="24"/>
          <w:lang w:eastAsia="ru-RU"/>
        </w:rPr>
        <w:br/>
      </w:r>
    </w:p>
    <w:p w14:paraId="21FF576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C7BEF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Также объектами экологической экспертизы являлись материалы комплексного экологического обследования участков территорий, обосновывающие придание этим территориям правового статуса особо охраняемых природных территорий регионального значения.</w:t>
      </w:r>
      <w:r w:rsidRPr="006C02C6">
        <w:rPr>
          <w:rFonts w:ascii="Arial" w:eastAsia="Times New Roman" w:hAnsi="Arial" w:cs="Arial"/>
          <w:color w:val="444444"/>
          <w:sz w:val="24"/>
          <w:szCs w:val="24"/>
          <w:lang w:eastAsia="ru-RU"/>
        </w:rPr>
        <w:br/>
      </w:r>
    </w:p>
    <w:p w14:paraId="18F6C3D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DC386A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Организация и проведение государственной экологической экспертизы является одним из основных элементов обеспечения экологической безопасности на территории автономного округа.</w:t>
      </w:r>
      <w:r w:rsidRPr="006C02C6">
        <w:rPr>
          <w:rFonts w:ascii="Arial" w:eastAsia="Times New Roman" w:hAnsi="Arial" w:cs="Arial"/>
          <w:color w:val="444444"/>
          <w:sz w:val="24"/>
          <w:szCs w:val="24"/>
          <w:lang w:eastAsia="ru-RU"/>
        </w:rPr>
        <w:br/>
      </w:r>
    </w:p>
    <w:p w14:paraId="6111074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5506C5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данного мероприятия позволит оценить достаточность принимаемых мер по охране окружающей среды, а также определить возможность планируемого воздействия на окружающую среду.</w:t>
      </w:r>
      <w:r w:rsidRPr="006C02C6">
        <w:rPr>
          <w:rFonts w:ascii="Arial" w:eastAsia="Times New Roman" w:hAnsi="Arial" w:cs="Arial"/>
          <w:color w:val="444444"/>
          <w:sz w:val="24"/>
          <w:szCs w:val="24"/>
          <w:lang w:eastAsia="ru-RU"/>
        </w:rPr>
        <w:br/>
      </w:r>
    </w:p>
    <w:p w14:paraId="5958CE4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EEF162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со статьей 69 Федерального закона от 10 января 2002 года N 7-ФЗ "Об охране окружающей среды", Положением о департаменте природно-ресурсного регулирования, лесных отношений и развития нефтегазового комплекса автономного округа, утвержденным постановлением Правительства автономного округа от 29 апреля 2013 года N 297-П, департамент природно-ресурсного регулирования, лесных отношений и развития нефтегазового комплекса автономного округа является уполномоченным органом по осуществлению функции "Ведение государственного учета объектов, оказывающих негативное воздействие на окружающую среду и подлежащих региональному государственному экологическому надзору".</w:t>
      </w:r>
      <w:r w:rsidRPr="006C02C6">
        <w:rPr>
          <w:rFonts w:ascii="Arial" w:eastAsia="Times New Roman" w:hAnsi="Arial" w:cs="Arial"/>
          <w:color w:val="444444"/>
          <w:sz w:val="24"/>
          <w:szCs w:val="24"/>
          <w:lang w:eastAsia="ru-RU"/>
        </w:rPr>
        <w:br/>
      </w:r>
    </w:p>
    <w:p w14:paraId="75316FC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49A9D3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Объектом, оказывающим негативное воздействие на окружающую среду (далее - НВОС), признается объект капитального строительства и (или) другой объект, а также их совокупность, объединенные единым назначением и (или) неразрывно связанные физически или технологически и расположенные в пределах одного или нескольких земельных участков.</w:t>
      </w:r>
      <w:r w:rsidRPr="006C02C6">
        <w:rPr>
          <w:rFonts w:ascii="Arial" w:eastAsia="Times New Roman" w:hAnsi="Arial" w:cs="Arial"/>
          <w:color w:val="444444"/>
          <w:sz w:val="24"/>
          <w:szCs w:val="24"/>
          <w:lang w:eastAsia="ru-RU"/>
        </w:rPr>
        <w:br/>
      </w:r>
    </w:p>
    <w:p w14:paraId="3A8EBC3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0D79DB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декабря 2016 года постановка на государственный учет таких объектов осуществляется в форме ведения государственного реестра в единой государственной информационной системе, оператором которой является Росприроднадзор, в соответствии с Правилами создания и ведения государственного реестра объектов, оказывающих негативное воздействие на окружающую среду, утвержденными постановлением Правительства Российской Федерации от 23 июня 2016 года N 572.</w:t>
      </w:r>
      <w:r w:rsidRPr="006C02C6">
        <w:rPr>
          <w:rFonts w:ascii="Arial" w:eastAsia="Times New Roman" w:hAnsi="Arial" w:cs="Arial"/>
          <w:color w:val="444444"/>
          <w:sz w:val="24"/>
          <w:szCs w:val="24"/>
          <w:lang w:eastAsia="ru-RU"/>
        </w:rPr>
        <w:br/>
      </w:r>
    </w:p>
    <w:p w14:paraId="3ACB3CF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1EFB43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декабря 2016 года в департамент природно-ресурсного регулирования, лесных отношений и развития нефтегазового комплекса автономного округа от юридических лиц и индивидуальных предпринимателей, эксплуатирующих объекты НВОС, поступило 2 725 заявок о постановке таких объектов на государственный учет. По результатам рассмотрения данных заявок в реестр объектов НВОС включено 1 364 объекта.</w:t>
      </w:r>
      <w:r w:rsidRPr="006C02C6">
        <w:rPr>
          <w:rFonts w:ascii="Arial" w:eastAsia="Times New Roman" w:hAnsi="Arial" w:cs="Arial"/>
          <w:color w:val="444444"/>
          <w:sz w:val="24"/>
          <w:szCs w:val="24"/>
          <w:lang w:eastAsia="ru-RU"/>
        </w:rPr>
        <w:br/>
      </w:r>
    </w:p>
    <w:p w14:paraId="03E26B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0409B6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Постановка объектов НВОС на государственный учет позволяет получить достоверную информацию о таких объектах, определить области применения наилучших доступных технологий, применять программно-целевые методы планирования, а также планировать мероприятия в рамках осуществления регионального государственного экологического надзора.</w:t>
      </w:r>
      <w:r w:rsidRPr="006C02C6">
        <w:rPr>
          <w:rFonts w:ascii="Arial" w:eastAsia="Times New Roman" w:hAnsi="Arial" w:cs="Arial"/>
          <w:color w:val="444444"/>
          <w:sz w:val="24"/>
          <w:szCs w:val="24"/>
          <w:lang w:eastAsia="ru-RU"/>
        </w:rPr>
        <w:br/>
      </w:r>
    </w:p>
    <w:p w14:paraId="69959D1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BB89F2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64BE513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3D9D3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реализации Подпрограммы 2 предусмотрено дальнейшее осуществление данной государственной услуги.</w:t>
      </w:r>
      <w:r w:rsidRPr="006C02C6">
        <w:rPr>
          <w:rFonts w:ascii="Arial" w:eastAsia="Times New Roman" w:hAnsi="Arial" w:cs="Arial"/>
          <w:color w:val="444444"/>
          <w:sz w:val="24"/>
          <w:szCs w:val="24"/>
          <w:lang w:eastAsia="ru-RU"/>
        </w:rPr>
        <w:br/>
      </w:r>
    </w:p>
    <w:p w14:paraId="7AC52DB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7753C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пунктом 3 статьи 19 Федерального закона от 04 мая 1999 года N 96-ФЗ "Об охране атмосферного воздуха" при получении прогнозов неблагоприятных метеорологических условий (далее - НМУ) юридические лица, индивидуальные предприниматели, имеющие источники выбросов загрязняющих веществ в атмосферный воздух, обязаны проводить мероприятия по уменьшению выбросов загрязняющих веществ в атмосферный воздух, согласованные с органами исполнительной власти субъектов Российской Федерации, уполномоченными на осуществление регионального государственного экологического надзора.</w:t>
      </w:r>
      <w:r w:rsidRPr="006C02C6">
        <w:rPr>
          <w:rFonts w:ascii="Arial" w:eastAsia="Times New Roman" w:hAnsi="Arial" w:cs="Arial"/>
          <w:color w:val="444444"/>
          <w:sz w:val="24"/>
          <w:szCs w:val="24"/>
          <w:lang w:eastAsia="ru-RU"/>
        </w:rPr>
        <w:br/>
      </w:r>
    </w:p>
    <w:p w14:paraId="71D660E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501C6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Под НМУ понимаются метеорологические условия, способствующие накоплению загрязняющих веществ в приземном слое атмосферного воздуха.</w:t>
      </w:r>
      <w:r w:rsidRPr="006C02C6">
        <w:rPr>
          <w:rFonts w:ascii="Arial" w:eastAsia="Times New Roman" w:hAnsi="Arial" w:cs="Arial"/>
          <w:color w:val="444444"/>
          <w:sz w:val="24"/>
          <w:szCs w:val="24"/>
          <w:lang w:eastAsia="ru-RU"/>
        </w:rPr>
        <w:br/>
      </w:r>
    </w:p>
    <w:p w14:paraId="445EE5A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79CF4A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Организация работ по регулированию выбросов загрязняющих веществ в атмосферный воздух в периоды НМУ осуществляется в автономном округе в соответствии с Порядком проведения работ по регулированию выбросов загрязняющих веществ в атмосферный воздух в периоды НМУ, утвержденным постановлением Правительства автономного округа от 18 марта 2019 года N 250-П.</w:t>
      </w:r>
      <w:r w:rsidRPr="006C02C6">
        <w:rPr>
          <w:rFonts w:ascii="Arial" w:eastAsia="Times New Roman" w:hAnsi="Arial" w:cs="Arial"/>
          <w:color w:val="444444"/>
          <w:sz w:val="24"/>
          <w:szCs w:val="24"/>
          <w:lang w:eastAsia="ru-RU"/>
        </w:rPr>
        <w:br/>
      </w:r>
    </w:p>
    <w:p w14:paraId="2B62CBB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2D060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соответствии с полномочиями, определенными постановлением Правительства автономного округа от 29 апреля 2013 года N 297-П, департамент природно-ресурсного регулирования, лесных отношений и развития нефтегазового комплекса автономного округа осуществляет предоставление услуги по согласованию мероприятий по уменьшению выбросов загрязняющих </w:t>
      </w:r>
      <w:r w:rsidRPr="006C02C6">
        <w:rPr>
          <w:rFonts w:ascii="Arial" w:eastAsia="Times New Roman" w:hAnsi="Arial" w:cs="Arial"/>
          <w:color w:val="444444"/>
          <w:sz w:val="24"/>
          <w:szCs w:val="24"/>
          <w:lang w:eastAsia="ru-RU"/>
        </w:rPr>
        <w:lastRenderedPageBreak/>
        <w:t>веществ в атмосферный воздух, проводимых при получении прогнозов НМУ.</w:t>
      </w:r>
      <w:r w:rsidRPr="006C02C6">
        <w:rPr>
          <w:rFonts w:ascii="Arial" w:eastAsia="Times New Roman" w:hAnsi="Arial" w:cs="Arial"/>
          <w:color w:val="444444"/>
          <w:sz w:val="24"/>
          <w:szCs w:val="24"/>
          <w:lang w:eastAsia="ru-RU"/>
        </w:rPr>
        <w:br/>
      </w:r>
    </w:p>
    <w:p w14:paraId="424D851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2F702C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повышения качества предоставления данной услуги приказом департамента природно-ресурсного регулирования, лесных отношений и развития нефтегазового комплекса автономного округа от 22 ноября 2019 года N 4698 утвержден Административный регламент департамента природно-ресурсного регулирования, лесных отношений и развития нефтегазового комплекса автономного округа по предоставлению государственной услуги "Согласование мероприятий по уменьшению выбросов загрязняющих веществ в атмосферный воздух, проводимых при получении прогнозов НМУ".</w:t>
      </w:r>
      <w:r w:rsidRPr="006C02C6">
        <w:rPr>
          <w:rFonts w:ascii="Arial" w:eastAsia="Times New Roman" w:hAnsi="Arial" w:cs="Arial"/>
          <w:color w:val="444444"/>
          <w:sz w:val="24"/>
          <w:szCs w:val="24"/>
          <w:lang w:eastAsia="ru-RU"/>
        </w:rPr>
        <w:br/>
      </w:r>
    </w:p>
    <w:p w14:paraId="4932036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EB8627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За 2018 - 2020 годы департаментом природно-ресурсного регулирования, лесных отношений и развития нефтегазового комплекса автономного округа рассмотрены мероприятия для 402 объектов негативного воздействия на окружающую среду, из них согласованы мероприятия для 176 объектов.</w:t>
      </w:r>
      <w:r w:rsidRPr="006C02C6">
        <w:rPr>
          <w:rFonts w:ascii="Arial" w:eastAsia="Times New Roman" w:hAnsi="Arial" w:cs="Arial"/>
          <w:color w:val="444444"/>
          <w:sz w:val="24"/>
          <w:szCs w:val="24"/>
          <w:lang w:eastAsia="ru-RU"/>
        </w:rPr>
        <w:br/>
      </w:r>
    </w:p>
    <w:p w14:paraId="22A6ABA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F14DF0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согласованных мероприятий позволяет сократить концентрации загрязняющих веществ в приземном слое атмосферы до 40%.</w:t>
      </w:r>
      <w:r w:rsidRPr="006C02C6">
        <w:rPr>
          <w:rFonts w:ascii="Arial" w:eastAsia="Times New Roman" w:hAnsi="Arial" w:cs="Arial"/>
          <w:color w:val="444444"/>
          <w:sz w:val="24"/>
          <w:szCs w:val="24"/>
          <w:lang w:eastAsia="ru-RU"/>
        </w:rPr>
        <w:br/>
      </w:r>
    </w:p>
    <w:p w14:paraId="0EBC8E1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2A503D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реализации Подпрограммы 2 предусмотрено дальнейшее осуществление данной государственной услуги.</w:t>
      </w:r>
      <w:r w:rsidRPr="006C02C6">
        <w:rPr>
          <w:rFonts w:ascii="Arial" w:eastAsia="Times New Roman" w:hAnsi="Arial" w:cs="Arial"/>
          <w:color w:val="444444"/>
          <w:sz w:val="24"/>
          <w:szCs w:val="24"/>
          <w:lang w:eastAsia="ru-RU"/>
        </w:rPr>
        <w:br/>
      </w:r>
    </w:p>
    <w:p w14:paraId="3F9235DD"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II. Перечень мероприятий Подпрограммы 2</w:t>
      </w:r>
    </w:p>
    <w:p w14:paraId="67292D6F"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p>
    <w:p w14:paraId="31C0E67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5056800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Решение задач, поставленных Подпрограммой 2, предполагается по следующим основным направлениям.</w:t>
      </w:r>
      <w:r w:rsidRPr="006C02C6">
        <w:rPr>
          <w:rFonts w:ascii="Arial" w:eastAsia="Times New Roman" w:hAnsi="Arial" w:cs="Arial"/>
          <w:color w:val="444444"/>
          <w:sz w:val="24"/>
          <w:szCs w:val="24"/>
          <w:lang w:eastAsia="ru-RU"/>
        </w:rPr>
        <w:br/>
      </w:r>
    </w:p>
    <w:p w14:paraId="217B799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8F4944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Рассмотрение планов по предупреждению и ликвидации аварийных разливов нефти и нефтепродуктов.</w:t>
      </w:r>
      <w:r w:rsidRPr="006C02C6">
        <w:rPr>
          <w:rFonts w:ascii="Arial" w:eastAsia="Times New Roman" w:hAnsi="Arial" w:cs="Arial"/>
          <w:color w:val="444444"/>
          <w:sz w:val="24"/>
          <w:szCs w:val="24"/>
          <w:lang w:eastAsia="ru-RU"/>
        </w:rPr>
        <w:br/>
      </w:r>
    </w:p>
    <w:p w14:paraId="79E8923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A3E844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данного мероприятия департаментом природно-ресурсного регулирования, лесных отношений и развития нефтегазового комплекса автономного округа до 2017 года осуществлялось согласование планов ЛРН локального, муниципального и территориального уровней.</w:t>
      </w:r>
      <w:r w:rsidRPr="006C02C6">
        <w:rPr>
          <w:rFonts w:ascii="Arial" w:eastAsia="Times New Roman" w:hAnsi="Arial" w:cs="Arial"/>
          <w:color w:val="444444"/>
          <w:sz w:val="24"/>
          <w:szCs w:val="24"/>
          <w:lang w:eastAsia="ru-RU"/>
        </w:rPr>
        <w:br/>
      </w:r>
    </w:p>
    <w:p w14:paraId="7B655D1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B188F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соответствии с Положением о департаменте природно-ресурсного регулирования, лесных отношений и развития нефтегазового комплекса автономного округа, утвержденным постановлением Правительства автономного округа от 29 апреля 2013 года N 297-П, согласование планов по предупреждению </w:t>
      </w:r>
      <w:r w:rsidRPr="006C02C6">
        <w:rPr>
          <w:rFonts w:ascii="Arial" w:eastAsia="Times New Roman" w:hAnsi="Arial" w:cs="Arial"/>
          <w:color w:val="444444"/>
          <w:sz w:val="24"/>
          <w:szCs w:val="24"/>
          <w:lang w:eastAsia="ru-RU"/>
        </w:rPr>
        <w:lastRenderedPageBreak/>
        <w:t>и ликвидации разливов нефти и нефтепродуктов не осуществляется.</w:t>
      </w:r>
      <w:r w:rsidRPr="006C02C6">
        <w:rPr>
          <w:rFonts w:ascii="Arial" w:eastAsia="Times New Roman" w:hAnsi="Arial" w:cs="Arial"/>
          <w:color w:val="444444"/>
          <w:sz w:val="24"/>
          <w:szCs w:val="24"/>
          <w:lang w:eastAsia="ru-RU"/>
        </w:rPr>
        <w:br/>
      </w:r>
    </w:p>
    <w:p w14:paraId="07E0090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8C72C4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1 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4BFA9EB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8A7ED8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Организация и осуществление регионального государственного экологического надзора в части соблюдения обязательных требований в области охраны атмосферного воздуха и обращения с отходами производства и потребления.</w:t>
      </w:r>
      <w:r w:rsidRPr="006C02C6">
        <w:rPr>
          <w:rFonts w:ascii="Arial" w:eastAsia="Times New Roman" w:hAnsi="Arial" w:cs="Arial"/>
          <w:color w:val="444444"/>
          <w:sz w:val="24"/>
          <w:szCs w:val="24"/>
          <w:lang w:eastAsia="ru-RU"/>
        </w:rPr>
        <w:br/>
      </w:r>
    </w:p>
    <w:p w14:paraId="0D4F66F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A2D402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данному направлению планируется проведение контрольных (надзорных) мероприятий.</w:t>
      </w:r>
      <w:r w:rsidRPr="006C02C6">
        <w:rPr>
          <w:rFonts w:ascii="Arial" w:eastAsia="Times New Roman" w:hAnsi="Arial" w:cs="Arial"/>
          <w:color w:val="444444"/>
          <w:sz w:val="24"/>
          <w:szCs w:val="24"/>
          <w:lang w:eastAsia="ru-RU"/>
        </w:rPr>
        <w:br/>
      </w:r>
    </w:p>
    <w:p w14:paraId="7502399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168E6A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2 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6066159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757629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Организация и осуществление лицензирования деятельности по заготовке, хранению, переработке и реализации лома черных металлов, цветных металлов.</w:t>
      </w:r>
      <w:r w:rsidRPr="006C02C6">
        <w:rPr>
          <w:rFonts w:ascii="Arial" w:eastAsia="Times New Roman" w:hAnsi="Arial" w:cs="Arial"/>
          <w:color w:val="444444"/>
          <w:sz w:val="24"/>
          <w:szCs w:val="24"/>
          <w:lang w:eastAsia="ru-RU"/>
        </w:rPr>
        <w:br/>
      </w:r>
    </w:p>
    <w:p w14:paraId="7E6D92F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CAD023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Организация и осуществление лицензирования деятельности по заготовке, хранению, переработке и реализации лома черных металлов, цветных металлов будет осуществляться в соответствии с административным регламентом департамента природно-ресурсного регулирования, лесных отношений и развития нефтегазового комплекса автономного округа по предоставлению государственной услуги "Лицензирование деятельности по заготовке, хранению, переработке и реализации лома черных металлов, цветных металлов", утвержденным приказом департамента природно-ресурсного регулирования, лесных отношений и развития нефтегазового комплекса автономного округа от 17 декабря 2018 года N 5023.</w:t>
      </w:r>
      <w:r w:rsidRPr="006C02C6">
        <w:rPr>
          <w:rFonts w:ascii="Arial" w:eastAsia="Times New Roman" w:hAnsi="Arial" w:cs="Arial"/>
          <w:color w:val="444444"/>
          <w:sz w:val="24"/>
          <w:szCs w:val="24"/>
          <w:lang w:eastAsia="ru-RU"/>
        </w:rPr>
        <w:br/>
      </w:r>
    </w:p>
    <w:p w14:paraId="243A35F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83543F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 Организация и проведение государственной экологической экспертизы объектов регионального уровня.</w:t>
      </w:r>
      <w:r w:rsidRPr="006C02C6">
        <w:rPr>
          <w:rFonts w:ascii="Arial" w:eastAsia="Times New Roman" w:hAnsi="Arial" w:cs="Arial"/>
          <w:color w:val="444444"/>
          <w:sz w:val="24"/>
          <w:szCs w:val="24"/>
          <w:lang w:eastAsia="ru-RU"/>
        </w:rPr>
        <w:br/>
      </w:r>
    </w:p>
    <w:p w14:paraId="5E7CF82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B49BEF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административным регламентом департамента природно-ресурсного регулирования, лесных отношений и развития нефтегазового комплекса автономного округа о предоставлении государственной услуги "Организация и проведение государственной экологической экспертизы объектов регионального уровня", утвержденным постановлением Губернатора автономного округа от 03 марта 2020 года N 23-ПГ, планируется реализация данного направления.</w:t>
      </w:r>
      <w:r w:rsidRPr="006C02C6">
        <w:rPr>
          <w:rFonts w:ascii="Arial" w:eastAsia="Times New Roman" w:hAnsi="Arial" w:cs="Arial"/>
          <w:color w:val="444444"/>
          <w:sz w:val="24"/>
          <w:szCs w:val="24"/>
          <w:lang w:eastAsia="ru-RU"/>
        </w:rPr>
        <w:br/>
      </w:r>
    </w:p>
    <w:p w14:paraId="572F39A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9C2CF1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22.05.2020 N 631-П)</w:t>
      </w:r>
      <w:r w:rsidRPr="006C02C6">
        <w:rPr>
          <w:rFonts w:ascii="Arial" w:eastAsia="Times New Roman" w:hAnsi="Arial" w:cs="Arial"/>
          <w:color w:val="444444"/>
          <w:sz w:val="24"/>
          <w:szCs w:val="24"/>
          <w:lang w:eastAsia="ru-RU"/>
        </w:rPr>
        <w:br/>
      </w:r>
    </w:p>
    <w:p w14:paraId="518FC45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6C9B7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5. Ведение государственного учета объектов НВОС, подлежащих региональному государственному экологическому надзору.</w:t>
      </w:r>
      <w:r w:rsidRPr="006C02C6">
        <w:rPr>
          <w:rFonts w:ascii="Arial" w:eastAsia="Times New Roman" w:hAnsi="Arial" w:cs="Arial"/>
          <w:color w:val="444444"/>
          <w:sz w:val="24"/>
          <w:szCs w:val="24"/>
          <w:lang w:eastAsia="ru-RU"/>
        </w:rPr>
        <w:br/>
      </w:r>
    </w:p>
    <w:p w14:paraId="48951E3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BB4F2B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Правилами создания и ведения государственного реестра объектов НВОС, утвержденными постановлением Правительства Российской Федерации от 23 июня 2016 года N 572, планируется осуществление данной функции.</w:t>
      </w:r>
      <w:r w:rsidRPr="006C02C6">
        <w:rPr>
          <w:rFonts w:ascii="Arial" w:eastAsia="Times New Roman" w:hAnsi="Arial" w:cs="Arial"/>
          <w:color w:val="444444"/>
          <w:sz w:val="24"/>
          <w:szCs w:val="24"/>
          <w:lang w:eastAsia="ru-RU"/>
        </w:rPr>
        <w:br/>
      </w:r>
    </w:p>
    <w:p w14:paraId="07D0C61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F4CA8F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 Согласование мероприятий по уменьшению выбросов загрязняющих веществ в атмосферный воздух, проводимых при получении прогнозов НМУ.</w:t>
      </w:r>
      <w:r w:rsidRPr="006C02C6">
        <w:rPr>
          <w:rFonts w:ascii="Arial" w:eastAsia="Times New Roman" w:hAnsi="Arial" w:cs="Arial"/>
          <w:color w:val="444444"/>
          <w:sz w:val="24"/>
          <w:szCs w:val="24"/>
          <w:lang w:eastAsia="ru-RU"/>
        </w:rPr>
        <w:br/>
      </w:r>
    </w:p>
    <w:p w14:paraId="6AF9E2B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F7A828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административным регламентом департамента природно-ресурсного регулирования, лесных отношений и развития нефтегазового комплекса автономного округа, утвержденным приказом департамента природно-ресурсного регулирования, лесных отношений и развития нефтегазового комплекса автономного округа от 22 ноября 2019 года N 4698, планируется осуществление данной услуги.</w:t>
      </w:r>
      <w:r w:rsidRPr="006C02C6">
        <w:rPr>
          <w:rFonts w:ascii="Arial" w:eastAsia="Times New Roman" w:hAnsi="Arial" w:cs="Arial"/>
          <w:color w:val="444444"/>
          <w:sz w:val="24"/>
          <w:szCs w:val="24"/>
          <w:lang w:eastAsia="ru-RU"/>
        </w:rPr>
        <w:br/>
      </w:r>
    </w:p>
    <w:p w14:paraId="69EE7A5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CD83AC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мероприятий Подпрограммы 2 и затраты на их реализацию приведены в таблице 2-1.</w:t>
      </w:r>
      <w:r w:rsidRPr="006C02C6">
        <w:rPr>
          <w:rFonts w:ascii="Arial" w:eastAsia="Times New Roman" w:hAnsi="Arial" w:cs="Arial"/>
          <w:color w:val="444444"/>
          <w:sz w:val="24"/>
          <w:szCs w:val="24"/>
          <w:lang w:eastAsia="ru-RU"/>
        </w:rPr>
        <w:br/>
      </w:r>
    </w:p>
    <w:p w14:paraId="0E533EE8" w14:textId="77777777" w:rsidR="006C02C6" w:rsidRPr="006C02C6" w:rsidRDefault="006C02C6" w:rsidP="006C02C6">
      <w:pPr>
        <w:keepNext/>
        <w:keepLines/>
        <w:spacing w:after="240" w:line="276" w:lineRule="auto"/>
        <w:jc w:val="right"/>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r>
      <w:r w:rsidRPr="006C02C6">
        <w:rPr>
          <w:rFonts w:ascii="Arial" w:eastAsia="Times New Roman" w:hAnsi="Arial" w:cs="Arial"/>
          <w:i/>
          <w:iCs/>
          <w:color w:val="444444"/>
          <w:sz w:val="24"/>
          <w:szCs w:val="24"/>
        </w:rPr>
        <w:br/>
        <w:t>Таблица 2-1</w:t>
      </w:r>
    </w:p>
    <w:p w14:paraId="2AA10BB2"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Перечень мероприятий Подпрограммы 2 и затраты на их реализацию (аналитическое распределение расходов Подпрограммы 2)</w:t>
      </w:r>
      <w:r w:rsidRPr="006C02C6">
        <w:rPr>
          <w:rFonts w:ascii="Arial" w:eastAsia="Times New Roman" w:hAnsi="Arial" w:cs="Arial"/>
          <w:b/>
          <w:bCs/>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443"/>
        <w:gridCol w:w="1131"/>
        <w:gridCol w:w="697"/>
        <w:gridCol w:w="644"/>
        <w:gridCol w:w="644"/>
        <w:gridCol w:w="644"/>
        <w:gridCol w:w="644"/>
        <w:gridCol w:w="644"/>
        <w:gridCol w:w="644"/>
        <w:gridCol w:w="644"/>
        <w:gridCol w:w="644"/>
        <w:gridCol w:w="644"/>
        <w:gridCol w:w="644"/>
        <w:gridCol w:w="644"/>
      </w:tblGrid>
      <w:tr w:rsidR="006C02C6" w:rsidRPr="006C02C6" w14:paraId="70F0A9D7" w14:textId="77777777" w:rsidTr="006C02C6">
        <w:trPr>
          <w:trHeight w:val="15"/>
        </w:trPr>
        <w:tc>
          <w:tcPr>
            <w:tcW w:w="554" w:type="dxa"/>
            <w:hideMark/>
          </w:tcPr>
          <w:p w14:paraId="7F4A7517" w14:textId="77777777" w:rsidR="006C02C6" w:rsidRPr="006C02C6" w:rsidRDefault="006C02C6" w:rsidP="006C02C6">
            <w:pPr>
              <w:spacing w:after="200" w:line="276" w:lineRule="auto"/>
              <w:rPr>
                <w:rFonts w:ascii="Arial" w:eastAsia="Calibri" w:hAnsi="Arial" w:cs="Arial"/>
                <w:b/>
                <w:bCs/>
                <w:color w:val="444444"/>
              </w:rPr>
            </w:pPr>
          </w:p>
        </w:tc>
        <w:tc>
          <w:tcPr>
            <w:tcW w:w="2033" w:type="dxa"/>
            <w:hideMark/>
          </w:tcPr>
          <w:p w14:paraId="667AF3DB"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15EA062E"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4DFBE295"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53306018"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01E35D20"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A785764"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45BD44BD"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0902D3FB"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4C8AF9C2"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0A9C5C73"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2B935A81"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4F03DF94"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62A50D00"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6F596165"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B08C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FA8F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ответственных исполнителей (соисполнителей), участников Государственной програ</w:t>
            </w:r>
            <w:r w:rsidRPr="006C02C6">
              <w:rPr>
                <w:rFonts w:ascii="Times New Roman" w:eastAsia="Times New Roman" w:hAnsi="Times New Roman" w:cs="Times New Roman"/>
                <w:sz w:val="24"/>
                <w:szCs w:val="24"/>
                <w:lang w:eastAsia="ru-RU"/>
              </w:rPr>
              <w:lastRenderedPageBreak/>
              <w:t>ммы, подпрограмм, региональных проектов</w:t>
            </w:r>
          </w:p>
        </w:tc>
        <w:tc>
          <w:tcPr>
            <w:tcW w:w="11458"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41F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Объемы финансирования (тыс. рублей)</w:t>
            </w:r>
          </w:p>
        </w:tc>
      </w:tr>
      <w:tr w:rsidR="006C02C6" w:rsidRPr="006C02C6" w14:paraId="52112229"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2FA5687" w14:textId="77777777" w:rsidR="006C02C6" w:rsidRPr="006C02C6" w:rsidRDefault="006C02C6" w:rsidP="006C02C6">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8D6562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4F41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4AD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132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C02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6A0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4C3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E9ED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F59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A5E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D8B3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2CD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D69C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w:t>
            </w:r>
          </w:p>
        </w:tc>
      </w:tr>
      <w:tr w:rsidR="006C02C6" w:rsidRPr="006C02C6" w14:paraId="425BD94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851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462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E11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DB3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B84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89B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2FA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7DC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D14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4E25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B9E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E74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B90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1BCF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r>
      <w:tr w:rsidR="006C02C6" w:rsidRPr="006C02C6" w14:paraId="4E73AD4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B48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6F41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2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FC6F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761503,0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FCD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F88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40578,0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EE1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39550,0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5A5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36260,0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A15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95115,0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A57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86200,0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73D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0AC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477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DB8F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CFFF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85400,0</w:t>
            </w:r>
          </w:p>
        </w:tc>
      </w:tr>
      <w:tr w:rsidR="006C02C6" w:rsidRPr="006C02C6" w14:paraId="07E592B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B1F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0D5D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2 - департамент природно-ресурсного регулирования, лесных отношений и развития нефтегазового комплекса автономного округа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852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761503,0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797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530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40578,0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F82E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39550,0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EEC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36260,0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C52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95115,0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BC9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86200,0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277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333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D26D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80C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84B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85400,0</w:t>
            </w:r>
          </w:p>
        </w:tc>
      </w:tr>
      <w:tr w:rsidR="006C02C6" w:rsidRPr="006C02C6" w14:paraId="47B4DC9B"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A64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1E93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 Рассмотрение планов по предупреждению и ликвидации аварийных разливов нефти и нефтепродуктов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BC4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22281,0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5E2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7717,0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FD08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6763,0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EAA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6592,0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2D3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862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92FC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B29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AD5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EE9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107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D6D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253B63D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0148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0604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B3A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22281,0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22E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7717,0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058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6763,0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860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6592,0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804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1209,0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45D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312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7102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457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708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2B92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646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344149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2DB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B522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2. Организация и осуществление регионального государственного экологического надзора в части соблюдения обязательных требований в области охраны атмосферного воздуха и обращения с отходами производства и потребления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C8D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488388,0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2D2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24693,0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2FD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21642,0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65C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21093,0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9B9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19339,0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DB1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77821,0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2F8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55400,0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A927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50800,0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27B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069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F4AC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3B6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54900,0</w:t>
            </w:r>
          </w:p>
        </w:tc>
      </w:tr>
      <w:tr w:rsidR="006C02C6" w:rsidRPr="006C02C6" w14:paraId="49D4D9F7" w14:textId="77777777" w:rsidTr="006C02C6">
        <w:tc>
          <w:tcPr>
            <w:tcW w:w="14045"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790A4"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688E59F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AB2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5DD3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w:t>
            </w:r>
            <w:r w:rsidRPr="006C02C6">
              <w:rPr>
                <w:rFonts w:ascii="Times New Roman" w:eastAsia="Times New Roman" w:hAnsi="Times New Roman" w:cs="Times New Roman"/>
                <w:sz w:val="24"/>
                <w:szCs w:val="24"/>
                <w:lang w:eastAsia="ru-RU"/>
              </w:rPr>
              <w:lastRenderedPageBreak/>
              <w:t>ого регулирования, лесных отношений и развития нефтегазового комплекса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4E3F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488388,0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987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24693,0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578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21642,0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972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21093,0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C17E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19339,0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D2D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77821,0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EAB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55400,0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504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50800,0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C9A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55C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B81D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FD0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54900,0</w:t>
            </w:r>
          </w:p>
        </w:tc>
      </w:tr>
      <w:tr w:rsidR="006C02C6" w:rsidRPr="006C02C6" w14:paraId="3957733B"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F7E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33F2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3. Организация и осуществление лицензирования деятельности по заготовке, хранению, переработке и реализации лома черных металлов, цветных металлов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A84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63455,0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DBBB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6173,0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76F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918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5273,0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3858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623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6D3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116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5600,0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594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05A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E2A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A122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6100,0</w:t>
            </w:r>
          </w:p>
        </w:tc>
      </w:tr>
      <w:tr w:rsidR="006C02C6" w:rsidRPr="006C02C6" w14:paraId="380105D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C6B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4FDD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BDD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63455,0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2E1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6173,0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F6C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956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5273,0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F3A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948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EFC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924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5600,0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47FD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958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79B6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0BE4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6100,0</w:t>
            </w:r>
          </w:p>
        </w:tc>
      </w:tr>
      <w:tr w:rsidR="006C02C6" w:rsidRPr="006C02C6" w14:paraId="4711289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A8EC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3670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4. Организация и проведение государственной экологической экспертизы объектов регионального уровня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4DE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48097,0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C1B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7717,0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F05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6763,0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E0F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6592,0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60B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6043,0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2D2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2882,0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7F9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A81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B97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40E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A3F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D57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3100,0</w:t>
            </w:r>
          </w:p>
        </w:tc>
      </w:tr>
      <w:tr w:rsidR="006C02C6" w:rsidRPr="006C02C6" w14:paraId="42E8638B"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FEF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6BEC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w:t>
            </w:r>
            <w:r w:rsidRPr="006C02C6">
              <w:rPr>
                <w:rFonts w:ascii="Times New Roman" w:eastAsia="Times New Roman" w:hAnsi="Times New Roman" w:cs="Times New Roman"/>
                <w:sz w:val="24"/>
                <w:szCs w:val="24"/>
                <w:lang w:eastAsia="ru-RU"/>
              </w:rPr>
              <w:lastRenderedPageBreak/>
              <w:t>итель - департамент природно-ресурсного регулирования, лесных отношений и развития нефтегазового комплекса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110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48097,</w:t>
            </w:r>
            <w:r w:rsidRPr="006C02C6">
              <w:rPr>
                <w:rFonts w:ascii="Times New Roman" w:eastAsia="Times New Roman" w:hAnsi="Times New Roman" w:cs="Times New Roman"/>
                <w:sz w:val="24"/>
                <w:szCs w:val="24"/>
                <w:lang w:eastAsia="ru-RU"/>
              </w:rPr>
              <w:lastRenderedPageBreak/>
              <w:t>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06B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7717,0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9E3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6763,0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A30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6592,0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AEC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6043,0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896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2882,0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6F3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7A2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F5B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712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C62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BD1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3100,0</w:t>
            </w:r>
          </w:p>
        </w:tc>
      </w:tr>
      <w:tr w:rsidR="006C02C6" w:rsidRPr="006C02C6" w14:paraId="3DE1D0F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FA91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65F7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5. Ведение государственного учета объектов, оказывающих негативное воздействие на окружающую среду и подлежащих региональному государ</w:t>
            </w:r>
            <w:r w:rsidRPr="006C02C6">
              <w:rPr>
                <w:rFonts w:ascii="Times New Roman" w:eastAsia="Times New Roman" w:hAnsi="Times New Roman" w:cs="Times New Roman"/>
                <w:sz w:val="24"/>
                <w:szCs w:val="24"/>
                <w:lang w:eastAsia="ru-RU"/>
              </w:rPr>
              <w:lastRenderedPageBreak/>
              <w:t>ственному экологическому надзору</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889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85482,0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050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CD4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6A8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7E59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4835,0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EE4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8647,0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374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1CF9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5CC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D02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384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ED3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12200,0</w:t>
            </w:r>
          </w:p>
        </w:tc>
      </w:tr>
      <w:tr w:rsidR="006C02C6" w:rsidRPr="006C02C6" w14:paraId="34E971A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95F8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29DC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CA0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85482,0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854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583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0B25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72E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4835,0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CC9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8647,0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BBD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FE3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AC7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794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645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4F2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12200,0</w:t>
            </w:r>
          </w:p>
        </w:tc>
      </w:tr>
      <w:tr w:rsidR="006C02C6" w:rsidRPr="006C02C6" w14:paraId="22E253A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98D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16BD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Мероприятие 6. Согласование мероприятий по уменьшению выбросов загрязняющих веществ в </w:t>
            </w:r>
            <w:r w:rsidRPr="006C02C6">
              <w:rPr>
                <w:rFonts w:ascii="Times New Roman" w:eastAsia="Times New Roman" w:hAnsi="Times New Roman" w:cs="Times New Roman"/>
                <w:sz w:val="24"/>
                <w:szCs w:val="24"/>
                <w:lang w:eastAsia="ru-RU"/>
              </w:rPr>
              <w:lastRenderedPageBreak/>
              <w:t>атмосферный воздух, проводимых при получении прогнозов НМУ</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250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53800,0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F5A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D8F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F4D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0AB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265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1E4B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064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0CD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8800,0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999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0B7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E4B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9100,0</w:t>
            </w:r>
          </w:p>
        </w:tc>
      </w:tr>
      <w:tr w:rsidR="006C02C6" w:rsidRPr="006C02C6" w14:paraId="38C3E97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0CAD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2A6C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3C4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53800,0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5B1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0F8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5B9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836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6C3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5C2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0CA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1E3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8800,0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DF6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567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41F5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9100,0</w:t>
            </w:r>
          </w:p>
        </w:tc>
      </w:tr>
    </w:tbl>
    <w:p w14:paraId="4EE1047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7497C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________________</w:t>
      </w:r>
      <w:r w:rsidRPr="006C02C6">
        <w:rPr>
          <w:rFonts w:ascii="Arial" w:eastAsia="Times New Roman" w:hAnsi="Arial" w:cs="Arial"/>
          <w:color w:val="444444"/>
          <w:sz w:val="24"/>
          <w:szCs w:val="24"/>
          <w:lang w:eastAsia="ru-RU"/>
        </w:rPr>
        <w:br/>
      </w:r>
    </w:p>
    <w:p w14:paraId="78EF8BA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8CC6D4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Примечание.</w:t>
      </w:r>
      <w:r w:rsidRPr="006C02C6">
        <w:rPr>
          <w:rFonts w:ascii="Arial" w:eastAsia="Times New Roman" w:hAnsi="Arial" w:cs="Arial"/>
          <w:color w:val="444444"/>
          <w:sz w:val="24"/>
          <w:szCs w:val="24"/>
          <w:lang w:eastAsia="ru-RU"/>
        </w:rPr>
        <w:br/>
      </w:r>
    </w:p>
    <w:p w14:paraId="7588922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5BFB2D" w14:textId="77777777" w:rsidR="006C02C6" w:rsidRPr="006C02C6" w:rsidRDefault="006C02C6" w:rsidP="006C02C6">
      <w:pPr>
        <w:keepNext/>
        <w:keepLines/>
        <w:shd w:val="clear" w:color="auto" w:fill="FFFFFF"/>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III. Перечень показателей Подпрограммы 2</w:t>
      </w:r>
    </w:p>
    <w:p w14:paraId="4ABF9D87" w14:textId="77777777" w:rsidR="006C02C6" w:rsidRPr="006C02C6" w:rsidRDefault="006C02C6" w:rsidP="006C02C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p>
    <w:p w14:paraId="340B1604"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br/>
      </w:r>
    </w:p>
    <w:p w14:paraId="2858665B"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показателей Подпрограммы 2 с распределением плановых значений по годам ее реализации приведен в приложении N 2 к Государственной программе.</w:t>
      </w:r>
      <w:r w:rsidRPr="006C02C6">
        <w:rPr>
          <w:rFonts w:ascii="Arial" w:eastAsia="Times New Roman" w:hAnsi="Arial" w:cs="Arial"/>
          <w:color w:val="444444"/>
          <w:sz w:val="24"/>
          <w:szCs w:val="24"/>
          <w:lang w:eastAsia="ru-RU"/>
        </w:rPr>
        <w:br/>
      </w:r>
    </w:p>
    <w:p w14:paraId="625B6ECC" w14:textId="77777777" w:rsidR="006C02C6" w:rsidRPr="006C02C6" w:rsidRDefault="006C02C6" w:rsidP="006C02C6">
      <w:pPr>
        <w:keepNext/>
        <w:keepLines/>
        <w:shd w:val="clear" w:color="auto" w:fill="FFFFFF"/>
        <w:spacing w:after="240" w:line="276" w:lineRule="auto"/>
        <w:jc w:val="center"/>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r>
      <w:r w:rsidRPr="006C02C6">
        <w:rPr>
          <w:rFonts w:ascii="Arial" w:eastAsia="Times New Roman" w:hAnsi="Arial" w:cs="Arial"/>
          <w:i/>
          <w:iCs/>
          <w:color w:val="444444"/>
          <w:sz w:val="24"/>
          <w:szCs w:val="24"/>
        </w:rPr>
        <w:br/>
        <w:t>Методика по расчету показателей Подпрограммы 2</w:t>
      </w:r>
      <w:r w:rsidRPr="006C02C6">
        <w:rPr>
          <w:rFonts w:ascii="Arial" w:eastAsia="Times New Roman" w:hAnsi="Arial" w:cs="Arial"/>
          <w:i/>
          <w:iCs/>
          <w:color w:val="444444"/>
          <w:sz w:val="24"/>
          <w:szCs w:val="24"/>
        </w:rPr>
        <w:br/>
      </w:r>
    </w:p>
    <w:tbl>
      <w:tblPr>
        <w:tblW w:w="0" w:type="auto"/>
        <w:tblCellMar>
          <w:left w:w="0" w:type="dxa"/>
          <w:right w:w="0" w:type="dxa"/>
        </w:tblCellMar>
        <w:tblLook w:val="04A0" w:firstRow="1" w:lastRow="0" w:firstColumn="1" w:lastColumn="0" w:noHBand="0" w:noVBand="1"/>
      </w:tblPr>
      <w:tblGrid>
        <w:gridCol w:w="3696"/>
        <w:gridCol w:w="2587"/>
        <w:gridCol w:w="2957"/>
      </w:tblGrid>
      <w:tr w:rsidR="006C02C6" w:rsidRPr="006C02C6" w14:paraId="6C17C318" w14:textId="77777777" w:rsidTr="006C02C6">
        <w:trPr>
          <w:trHeight w:val="15"/>
        </w:trPr>
        <w:tc>
          <w:tcPr>
            <w:tcW w:w="3696" w:type="dxa"/>
            <w:hideMark/>
          </w:tcPr>
          <w:p w14:paraId="68B67BB9" w14:textId="77777777" w:rsidR="006C02C6" w:rsidRPr="006C02C6" w:rsidRDefault="006C02C6" w:rsidP="006C02C6">
            <w:pPr>
              <w:spacing w:after="200" w:line="276" w:lineRule="auto"/>
              <w:rPr>
                <w:rFonts w:ascii="Arial" w:eastAsia="Calibri" w:hAnsi="Arial" w:cs="Arial"/>
                <w:color w:val="444444"/>
                <w:sz w:val="24"/>
                <w:szCs w:val="24"/>
              </w:rPr>
            </w:pPr>
          </w:p>
        </w:tc>
        <w:tc>
          <w:tcPr>
            <w:tcW w:w="2587" w:type="dxa"/>
            <w:hideMark/>
          </w:tcPr>
          <w:p w14:paraId="3BB54C76"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957" w:type="dxa"/>
            <w:hideMark/>
          </w:tcPr>
          <w:p w14:paraId="3543260E"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4DB6FEDC"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472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Доля рассмотренных планов по предупреждению и ликвидации аварийных разливов нефти и нефтепродуктов от количества поступивших</w:t>
            </w:r>
          </w:p>
        </w:tc>
      </w:tr>
      <w:tr w:rsidR="006C02C6" w:rsidRPr="006C02C6" w14:paraId="65FF80E7"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C1DF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6FAC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2B9244C7"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119A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0E4B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рассмотренных планов по предупреждению и ликвидации аварийных разливов нефти и нефтепродуктов к количеству поступивших</w:t>
            </w:r>
          </w:p>
        </w:tc>
      </w:tr>
      <w:tr w:rsidR="006C02C6" w:rsidRPr="006C02C6" w14:paraId="6E9DED5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53E0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9E4D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Ппларн = Рпларн / Ппост. * 100</w:t>
            </w:r>
          </w:p>
        </w:tc>
      </w:tr>
      <w:tr w:rsidR="006C02C6" w:rsidRPr="006C02C6" w14:paraId="66E3EF2D"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6200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6AFA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CE1E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1E798D25"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B866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рассмотренных планов по предупреждению и ликвидации аварийных разливов нефти и нефтепродуктов от количества поступивших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F532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Ппларн</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664BD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770A4BA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883E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рассмотренных планов по предупреждению и ликвидации аварийных разливов нефти и нефтепродуктов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92F5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Рпларн</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97A61E4" w14:textId="77777777" w:rsidR="006C02C6" w:rsidRPr="006C02C6" w:rsidRDefault="006C02C6" w:rsidP="006C02C6">
            <w:pPr>
              <w:spacing w:after="200" w:line="276" w:lineRule="auto"/>
              <w:rPr>
                <w:rFonts w:ascii="Calibri" w:eastAsia="Calibri" w:hAnsi="Calibri" w:cs="Times New Roman"/>
              </w:rPr>
            </w:pPr>
          </w:p>
        </w:tc>
      </w:tr>
      <w:tr w:rsidR="006C02C6" w:rsidRPr="006C02C6" w14:paraId="62D6066B"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45D9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поступивших планов по предупреждению и ликвидации аварийных разливов нефти и нефтепродуктов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75EA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Ппост.</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747A6C8" w14:textId="77777777" w:rsidR="006C02C6" w:rsidRPr="006C02C6" w:rsidRDefault="006C02C6" w:rsidP="006C02C6">
            <w:pPr>
              <w:spacing w:after="200" w:line="276" w:lineRule="auto"/>
              <w:rPr>
                <w:rFonts w:ascii="Calibri" w:eastAsia="Calibri" w:hAnsi="Calibri" w:cs="Times New Roman"/>
              </w:rPr>
            </w:pPr>
          </w:p>
        </w:tc>
      </w:tr>
      <w:tr w:rsidR="006C02C6" w:rsidRPr="006C02C6" w14:paraId="4EAF0F84"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126D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AE1A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Реестр планов по предупреждению и ликвидации аварийных разливов нефти и нефтепродуктов автономного округа департамента природно-ресурсного регулирования, лесных отношений и развития нефтегазового комплекса автономного округа</w:t>
            </w:r>
          </w:p>
        </w:tc>
      </w:tr>
      <w:tr w:rsidR="006C02C6" w:rsidRPr="006C02C6" w14:paraId="07C45B24"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32A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2. Доля организованных и проведенных мероприятий по региональному государственному экологическому надзору, за исключением объектов, подлежащих федеральному государственному экологическому надзору, от количества предприятий, осуществляющих хозяйственную деятельность на территории </w:t>
            </w:r>
            <w:r w:rsidRPr="006C02C6">
              <w:rPr>
                <w:rFonts w:ascii="Times New Roman" w:eastAsia="Times New Roman" w:hAnsi="Times New Roman" w:cs="Times New Roman"/>
                <w:sz w:val="24"/>
                <w:szCs w:val="24"/>
                <w:lang w:eastAsia="ru-RU"/>
              </w:rPr>
              <w:lastRenderedPageBreak/>
              <w:t>автономного округа, предусмотренных к проверке, за исключением объектов, подлежащих федеральному государственному экологическому надзору</w:t>
            </w:r>
          </w:p>
        </w:tc>
      </w:tr>
      <w:tr w:rsidR="006C02C6" w:rsidRPr="006C02C6" w14:paraId="50FEFAA6"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92E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w:t>
            </w:r>
          </w:p>
          <w:p w14:paraId="16B8F7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24.09.2021 N 846-П)</w:t>
            </w:r>
          </w:p>
        </w:tc>
      </w:tr>
      <w:tr w:rsidR="006C02C6" w:rsidRPr="006C02C6" w14:paraId="3FEB784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2A53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r w:rsidRPr="006C02C6">
              <w:rPr>
                <w:rFonts w:ascii="Times New Roman" w:eastAsia="Times New Roman" w:hAnsi="Times New Roman" w:cs="Times New Roman"/>
                <w:sz w:val="24"/>
                <w:szCs w:val="24"/>
                <w:lang w:eastAsia="ru-RU"/>
              </w:rPr>
              <w:br/>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A2DC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51FA6CE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2D44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5708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организованных и проведенных мероприятий по региональному государственному экологическому надзору к количеству предприятий, осуществляющих хозяйственную деятельность на территории автономного округа, предусмотренных к проверке</w:t>
            </w:r>
          </w:p>
        </w:tc>
      </w:tr>
      <w:tr w:rsidR="006C02C6" w:rsidRPr="006C02C6" w14:paraId="6EC860AE"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13B9B"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19C51DD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1D5F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A4E2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Дмероп. ГЭН = КПмероп. ГЭН / КППхоз. * 100%</w:t>
            </w:r>
          </w:p>
        </w:tc>
      </w:tr>
      <w:tr w:rsidR="006C02C6" w:rsidRPr="006C02C6" w14:paraId="2A7D76B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580C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9AEA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D1EA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1A01B4EE"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FE4A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организованных и проведенных мероприятий по региональному государственному экологическому надзору, за исключением объектов, подлежащих федеральному государственному экологическому надзору, от количества предприятий, осуществляющих хозяйственную деятельность на территории автономного округа, предусмотренных к проверке, за исключением объектов, подлежащих федеральному государственному экологическому надзору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2DD6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Дмероп. ГЭН</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4043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21E21056"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6BBDE"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5F5174A4"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9812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организованных и проведенных мероприятий по региональному государственному экологическому надзору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D24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КПмероп. ГЭН</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7C0ED3" w14:textId="77777777" w:rsidR="006C02C6" w:rsidRPr="006C02C6" w:rsidRDefault="006C02C6" w:rsidP="006C02C6">
            <w:pPr>
              <w:spacing w:after="200" w:line="276" w:lineRule="auto"/>
              <w:rPr>
                <w:rFonts w:ascii="Calibri" w:eastAsia="Calibri" w:hAnsi="Calibri" w:cs="Times New Roman"/>
              </w:rPr>
            </w:pPr>
          </w:p>
        </w:tc>
      </w:tr>
      <w:tr w:rsidR="006C02C6" w:rsidRPr="006C02C6" w14:paraId="323C1743"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4961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Количество предприятий, осуществляющих хозяйственную деятельность на </w:t>
            </w:r>
            <w:r w:rsidRPr="006C02C6">
              <w:rPr>
                <w:rFonts w:ascii="Times New Roman" w:eastAsia="Times New Roman" w:hAnsi="Times New Roman" w:cs="Times New Roman"/>
                <w:sz w:val="24"/>
                <w:szCs w:val="24"/>
                <w:lang w:eastAsia="ru-RU"/>
              </w:rPr>
              <w:lastRenderedPageBreak/>
              <w:t>территории автономного округа, предусмотренных к проверке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DBF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КППхоз.</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2195E1B" w14:textId="77777777" w:rsidR="006C02C6" w:rsidRPr="006C02C6" w:rsidRDefault="006C02C6" w:rsidP="006C02C6">
            <w:pPr>
              <w:spacing w:after="200" w:line="276" w:lineRule="auto"/>
              <w:rPr>
                <w:rFonts w:ascii="Calibri" w:eastAsia="Calibri" w:hAnsi="Calibri" w:cs="Times New Roman"/>
              </w:rPr>
            </w:pPr>
          </w:p>
        </w:tc>
      </w:tr>
      <w:tr w:rsidR="006C02C6" w:rsidRPr="006C02C6" w14:paraId="4F0F5D43"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53CEE"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5E3F282E"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9B54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C016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Доклад об осуществлении государственного контроля (надзора) в сфере деятельности департамента природно-ресурсного регулирования, лесных отношений и развития нефтегазового комплекса автономного округа и об эффективности такого контроля (надзора) (форма в соответствии с Постановлением Правительства Российской Федерации от 05 апреля 2010 года N 215 "Об утверждении Правил подготовки докладов об осуществлении государственного контроля (надзора), муниципального контроля в соответствующих сферах деятельности и об эффективности такого контроля (надзора)"</w:t>
            </w:r>
          </w:p>
        </w:tc>
      </w:tr>
      <w:tr w:rsidR="006C02C6" w:rsidRPr="006C02C6" w14:paraId="5BF30F1A"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56366"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09.06.2020 N 731-П)</w:t>
            </w:r>
            <w:r w:rsidRPr="006C02C6">
              <w:rPr>
                <w:rFonts w:ascii="Times New Roman" w:eastAsia="Times New Roman" w:hAnsi="Times New Roman" w:cs="Times New Roman"/>
                <w:sz w:val="24"/>
                <w:szCs w:val="24"/>
                <w:lang w:eastAsia="ru-RU"/>
              </w:rPr>
              <w:br/>
            </w:r>
          </w:p>
        </w:tc>
      </w:tr>
      <w:tr w:rsidR="006C02C6" w:rsidRPr="006C02C6" w14:paraId="4511626B"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74A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Доля рассмотренных заявлений от количества направленных заявлений соискателем лицензии (лицензиатом) в орган исполнительной власти субъекта Российской Федерации на предоставление, переоформление, прекращение действия лицензии на деятельность по заготовке, хранению, переработке и реализации лома черных металлов, цветных металлов</w:t>
            </w:r>
          </w:p>
        </w:tc>
      </w:tr>
      <w:tr w:rsidR="006C02C6" w:rsidRPr="006C02C6" w14:paraId="098F777C"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987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w:t>
            </w:r>
          </w:p>
          <w:p w14:paraId="6DDE70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22.05.2020 N 631-П)</w:t>
            </w:r>
          </w:p>
        </w:tc>
      </w:tr>
      <w:tr w:rsidR="006C02C6" w:rsidRPr="006C02C6" w14:paraId="43AFD657"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7898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3730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6500893"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E8D7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4E69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рассмотренных заявлений к количеству направленных заявлений соискателем лицензии (лицензиатом) в орган исполнительной власти субъекта Российской Федерации на предоставление, переоформление, выдачу дубликата (копии) лицензии, прекращение действия лицензии на деятельность по заготовке, хранению, переработке и реализации лома черных металлов, цветных металлов</w:t>
            </w:r>
          </w:p>
        </w:tc>
      </w:tr>
      <w:tr w:rsidR="006C02C6" w:rsidRPr="006C02C6" w14:paraId="576A5B3F"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5CCB0"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09.06.2020 N 731-П)</w:t>
            </w:r>
            <w:r w:rsidRPr="006C02C6">
              <w:rPr>
                <w:rFonts w:ascii="Times New Roman" w:eastAsia="Times New Roman" w:hAnsi="Times New Roman" w:cs="Times New Roman"/>
                <w:sz w:val="24"/>
                <w:szCs w:val="24"/>
                <w:lang w:eastAsia="ru-RU"/>
              </w:rPr>
              <w:br/>
            </w:r>
          </w:p>
        </w:tc>
      </w:tr>
      <w:tr w:rsidR="006C02C6" w:rsidRPr="006C02C6" w14:paraId="160C3F4B"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B5B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3032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Дзаявл.лиценз. = Рзаявл.лиценз. / Кпост.заявл.лиценз. * 100%</w:t>
            </w:r>
          </w:p>
        </w:tc>
      </w:tr>
      <w:tr w:rsidR="006C02C6" w:rsidRPr="006C02C6" w14:paraId="001CCEFE"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4D11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6966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4E40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14F5285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D8FB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Доля рассмотренных заявлений от количества направленных заявлений соискателем лицензии (лицензиатом) в орган исполнительной власти субъекта </w:t>
            </w:r>
            <w:r w:rsidRPr="006C02C6">
              <w:rPr>
                <w:rFonts w:ascii="Times New Roman" w:eastAsia="Times New Roman" w:hAnsi="Times New Roman" w:cs="Times New Roman"/>
                <w:sz w:val="24"/>
                <w:szCs w:val="24"/>
                <w:lang w:eastAsia="ru-RU"/>
              </w:rPr>
              <w:lastRenderedPageBreak/>
              <w:t>Российской Федерации на предоставление, переоформление, прекращение действия лицензии на деятельность по заготовке, хранению, переработке и реализации лома черных металлов, цветных металлов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EFDC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Дзаявл.лиценз.</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9A5A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23816D3A"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9C403"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22.05.2020 N 631-П)</w:t>
            </w:r>
            <w:r w:rsidRPr="006C02C6">
              <w:rPr>
                <w:rFonts w:ascii="Times New Roman" w:eastAsia="Times New Roman" w:hAnsi="Times New Roman" w:cs="Times New Roman"/>
                <w:sz w:val="24"/>
                <w:szCs w:val="24"/>
                <w:lang w:eastAsia="ru-RU"/>
              </w:rPr>
              <w:br/>
            </w:r>
          </w:p>
        </w:tc>
      </w:tr>
      <w:tr w:rsidR="006C02C6" w:rsidRPr="006C02C6" w14:paraId="4D7110F5"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7FE2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рассмотренных заявлений на предоставление, переоформление, прекращение действия лицензии на деятельность по заготовке, хранению, переработке и реализации лома черных металлов, цветных металлов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DB47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Рзаявл.лиценз.</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24AEC" w14:textId="77777777" w:rsidR="006C02C6" w:rsidRPr="006C02C6" w:rsidRDefault="006C02C6" w:rsidP="006C02C6">
            <w:pPr>
              <w:spacing w:after="200" w:line="276" w:lineRule="auto"/>
              <w:rPr>
                <w:rFonts w:ascii="Calibri" w:eastAsia="Calibri" w:hAnsi="Calibri" w:cs="Times New Roman"/>
              </w:rPr>
            </w:pPr>
          </w:p>
        </w:tc>
      </w:tr>
      <w:tr w:rsidR="006C02C6" w:rsidRPr="006C02C6" w14:paraId="0D8E96DE"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45CF3"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22.05.2020 N 631-П)</w:t>
            </w:r>
            <w:r w:rsidRPr="006C02C6">
              <w:rPr>
                <w:rFonts w:ascii="Times New Roman" w:eastAsia="Times New Roman" w:hAnsi="Times New Roman" w:cs="Times New Roman"/>
                <w:sz w:val="24"/>
                <w:szCs w:val="24"/>
                <w:lang w:eastAsia="ru-RU"/>
              </w:rPr>
              <w:br/>
            </w:r>
          </w:p>
        </w:tc>
      </w:tr>
      <w:tr w:rsidR="006C02C6" w:rsidRPr="006C02C6" w14:paraId="43B2A5D7"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E8C2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направленных заявлений на предоставление, переоформление, прекращение действия лицензии на деятельность по заготовке, хранению, переработке и реализации лома черных металлов, цветных металлов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3954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Кпост.заявл.лиценз.</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287DA" w14:textId="77777777" w:rsidR="006C02C6" w:rsidRPr="006C02C6" w:rsidRDefault="006C02C6" w:rsidP="006C02C6">
            <w:pPr>
              <w:spacing w:after="200" w:line="276" w:lineRule="auto"/>
              <w:rPr>
                <w:rFonts w:ascii="Calibri" w:eastAsia="Calibri" w:hAnsi="Calibri" w:cs="Times New Roman"/>
              </w:rPr>
            </w:pPr>
          </w:p>
        </w:tc>
      </w:tr>
      <w:tr w:rsidR="006C02C6" w:rsidRPr="006C02C6" w14:paraId="4F1FA71F"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0F54F"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22.05.2020 N 631-П)</w:t>
            </w:r>
            <w:r w:rsidRPr="006C02C6">
              <w:rPr>
                <w:rFonts w:ascii="Times New Roman" w:eastAsia="Times New Roman" w:hAnsi="Times New Roman" w:cs="Times New Roman"/>
                <w:sz w:val="24"/>
                <w:szCs w:val="24"/>
                <w:lang w:eastAsia="ru-RU"/>
              </w:rPr>
              <w:br/>
            </w:r>
          </w:p>
        </w:tc>
      </w:tr>
      <w:tr w:rsidR="006C02C6" w:rsidRPr="006C02C6" w14:paraId="26CDF71D"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B3EC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4556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"Реестр лицензий", "Реестр действующих лицензий", "Сведения по форме N 1 - Лицензирование" департамента природно-ресурсного регулирования, лесных отношений и развития нефтегазового комплекса автономного округа</w:t>
            </w:r>
          </w:p>
        </w:tc>
      </w:tr>
      <w:tr w:rsidR="006C02C6" w:rsidRPr="006C02C6" w14:paraId="4A5A55C4"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DD6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Доля рассмотренных материалов по объектам экологической экспертизы регионального уровня от количества поступивших</w:t>
            </w:r>
          </w:p>
        </w:tc>
      </w:tr>
      <w:tr w:rsidR="006C02C6" w:rsidRPr="006C02C6" w14:paraId="234F165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9294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06F6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4FCA3332"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7EEF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7C69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рассмотренных материалов по объектам экологической экспертизы регионального уровня к количеству поступивших материалов</w:t>
            </w:r>
          </w:p>
        </w:tc>
      </w:tr>
      <w:tr w:rsidR="006C02C6" w:rsidRPr="006C02C6" w14:paraId="76CAA64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AE2A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6D4B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Дмат.ЭЭ. = Рмат.ЭЭ / Кпост.мат.ЭЭ * 100%</w:t>
            </w:r>
          </w:p>
        </w:tc>
      </w:tr>
      <w:tr w:rsidR="006C02C6" w:rsidRPr="006C02C6" w14:paraId="52007135"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AB8B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CBE6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1A70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2DF9B86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3DFA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Доля рассмотренных материалов по объектам экологической экспертизы регионального уровня от количества поступивших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8355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Дмат.ЭЭ.</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12B6C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0185CB98"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4C47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рассмотренных материалов по объектам экологической экспертизы регионального уровня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158F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Рмат.ЭЭ</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C0F498F" w14:textId="77777777" w:rsidR="006C02C6" w:rsidRPr="006C02C6" w:rsidRDefault="006C02C6" w:rsidP="006C02C6">
            <w:pPr>
              <w:spacing w:after="200" w:line="276" w:lineRule="auto"/>
              <w:rPr>
                <w:rFonts w:ascii="Calibri" w:eastAsia="Calibri" w:hAnsi="Calibri" w:cs="Times New Roman"/>
              </w:rPr>
            </w:pPr>
          </w:p>
        </w:tc>
      </w:tr>
      <w:tr w:rsidR="006C02C6" w:rsidRPr="006C02C6" w14:paraId="39E15DD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0352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поступивших материалов по объектам экологической экспертизы регионального уровня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2DB3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Кпост.мат.ЭЭ</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8113CC" w14:textId="77777777" w:rsidR="006C02C6" w:rsidRPr="006C02C6" w:rsidRDefault="006C02C6" w:rsidP="006C02C6">
            <w:pPr>
              <w:spacing w:after="200" w:line="276" w:lineRule="auto"/>
              <w:rPr>
                <w:rFonts w:ascii="Calibri" w:eastAsia="Calibri" w:hAnsi="Calibri" w:cs="Times New Roman"/>
              </w:rPr>
            </w:pPr>
          </w:p>
        </w:tc>
      </w:tr>
      <w:tr w:rsidR="006C02C6" w:rsidRPr="006C02C6" w14:paraId="07F3E6B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A433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2939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Реестр объектов экологической экспертизы регионального уровня департамента природно-ресурсного регулирования, лесных отношений и развития нефтегазового комплекса автономного округа</w:t>
            </w:r>
          </w:p>
        </w:tc>
      </w:tr>
      <w:tr w:rsidR="006C02C6" w:rsidRPr="006C02C6" w14:paraId="301D5DC8"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5AC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Доля рассмотренных заявок о постановке на учет объектов НВОС, подлежащих региональному государственному экологическому надзору, от количества поступивших</w:t>
            </w:r>
          </w:p>
        </w:tc>
      </w:tr>
      <w:tr w:rsidR="006C02C6" w:rsidRPr="006C02C6" w14:paraId="463CEDB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396B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9311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145E13F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92FD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D568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рассмотренных заявок о постановке на учет объектов НВОС, подлежащих региональному государственному экологическому надзору, к количеству поступивших заявок</w:t>
            </w:r>
          </w:p>
        </w:tc>
      </w:tr>
      <w:tr w:rsidR="006C02C6" w:rsidRPr="006C02C6" w14:paraId="4039C4B2"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10C7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96A9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ДРЗ = КРз / Кпост.заявок * 100%</w:t>
            </w:r>
          </w:p>
        </w:tc>
      </w:tr>
      <w:tr w:rsidR="006C02C6" w:rsidRPr="006C02C6" w14:paraId="1B393487"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BA4D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FFDE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CAEC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2C14587F"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0CFA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рассмотренных заявок о постановке на учет объектов НВОС, подлежащих региональному государственному экологическому надзору, от количества поступивших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BCEE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ДРЗ</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4D507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1F44D25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3B84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рассмотренных заявок о постановке на учет объектов НВОС, подлежащих региональному государственному экологическому надзору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097B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КРз</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898215E" w14:textId="77777777" w:rsidR="006C02C6" w:rsidRPr="006C02C6" w:rsidRDefault="006C02C6" w:rsidP="006C02C6">
            <w:pPr>
              <w:spacing w:after="200" w:line="276" w:lineRule="auto"/>
              <w:rPr>
                <w:rFonts w:ascii="Calibri" w:eastAsia="Calibri" w:hAnsi="Calibri" w:cs="Times New Roman"/>
              </w:rPr>
            </w:pPr>
          </w:p>
        </w:tc>
      </w:tr>
      <w:tr w:rsidR="006C02C6" w:rsidRPr="006C02C6" w14:paraId="016814E4"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525A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Количество поступивших заявок о постановке на учет объектов НВОС, подлежащих региональному государственному экологическому надзору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1277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Кпост.заявок</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612FC5B" w14:textId="77777777" w:rsidR="006C02C6" w:rsidRPr="006C02C6" w:rsidRDefault="006C02C6" w:rsidP="006C02C6">
            <w:pPr>
              <w:spacing w:after="200" w:line="276" w:lineRule="auto"/>
              <w:rPr>
                <w:rFonts w:ascii="Calibri" w:eastAsia="Calibri" w:hAnsi="Calibri" w:cs="Times New Roman"/>
              </w:rPr>
            </w:pPr>
          </w:p>
        </w:tc>
      </w:tr>
      <w:tr w:rsidR="006C02C6" w:rsidRPr="006C02C6" w14:paraId="516D4409"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61C8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185F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Региональный реестр объектов НВОС</w:t>
            </w:r>
          </w:p>
        </w:tc>
      </w:tr>
      <w:tr w:rsidR="006C02C6" w:rsidRPr="006C02C6" w14:paraId="62A9F93F"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7F39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 Доля рассмотренных мероприятий по уменьшению выбросов загрязняющих веществ в атмосферный воздух, проводимых при получении прогнозов НМУ, от количества поступивших</w:t>
            </w:r>
          </w:p>
        </w:tc>
      </w:tr>
      <w:tr w:rsidR="006C02C6" w:rsidRPr="006C02C6" w14:paraId="2A00BF2E"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BC19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EF10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5CBE68C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31F7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A738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рассмотренных мероприятий по уменьшению выбросов загрязняющих веществ в атмосферный воздух, проводимых при получении прогнозов НМУ, к количеству поступивших</w:t>
            </w:r>
          </w:p>
        </w:tc>
      </w:tr>
      <w:tr w:rsidR="006C02C6" w:rsidRPr="006C02C6" w14:paraId="4B14DF91"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7056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7B34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Мнму = Км / Кпост. * 100</w:t>
            </w:r>
          </w:p>
        </w:tc>
      </w:tr>
      <w:tr w:rsidR="006C02C6" w:rsidRPr="006C02C6" w14:paraId="206B2ACD"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1896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20CF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7343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722CDF8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5C7E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рассмотренных мероприятий по уменьшению выбросов загрязняющих веществ в атмосферный воздух, проводимых при получении прогнозов НМУ, от количества поступивших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1A83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Мнму</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FEA5D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299B90A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72CC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рассмотренных заявлений о рассмотрении мероприятий по уменьшению выбросов загрязняющих веществ в атмосферный воздух, проводимых при получении прогнозов НМУ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CE0A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Км</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8D40A49" w14:textId="77777777" w:rsidR="006C02C6" w:rsidRPr="006C02C6" w:rsidRDefault="006C02C6" w:rsidP="006C02C6">
            <w:pPr>
              <w:spacing w:after="200" w:line="276" w:lineRule="auto"/>
              <w:rPr>
                <w:rFonts w:ascii="Calibri" w:eastAsia="Calibri" w:hAnsi="Calibri" w:cs="Times New Roman"/>
              </w:rPr>
            </w:pPr>
          </w:p>
        </w:tc>
      </w:tr>
      <w:tr w:rsidR="006C02C6" w:rsidRPr="006C02C6" w14:paraId="0267F868"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8188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поступивших заявлений о рассмотрении мероприятий по уменьшению выбросов загрязняющих веществ в атмосферный воздух, проводимых при получении прогнозов НМУ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0C03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Кпост.</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EF9DB89" w14:textId="77777777" w:rsidR="006C02C6" w:rsidRPr="006C02C6" w:rsidRDefault="006C02C6" w:rsidP="006C02C6">
            <w:pPr>
              <w:spacing w:after="200" w:line="276" w:lineRule="auto"/>
              <w:rPr>
                <w:rFonts w:ascii="Calibri" w:eastAsia="Calibri" w:hAnsi="Calibri" w:cs="Times New Roman"/>
              </w:rPr>
            </w:pPr>
          </w:p>
        </w:tc>
      </w:tr>
      <w:tr w:rsidR="006C02C6" w:rsidRPr="006C02C6" w14:paraId="7C09E4A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154F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Источник информации для расчета (определения) показателя</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587D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Реестр мероприятий по уменьшению выбросов загрязняющих веществ в атмосферный воздух при НМУ департамента природно-ресурсного регулирования, лесных отношений и развития нефтегазового комплекса автономного округа</w:t>
            </w:r>
          </w:p>
        </w:tc>
      </w:tr>
    </w:tbl>
    <w:p w14:paraId="2294C8EF" w14:textId="77777777" w:rsidR="006C02C6" w:rsidRPr="006C02C6" w:rsidRDefault="006C02C6" w:rsidP="006C02C6">
      <w:pPr>
        <w:keepNext/>
        <w:keepLines/>
        <w:shd w:val="clear" w:color="auto" w:fill="FFFFFF"/>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IV. Условия предоставления и методика расчета субсидий местным бюджетам на реализацию муниципальных программ, направленных на достижение целей, соответствующих Государственной программе</w:t>
      </w:r>
    </w:p>
    <w:p w14:paraId="40ED4793"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69DFA891"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Предоставление субсидий местным бюджетам на реализацию муниципальных программ не предусмотрено.</w:t>
      </w:r>
      <w:r w:rsidRPr="006C02C6">
        <w:rPr>
          <w:rFonts w:ascii="Arial" w:eastAsia="Times New Roman" w:hAnsi="Arial" w:cs="Arial"/>
          <w:color w:val="444444"/>
          <w:sz w:val="24"/>
          <w:szCs w:val="24"/>
          <w:lang w:eastAsia="ru-RU"/>
        </w:rPr>
        <w:br/>
      </w:r>
    </w:p>
    <w:p w14:paraId="4452BE88" w14:textId="77777777" w:rsidR="006C02C6" w:rsidRPr="006C02C6" w:rsidRDefault="006C02C6" w:rsidP="006C02C6">
      <w:pPr>
        <w:keepNext/>
        <w:keepLines/>
        <w:shd w:val="clear" w:color="auto" w:fill="FFFFFF"/>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V. Ожидаемые результаты реализации Подпрограммы 2</w:t>
      </w:r>
    </w:p>
    <w:p w14:paraId="35644AE9"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639AAEE0"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мероприятий, предусмотренных Подпрограммой 2, позволит:</w:t>
      </w:r>
      <w:r w:rsidRPr="006C02C6">
        <w:rPr>
          <w:rFonts w:ascii="Arial" w:eastAsia="Times New Roman" w:hAnsi="Arial" w:cs="Arial"/>
          <w:color w:val="444444"/>
          <w:sz w:val="24"/>
          <w:szCs w:val="24"/>
          <w:lang w:eastAsia="ru-RU"/>
        </w:rPr>
        <w:br/>
      </w:r>
    </w:p>
    <w:p w14:paraId="4033A63C"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187D23FD"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Обеспечить качество осуществляемых функций по рассмотрению планов по предупреждению и ликвидации аварийных разливов нефти и нефтепродуктов.</w:t>
      </w:r>
      <w:r w:rsidRPr="006C02C6">
        <w:rPr>
          <w:rFonts w:ascii="Arial" w:eastAsia="Times New Roman" w:hAnsi="Arial" w:cs="Arial"/>
          <w:color w:val="444444"/>
          <w:sz w:val="24"/>
          <w:szCs w:val="24"/>
          <w:lang w:eastAsia="ru-RU"/>
        </w:rPr>
        <w:br/>
      </w:r>
    </w:p>
    <w:p w14:paraId="13DA72BC"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3E705743"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Обеспечить эффективный региональный государственный экологический надзор в части соблюдения обязательных требований в области охраны атмосферного воздуха и обращения с отходами производства и потребления.</w:t>
      </w:r>
      <w:r w:rsidRPr="006C02C6">
        <w:rPr>
          <w:rFonts w:ascii="Arial" w:eastAsia="Times New Roman" w:hAnsi="Arial" w:cs="Arial"/>
          <w:color w:val="444444"/>
          <w:sz w:val="24"/>
          <w:szCs w:val="24"/>
          <w:lang w:eastAsia="ru-RU"/>
        </w:rPr>
        <w:br/>
      </w:r>
    </w:p>
    <w:p w14:paraId="76D06B52"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34B21BA8"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2 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2FDBC10B"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1C8981A3"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Обеспечить качество предоставляемых услуг по организации и проведению государственной экологической экспертизы и лицензированию деятельности по заготовке, хранению, переработке и реализации лома черных металлов, цветных металлов на прежнем уровне.</w:t>
      </w:r>
      <w:r w:rsidRPr="006C02C6">
        <w:rPr>
          <w:rFonts w:ascii="Arial" w:eastAsia="Times New Roman" w:hAnsi="Arial" w:cs="Arial"/>
          <w:color w:val="444444"/>
          <w:sz w:val="24"/>
          <w:szCs w:val="24"/>
          <w:lang w:eastAsia="ru-RU"/>
        </w:rPr>
        <w:br/>
      </w:r>
    </w:p>
    <w:p w14:paraId="623F1E5C"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2A7C8897"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 Обеспечить качество предоставляемой услуги по согласованию мероприятий по уменьшению выбросов загрязняющих веществ в атмосферный воздух, проводимых при получении прогнозов НМУ.</w:t>
      </w:r>
      <w:r w:rsidRPr="006C02C6">
        <w:rPr>
          <w:rFonts w:ascii="Arial" w:eastAsia="Times New Roman" w:hAnsi="Arial" w:cs="Arial"/>
          <w:color w:val="444444"/>
          <w:sz w:val="24"/>
          <w:szCs w:val="24"/>
          <w:lang w:eastAsia="ru-RU"/>
        </w:rPr>
        <w:br/>
      </w:r>
    </w:p>
    <w:p w14:paraId="0690C22E"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7A761076"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4 введен постановлением Правительства ЯНАО от 14.02.2020 N 162-П)</w:t>
      </w:r>
      <w:r w:rsidRPr="006C02C6">
        <w:rPr>
          <w:rFonts w:ascii="Arial" w:eastAsia="Times New Roman" w:hAnsi="Arial" w:cs="Arial"/>
          <w:color w:val="444444"/>
          <w:sz w:val="24"/>
          <w:szCs w:val="24"/>
          <w:lang w:eastAsia="ru-RU"/>
        </w:rPr>
        <w:br/>
      </w:r>
    </w:p>
    <w:p w14:paraId="1E627016" w14:textId="77777777" w:rsidR="006C02C6" w:rsidRPr="006C02C6" w:rsidRDefault="006C02C6" w:rsidP="006C02C6">
      <w:pPr>
        <w:keepNext/>
        <w:keepLines/>
        <w:shd w:val="clear" w:color="auto" w:fill="FFFFFF"/>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lastRenderedPageBreak/>
        <w:br/>
        <w:t>ПОДПРОГРАММА "ОХРАНА И РЕГУЛИРОВАНИЕ ИСПОЛЬЗОВАНИЯ ОБЪЕКТОВ ЖИВОТНОГО МИРА И ВОДНЫХ БИОЛОГИЧЕСКИХ РЕСУРСОВ В ЯМАЛО-НЕНЕЦКОМ АВТОНОМНОМ ОКРУГЕ"</w:t>
      </w:r>
    </w:p>
    <w:p w14:paraId="4172C127" w14:textId="77777777" w:rsidR="006C02C6" w:rsidRPr="006C02C6" w:rsidRDefault="006C02C6" w:rsidP="006C02C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постановлений Правительства ЯНАО от 25.04.2014 N 322-П, от 23.10.2014 N 850-П, от 06.11.2014 N 881-П, от 29.12.2014 N 1107-П, от 17.07.2015 N 652-П, от 12.11.2015 N 1091-П, от 18.03.2016 N 233-П, от 01.04.2016 N 274-П, от 31.03.2017 N 266-П, от 28.02.2018 N 207-П, от 10.08.2018 N 840-П, от 25.03.2019 N 281-П, от 12.07.2019 N 747-П, от 14.02.2020 N 162-П, от 09.06.2020 N 731-П, от 19.02.2021 N 101-П, от 01.04.2021 N 251-П, от 24.09.2021 N 846-П, с изм., внесенными постановлением Правительства ЯНАО от 27.02.2015 N 185-П)</w:t>
      </w:r>
    </w:p>
    <w:p w14:paraId="6A68C1BE" w14:textId="77777777" w:rsidR="006C02C6" w:rsidRPr="006C02C6" w:rsidRDefault="006C02C6" w:rsidP="006C02C6">
      <w:pPr>
        <w:keepNext/>
        <w:keepLines/>
        <w:shd w:val="clear" w:color="auto" w:fill="FFFFFF"/>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t>ПАСПОРТ ПОДПРОГРАММЫ 4</w:t>
      </w:r>
    </w:p>
    <w:p w14:paraId="4FDD884A" w14:textId="77777777" w:rsidR="006C02C6" w:rsidRPr="006C02C6" w:rsidRDefault="006C02C6" w:rsidP="006C02C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2957"/>
        <w:gridCol w:w="3326"/>
        <w:gridCol w:w="2957"/>
      </w:tblGrid>
      <w:tr w:rsidR="006C02C6" w:rsidRPr="006C02C6" w14:paraId="7F10DAE0" w14:textId="77777777" w:rsidTr="006C02C6">
        <w:trPr>
          <w:trHeight w:val="15"/>
        </w:trPr>
        <w:tc>
          <w:tcPr>
            <w:tcW w:w="2957" w:type="dxa"/>
            <w:hideMark/>
          </w:tcPr>
          <w:p w14:paraId="00C258CD" w14:textId="77777777" w:rsidR="006C02C6" w:rsidRPr="006C02C6" w:rsidRDefault="006C02C6" w:rsidP="006C02C6">
            <w:pPr>
              <w:spacing w:after="200" w:line="276" w:lineRule="auto"/>
              <w:rPr>
                <w:rFonts w:ascii="Arial" w:eastAsia="Calibri" w:hAnsi="Arial" w:cs="Arial"/>
                <w:color w:val="444444"/>
              </w:rPr>
            </w:pPr>
          </w:p>
        </w:tc>
        <w:tc>
          <w:tcPr>
            <w:tcW w:w="3326" w:type="dxa"/>
            <w:hideMark/>
          </w:tcPr>
          <w:p w14:paraId="3AD562C0"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957" w:type="dxa"/>
            <w:hideMark/>
          </w:tcPr>
          <w:p w14:paraId="273A3505"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1EB4915D"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9D05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4</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980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департамент природно-ресурсного регулирования, лесных отношений и развития нефтегазового комплекса автономного округа</w:t>
            </w:r>
          </w:p>
        </w:tc>
      </w:tr>
      <w:tr w:rsidR="006C02C6" w:rsidRPr="006C02C6" w14:paraId="3747FA7C"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959D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Подпрограммы 4</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8DB7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отсутствует</w:t>
            </w:r>
          </w:p>
        </w:tc>
      </w:tr>
      <w:tr w:rsidR="006C02C6" w:rsidRPr="006C02C6" w14:paraId="30B590A2"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13EDD"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3743144F"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A635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Участник Подпрограммы 4</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25EF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отсутствует</w:t>
            </w:r>
          </w:p>
        </w:tc>
      </w:tr>
      <w:tr w:rsidR="006C02C6" w:rsidRPr="006C02C6" w14:paraId="2BABBF86"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EF2F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Цель Подпрограммы 4</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BC68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охрана и воспроизводство биоресурсов в автономном округе</w:t>
            </w:r>
          </w:p>
        </w:tc>
      </w:tr>
      <w:tr w:rsidR="006C02C6" w:rsidRPr="006C02C6" w14:paraId="12C75712"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F3E0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Задачи Подпрограммы 4</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BCE9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сохранение видового состава, численности и плотности объектов животного мира в автономном округе;</w:t>
            </w:r>
          </w:p>
          <w:p w14:paraId="761233E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контроль (надзор) и охрана объектов животного мира на территории автономного округа (государственный охотничий контроль (надзор));</w:t>
            </w:r>
          </w:p>
          <w:p w14:paraId="335D064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государственный мониторинг и кадастр объектов животного мира в пределах автономного округа</w:t>
            </w:r>
          </w:p>
        </w:tc>
      </w:tr>
      <w:tr w:rsidR="006C02C6" w:rsidRPr="006C02C6" w14:paraId="0DB84EE9"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40FA1"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постановлений Правительства ЯНАО от 01.04.2021 N 251-П, от 24.09.2021 N 846-П)</w:t>
            </w:r>
            <w:r w:rsidRPr="006C02C6">
              <w:rPr>
                <w:rFonts w:ascii="Times New Roman" w:eastAsia="Times New Roman" w:hAnsi="Times New Roman" w:cs="Times New Roman"/>
                <w:sz w:val="24"/>
                <w:szCs w:val="24"/>
                <w:lang w:eastAsia="ru-RU"/>
              </w:rPr>
              <w:br/>
            </w:r>
          </w:p>
        </w:tc>
      </w:tr>
      <w:tr w:rsidR="006C02C6" w:rsidRPr="006C02C6" w14:paraId="0165CBFF"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7F5B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Сроки реализации Подпрограммы 4</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9783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2014 - 2024 годы</w:t>
            </w:r>
          </w:p>
        </w:tc>
      </w:tr>
      <w:tr w:rsidR="006C02C6" w:rsidRPr="006C02C6" w14:paraId="7F4A7618"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FAC5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 Подпрограммы 4</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329A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численность объектов животного мира в автономном округе (лось, дикий северный олень);</w:t>
            </w:r>
          </w:p>
          <w:p w14:paraId="68B1926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доля увеличения поголовья животных, относящихся к виду овцебык, от общего числа животных, содержащихся в полувольных условиях (овцебык) на территории автономного округа</w:t>
            </w:r>
          </w:p>
        </w:tc>
      </w:tr>
      <w:tr w:rsidR="006C02C6" w:rsidRPr="006C02C6" w14:paraId="252F720E" w14:textId="77777777" w:rsidTr="006C02C6">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A1808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Основные мероприятия Подпрограммы 4</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BFCE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основные мероприятия:</w:t>
            </w:r>
          </w:p>
          <w:p w14:paraId="18B2FA0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 Осуществление мер по контролю (надзору) и охране видового состава, численности и плотности объектов животного мира</w:t>
            </w:r>
          </w:p>
        </w:tc>
      </w:tr>
      <w:tr w:rsidR="006C02C6" w:rsidRPr="006C02C6" w14:paraId="0D99BBF9" w14:textId="77777777" w:rsidTr="006C02C6">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83758CE" w14:textId="77777777" w:rsidR="006C02C6" w:rsidRPr="006C02C6" w:rsidRDefault="006C02C6" w:rsidP="006C02C6">
            <w:pPr>
              <w:spacing w:after="200" w:line="276" w:lineRule="auto"/>
              <w:rPr>
                <w:rFonts w:ascii="Calibri" w:eastAsia="Calibri" w:hAnsi="Calibri" w:cs="Times New Roman"/>
              </w:rPr>
            </w:pP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6A8E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мероприятия, реализуемые за счет обеспечивающей подпрограммы: отсутствуют</w:t>
            </w:r>
          </w:p>
        </w:tc>
      </w:tr>
      <w:tr w:rsidR="006C02C6" w:rsidRPr="006C02C6" w14:paraId="1B8201A3"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CF93A"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4D00034D"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57C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Финансовое обеспечение Подпрограммы 4 (тыс. руб.)</w:t>
            </w:r>
          </w:p>
        </w:tc>
      </w:tr>
      <w:tr w:rsidR="006C02C6" w:rsidRPr="006C02C6" w14:paraId="6732FE8F"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B77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w:t>
            </w:r>
          </w:p>
          <w:p w14:paraId="458054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19.02.2021 N 101-П)</w:t>
            </w:r>
          </w:p>
        </w:tc>
      </w:tr>
      <w:tr w:rsidR="006C02C6" w:rsidRPr="006C02C6" w14:paraId="1D2E9953"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C998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Общий объем финансирования - 6663295</w:t>
            </w:r>
          </w:p>
          <w:p w14:paraId="3D7B9BC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2F34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 финансирования Подпрограммы 4, утвержденный законом об окружном бюджете/планируемый к утверждению, - 6663295</w:t>
            </w:r>
          </w:p>
          <w:p w14:paraId="540D006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- 213453)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46B8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 внебюджетных средств - 0</w:t>
            </w:r>
          </w:p>
        </w:tc>
      </w:tr>
      <w:tr w:rsidR="006C02C6" w:rsidRPr="006C02C6" w14:paraId="3ADACE5C"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CD93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 - 649727</w:t>
            </w:r>
          </w:p>
          <w:p w14:paraId="2AE631E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54EB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649727</w:t>
            </w:r>
          </w:p>
          <w:p w14:paraId="3879E6F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- 16833)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DC6A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1A7A2D6"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B632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 - 698384</w:t>
            </w:r>
          </w:p>
          <w:p w14:paraId="5687D72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633C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698384</w:t>
            </w:r>
          </w:p>
          <w:p w14:paraId="6A0E65F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- 23345)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A7F6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E4E7AEA"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EB99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 - 735744</w:t>
            </w:r>
          </w:p>
          <w:p w14:paraId="30C2CB7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5815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735744</w:t>
            </w:r>
          </w:p>
          <w:p w14:paraId="3A405F1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- 17641)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BF54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085D4E20"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E4B1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 - 798423</w:t>
            </w:r>
          </w:p>
          <w:p w14:paraId="1C2349E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81F7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798423</w:t>
            </w:r>
          </w:p>
          <w:p w14:paraId="4E3C7A5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- 18897)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F22F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36B4F3C"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AE6C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 - 839199</w:t>
            </w:r>
          </w:p>
          <w:p w14:paraId="31C4851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     (в том числе средства, предусмотренные на </w:t>
            </w:r>
            <w:r w:rsidRPr="006C02C6">
              <w:rPr>
                <w:rFonts w:ascii="Times New Roman" w:eastAsia="Times New Roman" w:hAnsi="Times New Roman" w:cs="Times New Roman"/>
                <w:sz w:val="24"/>
                <w:szCs w:val="24"/>
                <w:lang w:eastAsia="ru-RU"/>
              </w:rPr>
              <w:lastRenderedPageBreak/>
              <w:t>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2EAA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839199</w:t>
            </w:r>
          </w:p>
          <w:p w14:paraId="4B61931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     (в том числе средства федерального бюджета - 18618)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5961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w:t>
            </w:r>
          </w:p>
        </w:tc>
      </w:tr>
      <w:tr w:rsidR="006C02C6" w:rsidRPr="006C02C6" w14:paraId="60AB995E"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BA63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 - 455195</w:t>
            </w:r>
          </w:p>
          <w:p w14:paraId="6DB4314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- 5100)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3F59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455195</w:t>
            </w:r>
          </w:p>
          <w:p w14:paraId="428293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- 19496)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08A6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BB99076"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78B3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 - 504337</w:t>
            </w:r>
          </w:p>
          <w:p w14:paraId="321444D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2157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504337</w:t>
            </w:r>
          </w:p>
          <w:p w14:paraId="3B1D7D5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- 19589)</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F7FD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D8712CB"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7E1D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 - 492035</w:t>
            </w:r>
          </w:p>
          <w:p w14:paraId="02D019B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7AA8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492035</w:t>
            </w:r>
          </w:p>
          <w:p w14:paraId="7DD581C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w:t>
            </w:r>
          </w:p>
          <w:p w14:paraId="02E017A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19376)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956E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4E11485"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8B56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 - 487205</w:t>
            </w:r>
          </w:p>
          <w:p w14:paraId="37854C4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CEBC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487205</w:t>
            </w:r>
          </w:p>
          <w:p w14:paraId="437F22C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- 19514)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5866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31FE4C8"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D380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 - 501523</w:t>
            </w:r>
          </w:p>
          <w:p w14:paraId="36BCA07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5E42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p w14:paraId="48EE98F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- 20072)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F0BA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59FD69B"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8ACF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 - 501523</w:t>
            </w:r>
          </w:p>
          <w:p w14:paraId="212F5CB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39C3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p w14:paraId="728BA58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- 20072)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9AF1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1845DA9" w14:textId="77777777" w:rsidTr="006C02C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8E7E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Ожидаемые результаты реализации Подпрограммы 4</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4680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сохранить и увеличить численность ценных видов охотничьих ресурсов за счет проведения мероприятий по охране объектов животного мира и среды их обитания, биотехнических и хозяйственных мероприятий;</w:t>
            </w:r>
          </w:p>
          <w:p w14:paraId="07786EE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 обеспечить предупреждение нарушений законодательства в области охраны и использования животного мира и среды их обитания;</w:t>
            </w:r>
          </w:p>
          <w:p w14:paraId="32424B0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обеспечить эффективный федеральный государственный контроль (надзор) в области охраны, воспроизводства и использования объектов животного мира и среды их обитания на территории автономного округа,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автономного округа;</w:t>
            </w:r>
          </w:p>
          <w:p w14:paraId="344572E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создать условия для обеспечения государственных функций в сфере охраны объектов животного мира и водных биологических ресурсов на территории автономного округа;</w:t>
            </w:r>
          </w:p>
          <w:p w14:paraId="67570C6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получить достоверные сведения о численности и плотности объектов животного мира, в том числе видов животного мира, отнесенных к объектам охоты</w:t>
            </w:r>
          </w:p>
        </w:tc>
      </w:tr>
      <w:tr w:rsidR="006C02C6" w:rsidRPr="006C02C6" w14:paraId="7858FC9D"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9C861"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bl>
    <w:p w14:paraId="08E008E7" w14:textId="77777777" w:rsidR="006C02C6" w:rsidRPr="006C02C6" w:rsidRDefault="006C02C6" w:rsidP="006C02C6">
      <w:pPr>
        <w:keepNext/>
        <w:keepLines/>
        <w:shd w:val="clear" w:color="auto" w:fill="FFFFFF"/>
        <w:spacing w:after="240" w:line="276" w:lineRule="auto"/>
        <w:jc w:val="center"/>
        <w:textAlignment w:val="baseline"/>
        <w:outlineLvl w:val="4"/>
        <w:rPr>
          <w:rFonts w:ascii="Arial" w:eastAsia="Times New Roman" w:hAnsi="Arial" w:cs="Arial"/>
          <w:color w:val="444444"/>
          <w:sz w:val="24"/>
          <w:szCs w:val="24"/>
        </w:rPr>
      </w:pPr>
    </w:p>
    <w:p w14:paraId="15C22EC2" w14:textId="77777777" w:rsidR="006C02C6" w:rsidRPr="006C02C6" w:rsidRDefault="006C02C6" w:rsidP="006C02C6">
      <w:pPr>
        <w:keepNext/>
        <w:keepLines/>
        <w:shd w:val="clear" w:color="auto" w:fill="FFFFFF"/>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t>I. Характеристика текущего состояния соответствующей сферы социально-экономического развития автономного округа</w:t>
      </w:r>
    </w:p>
    <w:p w14:paraId="55887BBA" w14:textId="77777777" w:rsidR="006C02C6" w:rsidRPr="006C02C6" w:rsidRDefault="006C02C6" w:rsidP="006C02C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p>
    <w:p w14:paraId="6FFF71B3"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35B9C5C8"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Географическое положение и природные условия территории автономного округа способствовали формированию уникальных ландшафтов, своеобразия и богатства флоры и фауны.</w:t>
      </w:r>
      <w:r w:rsidRPr="006C02C6">
        <w:rPr>
          <w:rFonts w:ascii="Arial" w:eastAsia="Times New Roman" w:hAnsi="Arial" w:cs="Arial"/>
          <w:color w:val="444444"/>
          <w:sz w:val="24"/>
          <w:szCs w:val="24"/>
          <w:lang w:eastAsia="ru-RU"/>
        </w:rPr>
        <w:br/>
      </w:r>
    </w:p>
    <w:p w14:paraId="32E556E9"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2343E68A"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Орнитофауна автономного округа насчитывает до 255 видов, количество которых с юга на север постепенно сокращается. Большая часть орнитофауны представлена перелетными птицами, из которых выделяются многочисленные группы птиц водных и околоводных биотипов. Озерные, болотные и речные системы автономного округа являются областью массового гнездования водоплавающих птиц на Евроазиатском континенте. В фауне млекопитающих насчитывается 60 видов. Одним из самых эффективных методов охраны объектов животного мира и среды их обитания является создание особо охраняемых природных территорий различного уровня подчинения и статуса, на территории которых частично либо полностью запрещена хозяйственная деятельность.</w:t>
      </w:r>
      <w:r w:rsidRPr="006C02C6">
        <w:rPr>
          <w:rFonts w:ascii="Arial" w:eastAsia="Times New Roman" w:hAnsi="Arial" w:cs="Arial"/>
          <w:color w:val="444444"/>
          <w:sz w:val="24"/>
          <w:szCs w:val="24"/>
          <w:lang w:eastAsia="ru-RU"/>
        </w:rPr>
        <w:br/>
      </w:r>
    </w:p>
    <w:p w14:paraId="7EEFF0F4"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55FBC304"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Исполнительным органом государственной власти автономного округа, обеспечивающим реализацию полномочий в области образования, охраны и использования особо охраняемых природных территорий регионального значения, является департамент природно-ресурсного регулирования, лесных </w:t>
      </w:r>
      <w:r w:rsidRPr="006C02C6">
        <w:rPr>
          <w:rFonts w:ascii="Arial" w:eastAsia="Times New Roman" w:hAnsi="Arial" w:cs="Arial"/>
          <w:color w:val="444444"/>
          <w:sz w:val="24"/>
          <w:szCs w:val="24"/>
          <w:lang w:eastAsia="ru-RU"/>
        </w:rPr>
        <w:lastRenderedPageBreak/>
        <w:t>отношений и развития нефтегазового комплекса автономного округа.</w:t>
      </w:r>
      <w:r w:rsidRPr="006C02C6">
        <w:rPr>
          <w:rFonts w:ascii="Arial" w:eastAsia="Times New Roman" w:hAnsi="Arial" w:cs="Arial"/>
          <w:color w:val="444444"/>
          <w:sz w:val="24"/>
          <w:szCs w:val="24"/>
          <w:lang w:eastAsia="ru-RU"/>
        </w:rPr>
        <w:br/>
      </w:r>
    </w:p>
    <w:p w14:paraId="36754C64"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4D006D4C"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Департамент природно-ресурсного регулирования, лесных отношений и развития нефтегазового комплекса автономного округа наделен правами по осуществлению функций и полномочий учредителя в отношении государственного казенного учреждения "Служба по охране, контролю и регулированию использования биоресурсов Ямало-Ненецкого автономного округа". Одно из структурных подразделений данного учреждения - управление по работе с особо охраняемыми природными территориями, основной задачей деятельности которого является организация работы особо охраняемых природных территорий регионального значения.</w:t>
      </w:r>
      <w:r w:rsidRPr="006C02C6">
        <w:rPr>
          <w:rFonts w:ascii="Arial" w:eastAsia="Times New Roman" w:hAnsi="Arial" w:cs="Arial"/>
          <w:color w:val="444444"/>
          <w:sz w:val="24"/>
          <w:szCs w:val="24"/>
          <w:lang w:eastAsia="ru-RU"/>
        </w:rPr>
        <w:br/>
      </w:r>
    </w:p>
    <w:p w14:paraId="246DD5B3"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24AC0CBF"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Особо охраняемые природные территории в автономном округе были созданы для охраны природных комплексов, сохранения и восстановления ресурсов животного мира, в том числе рыбных запасов, а также охраны редких и исчезающих видов животных и растений.</w:t>
      </w:r>
      <w:r w:rsidRPr="006C02C6">
        <w:rPr>
          <w:rFonts w:ascii="Arial" w:eastAsia="Times New Roman" w:hAnsi="Arial" w:cs="Arial"/>
          <w:color w:val="444444"/>
          <w:sz w:val="24"/>
          <w:szCs w:val="24"/>
          <w:lang w:eastAsia="ru-RU"/>
        </w:rPr>
        <w:br/>
      </w:r>
    </w:p>
    <w:p w14:paraId="7771B142"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5FAA21D1"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особо охраняемых природных территорий федерального и регионального значения, на территории автономного округа в соответствии с Рамсарской конвенцией по водно-болотным угодьям выделены следующие угодья:</w:t>
      </w:r>
      <w:r w:rsidRPr="006C02C6">
        <w:rPr>
          <w:rFonts w:ascii="Arial" w:eastAsia="Times New Roman" w:hAnsi="Arial" w:cs="Arial"/>
          <w:color w:val="444444"/>
          <w:sz w:val="24"/>
          <w:szCs w:val="24"/>
          <w:lang w:eastAsia="ru-RU"/>
        </w:rPr>
        <w:br/>
      </w:r>
    </w:p>
    <w:p w14:paraId="1CE03E0C"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61B91425"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острова Обской губы Карского моря, включая государственный природный заказник регионального значения "Нижне-Обский";</w:t>
      </w:r>
      <w:r w:rsidRPr="006C02C6">
        <w:rPr>
          <w:rFonts w:ascii="Arial" w:eastAsia="Times New Roman" w:hAnsi="Arial" w:cs="Arial"/>
          <w:color w:val="444444"/>
          <w:sz w:val="24"/>
          <w:szCs w:val="24"/>
          <w:lang w:eastAsia="ru-RU"/>
        </w:rPr>
        <w:br/>
      </w:r>
    </w:p>
    <w:p w14:paraId="1446BBB7"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789C2103"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Нижнее Двуобье, включая государственный природный заказник регионального значения "Куноватский".</w:t>
      </w:r>
      <w:r w:rsidRPr="006C02C6">
        <w:rPr>
          <w:rFonts w:ascii="Arial" w:eastAsia="Times New Roman" w:hAnsi="Arial" w:cs="Arial"/>
          <w:color w:val="444444"/>
          <w:sz w:val="24"/>
          <w:szCs w:val="24"/>
          <w:lang w:eastAsia="ru-RU"/>
        </w:rPr>
        <w:br/>
      </w:r>
    </w:p>
    <w:p w14:paraId="18AB5F83"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017BDBF7"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контексте вопроса расширения сети особо охраняемых природных территорий стоит выделить заказник регионального значения "Ямальский", представляющий особую научно-практическую ценность как резерват краснокнижных видов, среды их обитания, путей миграции, мест гнездования, а также поддержание экологического баланса территории.</w:t>
      </w:r>
      <w:r w:rsidRPr="006C02C6">
        <w:rPr>
          <w:rFonts w:ascii="Arial" w:eastAsia="Times New Roman" w:hAnsi="Arial" w:cs="Arial"/>
          <w:color w:val="444444"/>
          <w:sz w:val="24"/>
          <w:szCs w:val="24"/>
          <w:lang w:eastAsia="ru-RU"/>
        </w:rPr>
        <w:br/>
      </w:r>
    </w:p>
    <w:p w14:paraId="07B24F20"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5E924189"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2013 году общая площадь заказника составила 4084700 га. Площадь увеличена более чем в 2 раза за счет изменения границ и присоединения площади государственного природного парка регионального значения "Юрибей" и сопредельных территорий.</w:t>
      </w:r>
      <w:r w:rsidRPr="006C02C6">
        <w:rPr>
          <w:rFonts w:ascii="Arial" w:eastAsia="Times New Roman" w:hAnsi="Arial" w:cs="Arial"/>
          <w:color w:val="444444"/>
          <w:sz w:val="24"/>
          <w:szCs w:val="24"/>
          <w:lang w:eastAsia="ru-RU"/>
        </w:rPr>
        <w:br/>
      </w:r>
    </w:p>
    <w:p w14:paraId="2BE911FB"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276386E1"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При дальнейшей реализации мероприятия по сохранению видового состава и численности объектов животного мира в автономном округе на территории Приуральского района автономного округа постановлением Правительства автономного округа от 20 ноября 2012 года N 960-П создан государственный </w:t>
      </w:r>
      <w:r w:rsidRPr="006C02C6">
        <w:rPr>
          <w:rFonts w:ascii="Arial" w:eastAsia="Times New Roman" w:hAnsi="Arial" w:cs="Arial"/>
          <w:color w:val="444444"/>
          <w:sz w:val="24"/>
          <w:szCs w:val="24"/>
          <w:lang w:eastAsia="ru-RU"/>
        </w:rPr>
        <w:lastRenderedPageBreak/>
        <w:t>природный заказник регионального значения "Полуйский" площадью 63254 га.</w:t>
      </w:r>
      <w:r w:rsidRPr="006C02C6">
        <w:rPr>
          <w:rFonts w:ascii="Arial" w:eastAsia="Times New Roman" w:hAnsi="Arial" w:cs="Arial"/>
          <w:color w:val="444444"/>
          <w:sz w:val="24"/>
          <w:szCs w:val="24"/>
          <w:lang w:eastAsia="ru-RU"/>
        </w:rPr>
        <w:br/>
      </w:r>
    </w:p>
    <w:p w14:paraId="303A1E29"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40A3DC1E"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2014 году на территории Приуральского района автономного округа путем изменения категорий государственных природных заказников регионального значения "Полярно-Уральский" и "Горнохадатинский", а также присоединения новых территорий был создан природный парк "Полярно-Уральский", основной задачей которого является развитие организованного экологического туризма, а также охрана геологических, природных и культурных объектов.</w:t>
      </w:r>
      <w:r w:rsidRPr="006C02C6">
        <w:rPr>
          <w:rFonts w:ascii="Arial" w:eastAsia="Times New Roman" w:hAnsi="Arial" w:cs="Arial"/>
          <w:color w:val="444444"/>
          <w:sz w:val="24"/>
          <w:szCs w:val="24"/>
          <w:lang w:eastAsia="ru-RU"/>
        </w:rPr>
        <w:br/>
      </w:r>
    </w:p>
    <w:p w14:paraId="694040D7"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61045F0E"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сохранения и восстановления ресурсов животного и растительного мира, охраны редких и исчезающих видов животных и растений, популяции ценных видов рыб нерестовых рек Танью и Сыня в 2017 году создан государственный заказник регионального значения "Сынско-Войкарский". Площадь государственного природного заказника регионального значения "Сынско-Войкарский" составляет 292049 га.</w:t>
      </w:r>
      <w:r w:rsidRPr="006C02C6">
        <w:rPr>
          <w:rFonts w:ascii="Arial" w:eastAsia="Times New Roman" w:hAnsi="Arial" w:cs="Arial"/>
          <w:color w:val="444444"/>
          <w:sz w:val="24"/>
          <w:szCs w:val="24"/>
          <w:lang w:eastAsia="ru-RU"/>
        </w:rPr>
        <w:br/>
      </w:r>
    </w:p>
    <w:p w14:paraId="7FBF8BF3"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7268F0BF"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2017 году в соответствии с распоряжением Правительства Российской Федерации от 27 апреля 2016 года N 784-Р созданы 3 государственных природных заказника регионального значения "Надымский", "Нижне-Обский", и "Куноватский" путем их преобразования из государственных заказников федерального значения, тем самым площадь ООПТ регионального значения увеличена на 912 000 га.</w:t>
      </w:r>
      <w:r w:rsidRPr="006C02C6">
        <w:rPr>
          <w:rFonts w:ascii="Arial" w:eastAsia="Times New Roman" w:hAnsi="Arial" w:cs="Arial"/>
          <w:color w:val="444444"/>
          <w:sz w:val="24"/>
          <w:szCs w:val="24"/>
          <w:lang w:eastAsia="ru-RU"/>
        </w:rPr>
        <w:br/>
      </w:r>
    </w:p>
    <w:p w14:paraId="3EE8B8D0"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0106CCEC"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того, специалистами департамента природно-ресурсного регулирования, лесных отношений и развития нефтегазового комплекса автономного округа и специалистами государственного казенного учреждения "Служба по охране, контролю и регулированию использования биоресурсов Ямало-Ненецкого автономного округа" постоянно ведется работа в части актуализации современных границ действующих особо охраняемых природных территорий, выявляются источники антропогенной нагрузки, ведется пропаганда бережного отношения к природе.</w:t>
      </w:r>
      <w:r w:rsidRPr="006C02C6">
        <w:rPr>
          <w:rFonts w:ascii="Arial" w:eastAsia="Times New Roman" w:hAnsi="Arial" w:cs="Arial"/>
          <w:color w:val="444444"/>
          <w:sz w:val="24"/>
          <w:szCs w:val="24"/>
          <w:lang w:eastAsia="ru-RU"/>
        </w:rPr>
        <w:br/>
      </w:r>
    </w:p>
    <w:p w14:paraId="7CF0268A" w14:textId="77777777" w:rsidR="006C02C6" w:rsidRPr="006C02C6" w:rsidRDefault="006C02C6" w:rsidP="006C02C6">
      <w:pPr>
        <w:keepNext/>
        <w:keepLines/>
        <w:shd w:val="clear" w:color="auto" w:fill="FFFFFF"/>
        <w:spacing w:after="240" w:line="276" w:lineRule="auto"/>
        <w:jc w:val="center"/>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r>
      <w:r w:rsidRPr="006C02C6">
        <w:rPr>
          <w:rFonts w:ascii="Arial" w:eastAsia="Times New Roman" w:hAnsi="Arial" w:cs="Arial"/>
          <w:i/>
          <w:iCs/>
          <w:color w:val="444444"/>
          <w:sz w:val="24"/>
          <w:szCs w:val="24"/>
        </w:rPr>
        <w:br/>
        <w:t>Переданные полномочия</w:t>
      </w:r>
    </w:p>
    <w:p w14:paraId="24036DCD"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3298259E"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со статьей 6 Федерального закона от 24 апреля 1995 года N 52-ФЗ "О животном мире" департамент природно-ресурсного регулирования, лесных отношений и развития нефтегазового комплекса автономного округа осуществляет следующие переданные полномочия:</w:t>
      </w:r>
      <w:r w:rsidRPr="006C02C6">
        <w:rPr>
          <w:rFonts w:ascii="Arial" w:eastAsia="Times New Roman" w:hAnsi="Arial" w:cs="Arial"/>
          <w:color w:val="444444"/>
          <w:sz w:val="24"/>
          <w:szCs w:val="24"/>
          <w:lang w:eastAsia="ru-RU"/>
        </w:rPr>
        <w:br/>
      </w:r>
    </w:p>
    <w:p w14:paraId="11E7F791"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0B112F00"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организация и осуществление охраны и воспроизводства объектов животного мира, за исключением объектов животного мира, находящихся на особо охраняемых природных территориях федерального значения, а также охрана среды обитания указанных объектов животного мира;</w:t>
      </w:r>
      <w:r w:rsidRPr="006C02C6">
        <w:rPr>
          <w:rFonts w:ascii="Arial" w:eastAsia="Times New Roman" w:hAnsi="Arial" w:cs="Arial"/>
          <w:color w:val="444444"/>
          <w:sz w:val="24"/>
          <w:szCs w:val="24"/>
          <w:lang w:eastAsia="ru-RU"/>
        </w:rPr>
        <w:br/>
      </w:r>
    </w:p>
    <w:p w14:paraId="2D44C4C1"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423CEAF8"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установление согласованных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 объемов (лимитов) изъятия объектов животного мира, за исключением объектов животного мира, находящихся на особо охраняемых природных территориях федерального значения;</w:t>
      </w:r>
      <w:r w:rsidRPr="006C02C6">
        <w:rPr>
          <w:rFonts w:ascii="Arial" w:eastAsia="Times New Roman" w:hAnsi="Arial" w:cs="Arial"/>
          <w:color w:val="444444"/>
          <w:sz w:val="24"/>
          <w:szCs w:val="24"/>
          <w:lang w:eastAsia="ru-RU"/>
        </w:rPr>
        <w:br/>
      </w:r>
    </w:p>
    <w:p w14:paraId="360EF12E"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76473751"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регулирование численности объектов животного мира, за исключением объектов животного мира, находящихся на особо охраняемых природных территориях федерального значения, в порядке, установленном федеральными органами исполнительной власти, осуществляющими функции по выработке государственной политики и нормативно-правовому регулированию в сфере охраны и использования объектов животного мира и среды их обитания;</w:t>
      </w:r>
      <w:r w:rsidRPr="006C02C6">
        <w:rPr>
          <w:rFonts w:ascii="Arial" w:eastAsia="Times New Roman" w:hAnsi="Arial" w:cs="Arial"/>
          <w:color w:val="444444"/>
          <w:sz w:val="24"/>
          <w:szCs w:val="24"/>
          <w:lang w:eastAsia="ru-RU"/>
        </w:rPr>
        <w:br/>
      </w:r>
    </w:p>
    <w:p w14:paraId="252214D0"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2785491B"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установление на территории автономного округа ограничений пользования животным миром, за исключением ограничений охоты и рыболовства, ограничений пользования животным миром на особо охраняемых природных территориях федерального значения, а также на иных землях в случаях, предусмотренных федеральными законами;</w:t>
      </w:r>
      <w:r w:rsidRPr="006C02C6">
        <w:rPr>
          <w:rFonts w:ascii="Arial" w:eastAsia="Times New Roman" w:hAnsi="Arial" w:cs="Arial"/>
          <w:color w:val="444444"/>
          <w:sz w:val="24"/>
          <w:szCs w:val="24"/>
          <w:lang w:eastAsia="ru-RU"/>
        </w:rPr>
        <w:br/>
      </w:r>
    </w:p>
    <w:p w14:paraId="3F52469C"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526B922E"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03D3E1CE"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728A4F4F"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ведение государственного мониторинга и государственного кадастра объектов животного мира в пределах автономного округа, за исключением объектов животного мира, находящихся на особо охраняемых природных территориях федерального значения, а также на иных землях в случаях, предусмотренных федеральными законами, и государственного кадастра объектов животного мира, занесенных в Красную книгу Российской Федерации;</w:t>
      </w:r>
      <w:r w:rsidRPr="006C02C6">
        <w:rPr>
          <w:rFonts w:ascii="Arial" w:eastAsia="Times New Roman" w:hAnsi="Arial" w:cs="Arial"/>
          <w:color w:val="444444"/>
          <w:sz w:val="24"/>
          <w:szCs w:val="24"/>
          <w:lang w:eastAsia="ru-RU"/>
        </w:rPr>
        <w:br/>
      </w:r>
    </w:p>
    <w:p w14:paraId="3F1181BC"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1DAAE2D7"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3FCD07E8"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37B512CB"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выдача разрешений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r w:rsidRPr="006C02C6">
        <w:rPr>
          <w:rFonts w:ascii="Arial" w:eastAsia="Times New Roman" w:hAnsi="Arial" w:cs="Arial"/>
          <w:color w:val="444444"/>
          <w:sz w:val="24"/>
          <w:szCs w:val="24"/>
          <w:lang w:eastAsia="ru-RU"/>
        </w:rPr>
        <w:br/>
      </w:r>
    </w:p>
    <w:p w14:paraId="389EC279"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3D9775CC"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выдача разрешений на содержание и разведение объектов животного мира, в том числе отнесенных к охотничьим ресурсам,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t>
      </w:r>
      <w:r w:rsidRPr="006C02C6">
        <w:rPr>
          <w:rFonts w:ascii="Arial" w:eastAsia="Times New Roman" w:hAnsi="Arial" w:cs="Arial"/>
          <w:color w:val="444444"/>
          <w:sz w:val="24"/>
          <w:szCs w:val="24"/>
          <w:lang w:eastAsia="ru-RU"/>
        </w:rPr>
        <w:br/>
      </w:r>
    </w:p>
    <w:p w14:paraId="768EE4C7"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62EBA60B"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09.06.2020 N 731-П)</w:t>
      </w:r>
      <w:r w:rsidRPr="006C02C6">
        <w:rPr>
          <w:rFonts w:ascii="Arial" w:eastAsia="Times New Roman" w:hAnsi="Arial" w:cs="Arial"/>
          <w:color w:val="444444"/>
          <w:sz w:val="24"/>
          <w:szCs w:val="24"/>
          <w:lang w:eastAsia="ru-RU"/>
        </w:rPr>
        <w:br/>
      </w:r>
    </w:p>
    <w:p w14:paraId="054DE8AA"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18E36E1E"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осуществление мер по воспроизводству объектов животного мира и восстановлению среды их обитания, нарушенных в результате стихийных бедствий и по иным причинам, за исключением объектов животного мира и среды их обитания, находящихся на особо охраняемых природных территориях федерального значения;</w:t>
      </w:r>
      <w:r w:rsidRPr="006C02C6">
        <w:rPr>
          <w:rFonts w:ascii="Arial" w:eastAsia="Times New Roman" w:hAnsi="Arial" w:cs="Arial"/>
          <w:color w:val="444444"/>
          <w:sz w:val="24"/>
          <w:szCs w:val="24"/>
          <w:lang w:eastAsia="ru-RU"/>
        </w:rPr>
        <w:br/>
      </w:r>
    </w:p>
    <w:p w14:paraId="68043CC1"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059B9960"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федеральный государственный контроль (надзор) в области охраны, воспроизводства и использования объектов животного мира и среды их обитания на территории субъекта Российской Федерации,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субъекта Российской Федерации.</w:t>
      </w:r>
      <w:r w:rsidRPr="006C02C6">
        <w:rPr>
          <w:rFonts w:ascii="Arial" w:eastAsia="Times New Roman" w:hAnsi="Arial" w:cs="Arial"/>
          <w:color w:val="444444"/>
          <w:sz w:val="24"/>
          <w:szCs w:val="24"/>
          <w:lang w:eastAsia="ru-RU"/>
        </w:rPr>
        <w:br/>
      </w:r>
    </w:p>
    <w:p w14:paraId="3D57A282"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66023CA0"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7EDCB970"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74C2EC6E"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Средства на осуществление передаваемых полномочий предоставляются в виде субвенций из федерального бюджета.</w:t>
      </w:r>
      <w:r w:rsidRPr="006C02C6">
        <w:rPr>
          <w:rFonts w:ascii="Arial" w:eastAsia="Times New Roman" w:hAnsi="Arial" w:cs="Arial"/>
          <w:color w:val="444444"/>
          <w:sz w:val="24"/>
          <w:szCs w:val="24"/>
          <w:lang w:eastAsia="ru-RU"/>
        </w:rPr>
        <w:br/>
      </w:r>
    </w:p>
    <w:p w14:paraId="74F523C8"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7B6A982E"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Федеральным законом от 24 апреля 1995 года N 52-ФЗ "О животном мире" и Федеральным законом от 24 июля 2009 года N 209-ФЗ "Об охоте и сохранении охотничьих ресурсов и о внесении изменений в отдельные законодательные акты Российской Федерации" полномочия по охране, контролю и надзору объектов животного мира переданы для исполнения в субъект Российской Федерации.</w:t>
      </w:r>
      <w:r w:rsidRPr="006C02C6">
        <w:rPr>
          <w:rFonts w:ascii="Arial" w:eastAsia="Times New Roman" w:hAnsi="Arial" w:cs="Arial"/>
          <w:color w:val="444444"/>
          <w:sz w:val="24"/>
          <w:szCs w:val="24"/>
          <w:lang w:eastAsia="ru-RU"/>
        </w:rPr>
        <w:br/>
      </w:r>
    </w:p>
    <w:p w14:paraId="435D0589"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62AA371A"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Уполномоченным органом автономного округа является департамент природно-ресурсного регулирования, лесных отношений и развития нефтегазового комплекса автономного округа и подведомственное государственное казенное учреждение "Служба по охране, контролю и регулированию использования биоресурсов Ямало-Ненецкого автономного округа".</w:t>
      </w:r>
      <w:r w:rsidRPr="006C02C6">
        <w:rPr>
          <w:rFonts w:ascii="Arial" w:eastAsia="Times New Roman" w:hAnsi="Arial" w:cs="Arial"/>
          <w:color w:val="444444"/>
          <w:sz w:val="24"/>
          <w:szCs w:val="24"/>
          <w:lang w:eastAsia="ru-RU"/>
        </w:rPr>
        <w:br/>
      </w:r>
    </w:p>
    <w:p w14:paraId="3710D496"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1BB846CD"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Главным направлением работы учреждения является охрана и регулирование использования объектов животного мира и охотничьих ресурсов.</w:t>
      </w:r>
      <w:r w:rsidRPr="006C02C6">
        <w:rPr>
          <w:rFonts w:ascii="Arial" w:eastAsia="Times New Roman" w:hAnsi="Arial" w:cs="Arial"/>
          <w:color w:val="444444"/>
          <w:sz w:val="24"/>
          <w:szCs w:val="24"/>
          <w:lang w:eastAsia="ru-RU"/>
        </w:rPr>
        <w:br/>
      </w:r>
    </w:p>
    <w:p w14:paraId="0780E4D1"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76D6DE32"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Охрану водных биоресурсов, в том числе ценных сиговых видов рыб на территории автономного округа осуществляет отдел контроля по автономному округу Нижнеобского территориального управления Федерального агентства по рыболовству и пограничное управление ФСБ России по западному арктическому району (далее - пограничное управление).</w:t>
      </w:r>
      <w:r w:rsidRPr="006C02C6">
        <w:rPr>
          <w:rFonts w:ascii="Arial" w:eastAsia="Times New Roman" w:hAnsi="Arial" w:cs="Arial"/>
          <w:color w:val="444444"/>
          <w:sz w:val="24"/>
          <w:szCs w:val="24"/>
          <w:lang w:eastAsia="ru-RU"/>
        </w:rPr>
        <w:br/>
      </w:r>
    </w:p>
    <w:p w14:paraId="2C170DD1"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0B79C2E7"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Распоряжением Правительства Российской Федерации от 15 марта 2010 года N 327-Р определены зоны ответственности между ФСБ России и Федеральным агентством по рыболовству (Росрыболовство). Охрану водных биологических ресурсов в Обской и Тазовской губах осуществляет пограничное управление ФСБ России, а во внутренних водных объектах - Федеральное агентство по рыболовству (далее - федеральные органы власти).</w:t>
      </w:r>
      <w:r w:rsidRPr="006C02C6">
        <w:rPr>
          <w:rFonts w:ascii="Arial" w:eastAsia="Times New Roman" w:hAnsi="Arial" w:cs="Arial"/>
          <w:color w:val="444444"/>
          <w:sz w:val="24"/>
          <w:szCs w:val="24"/>
          <w:lang w:eastAsia="ru-RU"/>
        </w:rPr>
        <w:br/>
      </w:r>
    </w:p>
    <w:p w14:paraId="5936BF54"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2456E830"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Департамент природно-ресурсного регулирования, лесных отношений и развития нефтегазового комплекса автономного округа координирует действия и обеспечивает взаимодействие федеральных органов власти, осуществляющих охрану водных биоресурсов. Государственное казенное учреждение "Служба по охране, контролю и регулированию использования биоресурсов Ямало-Ненецкого автономного округа" участвует в совместных с федеральными органами власти мероприятиях по охране водных биоресурсов, в том числе обеспечивает материально-техническое сопровождение таких мероприятий.</w:t>
      </w:r>
    </w:p>
    <w:p w14:paraId="351637C7" w14:textId="77777777" w:rsidR="006C02C6" w:rsidRPr="006C02C6" w:rsidRDefault="006C02C6" w:rsidP="006C02C6">
      <w:pPr>
        <w:keepNext/>
        <w:keepLines/>
        <w:spacing w:after="240" w:line="276" w:lineRule="auto"/>
        <w:jc w:val="center"/>
        <w:textAlignment w:val="baseline"/>
        <w:outlineLvl w:val="5"/>
        <w:rPr>
          <w:rFonts w:ascii="Arial" w:eastAsia="Times New Roman" w:hAnsi="Arial" w:cs="Arial"/>
          <w:i/>
          <w:iCs/>
          <w:color w:val="444444"/>
          <w:sz w:val="24"/>
          <w:szCs w:val="24"/>
        </w:rPr>
      </w:pPr>
    </w:p>
    <w:p w14:paraId="3066ABEE" w14:textId="77777777" w:rsidR="006C02C6" w:rsidRPr="006C02C6" w:rsidRDefault="006C02C6" w:rsidP="006C02C6">
      <w:pPr>
        <w:keepNext/>
        <w:keepLines/>
        <w:spacing w:after="240" w:line="276" w:lineRule="auto"/>
        <w:jc w:val="center"/>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t>Контроль (надзор) и охрана объектов воспроизводства животного мира на территории автономного округа</w:t>
      </w:r>
    </w:p>
    <w:p w14:paraId="6DDE8CBE"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p>
    <w:p w14:paraId="0DCA5993"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p>
    <w:p w14:paraId="26DB1C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3EDA26F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сохранения объектов животного мира, охотничьих ресурсов и среды их обитания большое значение имеет своевременное предупреждение, выявление и пресечение нарушений в области охраны и использования объектов животного мира и охотничьих ресурсов.</w:t>
      </w:r>
      <w:r w:rsidRPr="006C02C6">
        <w:rPr>
          <w:rFonts w:ascii="Arial" w:eastAsia="Times New Roman" w:hAnsi="Arial" w:cs="Arial"/>
          <w:color w:val="444444"/>
          <w:sz w:val="24"/>
          <w:szCs w:val="24"/>
          <w:lang w:eastAsia="ru-RU"/>
        </w:rPr>
        <w:br/>
      </w:r>
    </w:p>
    <w:p w14:paraId="5214CB6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2CB54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Указанная деятельность департаментом природно-ресурсного регулирования, лесных отношений и развития нефтегазового комплекса автономного округа осуществляется в соответствии с Федеральным законом от 24 апреля 1995 года N 52-ФЗ "О животном мире", 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w:t>
      </w:r>
      <w:r w:rsidRPr="006C02C6">
        <w:rPr>
          <w:rFonts w:ascii="Arial" w:eastAsia="Times New Roman" w:hAnsi="Arial" w:cs="Arial"/>
          <w:color w:val="444444"/>
          <w:sz w:val="24"/>
          <w:szCs w:val="24"/>
          <w:lang w:eastAsia="ru-RU"/>
        </w:rPr>
        <w:br/>
      </w:r>
    </w:p>
    <w:p w14:paraId="4D7B73A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41046C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автономного округа осуществляется межведомственное взаимодействие федеральных и региональных органов государственной власти. Для этих целей разрабатываются и заключаются соглашения и планы по деятельности по пресечению незаконной добычи водных биоресурсов.</w:t>
      </w:r>
      <w:r w:rsidRPr="006C02C6">
        <w:rPr>
          <w:rFonts w:ascii="Arial" w:eastAsia="Times New Roman" w:hAnsi="Arial" w:cs="Arial"/>
          <w:color w:val="444444"/>
          <w:sz w:val="24"/>
          <w:szCs w:val="24"/>
          <w:lang w:eastAsia="ru-RU"/>
        </w:rPr>
        <w:br/>
      </w:r>
    </w:p>
    <w:p w14:paraId="4F7815D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CEB836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настоящее время реализуется План совместных мероприятий по охране водных биологических ресурсов и предотвращению нарушений Правил рыболовства на водоемах автономного округа на 2018 - 2023 годы (далее - План).</w:t>
      </w:r>
      <w:r w:rsidRPr="006C02C6">
        <w:rPr>
          <w:rFonts w:ascii="Arial" w:eastAsia="Times New Roman" w:hAnsi="Arial" w:cs="Arial"/>
          <w:color w:val="444444"/>
          <w:sz w:val="24"/>
          <w:szCs w:val="24"/>
          <w:lang w:eastAsia="ru-RU"/>
        </w:rPr>
        <w:br/>
      </w:r>
    </w:p>
    <w:p w14:paraId="021C97C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DF872B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Осуществление мероприятий в рамках Плана позволяет обеспечить скоординированную деятельность Нижнеобского территориального управления Федерального агентства по рыболовству, пограничного управления, Ново-Уренгойского ЛО МВД России на транспорте, Сыктывкарского ЛУ МВД России на транспорте, Управления Министерства внутренних дел Российской Федерации по автономному округу (далее - УМВД РФ по ЯНАО), службы ветеринарии автономного округа и департамента природно-ресурсного регулирования, лесных отношений и развития нефтегазового комплекса автономного округа при осуществлении своих полномочий в сфере охраны водных биологических ресурсов.</w:t>
      </w:r>
      <w:r w:rsidRPr="006C02C6">
        <w:rPr>
          <w:rFonts w:ascii="Arial" w:eastAsia="Times New Roman" w:hAnsi="Arial" w:cs="Arial"/>
          <w:color w:val="444444"/>
          <w:sz w:val="24"/>
          <w:szCs w:val="24"/>
          <w:lang w:eastAsia="ru-RU"/>
        </w:rPr>
        <w:br/>
      </w:r>
    </w:p>
    <w:p w14:paraId="5F555E6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144FD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2020 году было проведено 89 совместных рейдовых мероприятий, а именно:</w:t>
      </w:r>
      <w:r w:rsidRPr="006C02C6">
        <w:rPr>
          <w:rFonts w:ascii="Arial" w:eastAsia="Times New Roman" w:hAnsi="Arial" w:cs="Arial"/>
          <w:color w:val="444444"/>
          <w:sz w:val="24"/>
          <w:szCs w:val="24"/>
          <w:lang w:eastAsia="ru-RU"/>
        </w:rPr>
        <w:br/>
      </w:r>
    </w:p>
    <w:p w14:paraId="4B46E50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CE4C0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 отделом государственного контроля, надзора, охраны водных биологических ресурсов и среды обитания по автономному округу Нижнеобского территориального управления Федерального агентства по рыболовству (далее - НТУ ФАР) - на внутренних водных объектах (реки, озера) проведено 47 мероприятий;</w:t>
      </w:r>
      <w:r w:rsidRPr="006C02C6">
        <w:rPr>
          <w:rFonts w:ascii="Arial" w:eastAsia="Times New Roman" w:hAnsi="Arial" w:cs="Arial"/>
          <w:color w:val="444444"/>
          <w:sz w:val="24"/>
          <w:szCs w:val="24"/>
          <w:lang w:eastAsia="ru-RU"/>
        </w:rPr>
        <w:br/>
      </w:r>
    </w:p>
    <w:p w14:paraId="7A46E79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D2F068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 пограничным управлением - по охране рыбных запасов во внутренних морских водах - 13 мероприятий;</w:t>
      </w:r>
      <w:r w:rsidRPr="006C02C6">
        <w:rPr>
          <w:rFonts w:ascii="Arial" w:eastAsia="Times New Roman" w:hAnsi="Arial" w:cs="Arial"/>
          <w:color w:val="444444"/>
          <w:sz w:val="24"/>
          <w:szCs w:val="24"/>
          <w:lang w:eastAsia="ru-RU"/>
        </w:rPr>
        <w:br/>
      </w:r>
    </w:p>
    <w:p w14:paraId="601A93A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9F5E5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 УМВД РФ по ЯНАО - 18 мероприятий.</w:t>
      </w:r>
      <w:r w:rsidRPr="006C02C6">
        <w:rPr>
          <w:rFonts w:ascii="Arial" w:eastAsia="Times New Roman" w:hAnsi="Arial" w:cs="Arial"/>
          <w:color w:val="444444"/>
          <w:sz w:val="24"/>
          <w:szCs w:val="24"/>
          <w:lang w:eastAsia="ru-RU"/>
        </w:rPr>
        <w:br/>
      </w:r>
    </w:p>
    <w:p w14:paraId="5AF3D07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690D4A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этого, проведено мероприятий с участием:</w:t>
      </w:r>
      <w:r w:rsidRPr="006C02C6">
        <w:rPr>
          <w:rFonts w:ascii="Arial" w:eastAsia="Times New Roman" w:hAnsi="Arial" w:cs="Arial"/>
          <w:color w:val="444444"/>
          <w:sz w:val="24"/>
          <w:szCs w:val="24"/>
          <w:lang w:eastAsia="ru-RU"/>
        </w:rPr>
        <w:br/>
      </w:r>
    </w:p>
    <w:p w14:paraId="0D3B9ED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349FF4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пограничного управления и органами внутренних дел - 1;</w:t>
      </w:r>
      <w:r w:rsidRPr="006C02C6">
        <w:rPr>
          <w:rFonts w:ascii="Arial" w:eastAsia="Times New Roman" w:hAnsi="Arial" w:cs="Arial"/>
          <w:color w:val="444444"/>
          <w:sz w:val="24"/>
          <w:szCs w:val="24"/>
          <w:lang w:eastAsia="ru-RU"/>
        </w:rPr>
        <w:br/>
      </w:r>
    </w:p>
    <w:p w14:paraId="08D2A70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45E6A6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пограничного управления и НТУ ФАР - 1;</w:t>
      </w:r>
      <w:r w:rsidRPr="006C02C6">
        <w:rPr>
          <w:rFonts w:ascii="Arial" w:eastAsia="Times New Roman" w:hAnsi="Arial" w:cs="Arial"/>
          <w:color w:val="444444"/>
          <w:sz w:val="24"/>
          <w:szCs w:val="24"/>
          <w:lang w:eastAsia="ru-RU"/>
        </w:rPr>
        <w:br/>
      </w:r>
    </w:p>
    <w:p w14:paraId="0525718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80F5A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прокуратуры, НТУ ФАР и органами внутренних дел - 1;</w:t>
      </w:r>
      <w:r w:rsidRPr="006C02C6">
        <w:rPr>
          <w:rFonts w:ascii="Arial" w:eastAsia="Times New Roman" w:hAnsi="Arial" w:cs="Arial"/>
          <w:color w:val="444444"/>
          <w:sz w:val="24"/>
          <w:szCs w:val="24"/>
          <w:lang w:eastAsia="ru-RU"/>
        </w:rPr>
        <w:br/>
      </w:r>
    </w:p>
    <w:p w14:paraId="565DB91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491F5D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НТУ ФАР и органами внутренних дел - 8.</w:t>
      </w:r>
      <w:r w:rsidRPr="006C02C6">
        <w:rPr>
          <w:rFonts w:ascii="Arial" w:eastAsia="Times New Roman" w:hAnsi="Arial" w:cs="Arial"/>
          <w:color w:val="444444"/>
          <w:sz w:val="24"/>
          <w:szCs w:val="24"/>
          <w:lang w:eastAsia="ru-RU"/>
        </w:rPr>
        <w:br/>
      </w:r>
    </w:p>
    <w:p w14:paraId="4E909D6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CF28A8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ходе указанных рейдов госохотинспектора пресекают нарушения правил охоты, сотрудники НТУ ФАР осуществляют свои полномочия в области рыболовства. Сотрудники полиции, имея более широкий круг полномочий, принимают меры по фиксированию нарушений, имеющих признаки уголовных деяний.</w:t>
      </w:r>
      <w:r w:rsidRPr="006C02C6">
        <w:rPr>
          <w:rFonts w:ascii="Arial" w:eastAsia="Times New Roman" w:hAnsi="Arial" w:cs="Arial"/>
          <w:color w:val="444444"/>
          <w:sz w:val="24"/>
          <w:szCs w:val="24"/>
          <w:lang w:eastAsia="ru-RU"/>
        </w:rPr>
        <w:br/>
      </w:r>
    </w:p>
    <w:p w14:paraId="1FB8186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8E1C2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В результате проведенных рейдовых мероприятий:</w:t>
      </w:r>
      <w:r w:rsidRPr="006C02C6">
        <w:rPr>
          <w:rFonts w:ascii="Arial" w:eastAsia="Times New Roman" w:hAnsi="Arial" w:cs="Arial"/>
          <w:color w:val="444444"/>
          <w:sz w:val="24"/>
          <w:szCs w:val="24"/>
          <w:lang w:eastAsia="ru-RU"/>
        </w:rPr>
        <w:br/>
      </w:r>
    </w:p>
    <w:p w14:paraId="0ADC2A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B5026F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выявлено 154 административных правонарушения;</w:t>
      </w:r>
      <w:r w:rsidRPr="006C02C6">
        <w:rPr>
          <w:rFonts w:ascii="Arial" w:eastAsia="Times New Roman" w:hAnsi="Arial" w:cs="Arial"/>
          <w:color w:val="444444"/>
          <w:sz w:val="24"/>
          <w:szCs w:val="24"/>
          <w:lang w:eastAsia="ru-RU"/>
        </w:rPr>
        <w:br/>
      </w:r>
    </w:p>
    <w:p w14:paraId="0CF48F4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D2968B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собрано 19 материалов на возбуждение уголовных дел по ст.ст. 256, 258.1 УК РФ, которые направлены для рассмотрения и принятия решений в органы внутренних дел;</w:t>
      </w:r>
      <w:r w:rsidRPr="006C02C6">
        <w:rPr>
          <w:rFonts w:ascii="Arial" w:eastAsia="Times New Roman" w:hAnsi="Arial" w:cs="Arial"/>
          <w:color w:val="444444"/>
          <w:sz w:val="24"/>
          <w:szCs w:val="24"/>
          <w:lang w:eastAsia="ru-RU"/>
        </w:rPr>
        <w:br/>
      </w:r>
    </w:p>
    <w:p w14:paraId="58A2163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D3BBD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изъято орудий лова и транспортных средств: 245 рыболовных сетей общей длиной 13 690 метров, 4 рюжи, 5 снегоходов, 7 саней для снегохода. Наложен арест на 4 снегохода и 29 мотолодок;</w:t>
      </w:r>
      <w:r w:rsidRPr="006C02C6">
        <w:rPr>
          <w:rFonts w:ascii="Arial" w:eastAsia="Times New Roman" w:hAnsi="Arial" w:cs="Arial"/>
          <w:color w:val="444444"/>
          <w:sz w:val="24"/>
          <w:szCs w:val="24"/>
          <w:lang w:eastAsia="ru-RU"/>
        </w:rPr>
        <w:br/>
      </w:r>
    </w:p>
    <w:p w14:paraId="57E7C94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22143D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 изъяты 3 625 особей водных биоресурсов различного видового состава.</w:t>
      </w:r>
      <w:r w:rsidRPr="006C02C6">
        <w:rPr>
          <w:rFonts w:ascii="Arial" w:eastAsia="Times New Roman" w:hAnsi="Arial" w:cs="Arial"/>
          <w:color w:val="444444"/>
          <w:sz w:val="24"/>
          <w:szCs w:val="24"/>
          <w:lang w:eastAsia="ru-RU"/>
        </w:rPr>
        <w:br/>
      </w:r>
    </w:p>
    <w:p w14:paraId="01347EE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5F517B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естественную среду обитания выпущены 6 особей рыб в следующем видовом составе: муксун - 5; сибирский осетр - 1.</w:t>
      </w:r>
      <w:r w:rsidRPr="006C02C6">
        <w:rPr>
          <w:rFonts w:ascii="Arial" w:eastAsia="Times New Roman" w:hAnsi="Arial" w:cs="Arial"/>
          <w:color w:val="444444"/>
          <w:sz w:val="24"/>
          <w:szCs w:val="24"/>
          <w:lang w:eastAsia="ru-RU"/>
        </w:rPr>
        <w:br/>
      </w:r>
    </w:p>
    <w:p w14:paraId="369ACED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BFE2F3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 осуществлении совместных рейдов по охране водных биоресурсов задействовано 119 единиц транспортных средств, в том числе: снегоболотоходы "Трэкол" использовались 12 раз; снегоходы - 31 раз; автомобиль - 3 раза; вертолет МИ-8 АК "ЯМАЛ" - 4 раза; катер "КС" - 7 раз; теплоходы 070 и 071 - 6 раз; аэроглисер "Патруль" - 1 раз; мотолодки - 55 раз. С использованием вышеуказанных транспортных средств государственным казенным учреждением "Служба по охране, контролю и регулированию использования биоресурсов Ямало-Ненецкого автономного округа" пройдено 50 556 км пути.</w:t>
      </w:r>
      <w:r w:rsidRPr="006C02C6">
        <w:rPr>
          <w:rFonts w:ascii="Arial" w:eastAsia="Times New Roman" w:hAnsi="Arial" w:cs="Arial"/>
          <w:color w:val="444444"/>
          <w:sz w:val="24"/>
          <w:szCs w:val="24"/>
          <w:lang w:eastAsia="ru-RU"/>
        </w:rPr>
        <w:br/>
      </w:r>
    </w:p>
    <w:p w14:paraId="1165A59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38EB1F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Кроме этого, в период августа - сентября 2020 года территория государственного природного заказника регионального значения "Сынско-Войкарский", реки Танью, Войкар и Сыня 4 раза обследовались с использованием беспилотного воздушного судна "Орлан", в соответствии с заключенным соглашением о взаимодействии между государственным казенным учреждением "Служба по охране, контролю и регулированию использования биоресурсов Ямало-Ненецкого автономного округа" и ГКУ "Ямалспас".</w:t>
      </w:r>
      <w:r w:rsidRPr="006C02C6">
        <w:rPr>
          <w:rFonts w:ascii="Arial" w:eastAsia="Times New Roman" w:hAnsi="Arial" w:cs="Arial"/>
          <w:color w:val="444444"/>
          <w:sz w:val="24"/>
          <w:szCs w:val="24"/>
          <w:lang w:eastAsia="ru-RU"/>
        </w:rPr>
        <w:br/>
      </w:r>
    </w:p>
    <w:p w14:paraId="144EA40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7F7831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Анализируя результаты работы в 2020 году по сравнению с предыдущим годом, необходимо отметить стабильный уровень количества совместных мероприятий (в 2019 году было проведено 90 мероприятий, в 2020 году проведено 89 мероприятий). Стабильно количество изъятых незаконно добытых особей водных биоресурсов (2 400 особей в 2018 году, 5 237 особей в 2019 году, 3 625 особей в 2020 году). Увеличилось количество изъятых орудий незаконной добычи по сравнению с предыдущим годом с 165 до 245 единиц.</w:t>
      </w:r>
      <w:r w:rsidRPr="006C02C6">
        <w:rPr>
          <w:rFonts w:ascii="Arial" w:eastAsia="Times New Roman" w:hAnsi="Arial" w:cs="Arial"/>
          <w:color w:val="444444"/>
          <w:sz w:val="24"/>
          <w:szCs w:val="24"/>
          <w:lang w:eastAsia="ru-RU"/>
        </w:rPr>
        <w:br/>
      </w:r>
    </w:p>
    <w:p w14:paraId="5D6C444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D83F92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При общем стабильном уровне количества выявленных административных правонарушений в области охраны водных биоресурсов за период 2019 - 2020 годов продолжает увеличиваться количество нарушений, предусматривающих уголовную ответственность, с 4 в 2018 году до 15 в 2019 году и до 19 в 2020 году. Данные результаты свидетельствуют об увеличении эффективности проводимых мероприятий на путях транспортировки незаконно добытых водных биоресурсов и местах их лова.</w:t>
      </w:r>
      <w:r w:rsidRPr="006C02C6">
        <w:rPr>
          <w:rFonts w:ascii="Arial" w:eastAsia="Times New Roman" w:hAnsi="Arial" w:cs="Arial"/>
          <w:color w:val="444444"/>
          <w:sz w:val="24"/>
          <w:szCs w:val="24"/>
          <w:lang w:eastAsia="ru-RU"/>
        </w:rPr>
        <w:br/>
      </w:r>
    </w:p>
    <w:p w14:paraId="6AF9870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1BE3D8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Следует отметить более эффективное по сравнению с 2019 годом взаимодействие департамента природно-ресурсного регулирования, лесных отношений и развития нефтегазового комплекса автономного округа и государственного казенного учреждения "Служба по охране, контролю и регулированию использования биоресурсов Ямало-Ненецкого автономного округа" с УМВД РФ по ЯНАО, при котором значительно увеличилось количество рейдовых мероприятий.</w:t>
      </w:r>
      <w:r w:rsidRPr="006C02C6">
        <w:rPr>
          <w:rFonts w:ascii="Arial" w:eastAsia="Times New Roman" w:hAnsi="Arial" w:cs="Arial"/>
          <w:color w:val="444444"/>
          <w:sz w:val="24"/>
          <w:szCs w:val="24"/>
          <w:lang w:eastAsia="ru-RU"/>
        </w:rPr>
        <w:br/>
      </w:r>
    </w:p>
    <w:p w14:paraId="7A4A8AF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8C18D9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сравнению с предыдущими годами наблюдается и более эффективное взаимодействие с пограничным управлением, которое заключается в направлении госохотинспекторов учреждения в зимний период на вездеходной и снегоходной технике в Обскую и Тазовскую губы Карского моря для оказания содействия пограничному управлению в выявлении нарушений правил рыболовства. Существенному увеличению количества совместных рейдов с пограничным управлением способствовало улучшение материально-технической базы и транспортного оснащения государственного казенного учреждения "Служба по охране, контролю и регулированию использования биоресурсов Ямало-Ненецкого автономного округа".</w:t>
      </w:r>
      <w:r w:rsidRPr="006C02C6">
        <w:rPr>
          <w:rFonts w:ascii="Arial" w:eastAsia="Times New Roman" w:hAnsi="Arial" w:cs="Arial"/>
          <w:color w:val="444444"/>
          <w:sz w:val="24"/>
          <w:szCs w:val="24"/>
          <w:lang w:eastAsia="ru-RU"/>
        </w:rPr>
        <w:br/>
      </w:r>
    </w:p>
    <w:p w14:paraId="5462517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DD34F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2012 года в автономном округе проводится авиапатрулирование территорий и акваторий с целью выявления и пресечения незаконной добычи объектов животного мира и водных биологических ресурсов. В рамках мероприятия осуществляется плановое патрулирование территории автономного округа рейдовыми группами и патрулирование по проверке оперативной информации. Кроме этого, в рамках мероприятия осуществляется заброска рейдовых групп в труднодоступные и удаленные территории автономного округа с целью осуществления контрольно-надзорных мероприятий.</w:t>
      </w:r>
      <w:r w:rsidRPr="006C02C6">
        <w:rPr>
          <w:rFonts w:ascii="Arial" w:eastAsia="Times New Roman" w:hAnsi="Arial" w:cs="Arial"/>
          <w:color w:val="444444"/>
          <w:sz w:val="24"/>
          <w:szCs w:val="24"/>
          <w:lang w:eastAsia="ru-RU"/>
        </w:rPr>
        <w:br/>
      </w:r>
    </w:p>
    <w:p w14:paraId="73462B5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5FA99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Анализируя эффективность использования авиатранспорта, можно заключить, что в целом эффект от авиапатрулирования территории и акватории автономного округа несколько снизился, при этом, учитывая специфику автономного округа, отказаться в настоящий момент от использования услуг авиатранспорта невозможно. В целях повышения эффективности от использования авиации необходимо осуществлять постепенный переход от планового авиапатрулирования территории автономного округа к авиапатрулированию по факту получения оперативной информации о готовящихся правонарушениях в области охраны объектов животного мира и водных биоресурсов.</w:t>
      </w:r>
      <w:r w:rsidRPr="006C02C6">
        <w:rPr>
          <w:rFonts w:ascii="Arial" w:eastAsia="Times New Roman" w:hAnsi="Arial" w:cs="Arial"/>
          <w:color w:val="444444"/>
          <w:sz w:val="24"/>
          <w:szCs w:val="24"/>
          <w:lang w:eastAsia="ru-RU"/>
        </w:rPr>
        <w:br/>
      </w:r>
    </w:p>
    <w:p w14:paraId="59D0604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A0A318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Работы в данном направлении будут продолжены в рамках реализации настоящей Государственной программы.</w:t>
      </w:r>
      <w:r w:rsidRPr="006C02C6">
        <w:rPr>
          <w:rFonts w:ascii="Arial" w:eastAsia="Times New Roman" w:hAnsi="Arial" w:cs="Arial"/>
          <w:color w:val="444444"/>
          <w:sz w:val="24"/>
          <w:szCs w:val="24"/>
          <w:lang w:eastAsia="ru-RU"/>
        </w:rPr>
        <w:br/>
      </w:r>
    </w:p>
    <w:p w14:paraId="6419CDB2" w14:textId="77777777" w:rsidR="006C02C6" w:rsidRPr="006C02C6" w:rsidRDefault="006C02C6" w:rsidP="006C02C6">
      <w:pPr>
        <w:keepNext/>
        <w:keepLines/>
        <w:spacing w:after="240" w:line="276" w:lineRule="auto"/>
        <w:jc w:val="center"/>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r>
      <w:r w:rsidRPr="006C02C6">
        <w:rPr>
          <w:rFonts w:ascii="Arial" w:eastAsia="Times New Roman" w:hAnsi="Arial" w:cs="Arial"/>
          <w:i/>
          <w:iCs/>
          <w:color w:val="444444"/>
          <w:sz w:val="24"/>
          <w:szCs w:val="24"/>
        </w:rPr>
        <w:br/>
        <w:t>Ведение государственного мониторинга и кадастра объектов животного мира</w:t>
      </w:r>
    </w:p>
    <w:p w14:paraId="4CF50978"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p>
    <w:p w14:paraId="6F79185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13A7699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Оценка численности охотничьих ресурсов и объектов животного мира, обитающих в автономном округе, базируется на учетных полевых материалах, которые являются главными показателями, использованными для анализа состояния популяции, определения оптимальных норм изъятия животных и рационального использования.</w:t>
      </w:r>
      <w:r w:rsidRPr="006C02C6">
        <w:rPr>
          <w:rFonts w:ascii="Arial" w:eastAsia="Times New Roman" w:hAnsi="Arial" w:cs="Arial"/>
          <w:color w:val="444444"/>
          <w:sz w:val="24"/>
          <w:szCs w:val="24"/>
          <w:lang w:eastAsia="ru-RU"/>
        </w:rPr>
        <w:br/>
      </w:r>
    </w:p>
    <w:p w14:paraId="188BAC3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5B71D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автономном округе мониторинг охотничьих ресурсов и объектов животного мира проводится методом зимних маршрутных учетов (далее - ЗМУ), методом авиаучета численности, методом анкетного опроса, а также иными существующими методами.</w:t>
      </w:r>
      <w:r w:rsidRPr="006C02C6">
        <w:rPr>
          <w:rFonts w:ascii="Arial" w:eastAsia="Times New Roman" w:hAnsi="Arial" w:cs="Arial"/>
          <w:color w:val="444444"/>
          <w:sz w:val="24"/>
          <w:szCs w:val="24"/>
          <w:lang w:eastAsia="ru-RU"/>
        </w:rPr>
        <w:br/>
      </w:r>
    </w:p>
    <w:p w14:paraId="6C2AD1C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BE40C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ЗМУ охотничьих ресурсов проводится в соответствии с Методическими указаниями по осуществлению органами исполнительной власти субъектов Российской Федерации переданного полномочия Российской Федерации по осуществлению государственного мониторинга охотничьих ресурсов и среды их обитания методом зимнего маршрутного учета, утвержденными приказом Минприроды России от 11 января 2012 года N 1, и является наиболее распространенным методом при проведении регулярных учетов.</w:t>
      </w:r>
      <w:r w:rsidRPr="006C02C6">
        <w:rPr>
          <w:rFonts w:ascii="Arial" w:eastAsia="Times New Roman" w:hAnsi="Arial" w:cs="Arial"/>
          <w:color w:val="444444"/>
          <w:sz w:val="24"/>
          <w:szCs w:val="24"/>
          <w:lang w:eastAsia="ru-RU"/>
        </w:rPr>
        <w:br/>
      </w:r>
    </w:p>
    <w:p w14:paraId="3AC8778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79D357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Важный этап использования такой методики - стандартная обработка полученных анкет зимней формы, включающих вопросы числа встреч и регистрации следов охотничьих животных. В результате этого воспроизводится достаточно информативная картина состояния популяций охотничьей фауны в различных районах автономного округа, позволяющая судить о численности охотничьих ресурсов.</w:t>
      </w:r>
      <w:r w:rsidRPr="006C02C6">
        <w:rPr>
          <w:rFonts w:ascii="Arial" w:eastAsia="Times New Roman" w:hAnsi="Arial" w:cs="Arial"/>
          <w:color w:val="444444"/>
          <w:sz w:val="24"/>
          <w:szCs w:val="24"/>
          <w:lang w:eastAsia="ru-RU"/>
        </w:rPr>
        <w:br/>
      </w:r>
    </w:p>
    <w:p w14:paraId="25196A3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0C216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Анализ учетных данных ЗМУ ключевых видов охотничьих ресурсов за последние четыре года свидетельствует о стабилизации и незначительном увеличении их численности. За период 2016 - 2019 годов численность дикого северного оленя (далее - ДСО), в целом, сохраняет стабильность и составляет в среднем 10 - 11 тыс. особей; численность лося с 2016 по 2019 годы выросла с 8,6 тыс. особей до 11,3 тыс. особей.</w:t>
      </w:r>
      <w:r w:rsidRPr="006C02C6">
        <w:rPr>
          <w:rFonts w:ascii="Arial" w:eastAsia="Times New Roman" w:hAnsi="Arial" w:cs="Arial"/>
          <w:color w:val="444444"/>
          <w:sz w:val="24"/>
          <w:szCs w:val="24"/>
          <w:lang w:eastAsia="ru-RU"/>
        </w:rPr>
        <w:br/>
      </w:r>
    </w:p>
    <w:p w14:paraId="7B6A8EC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F4A67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автономном округе широко применяется метод авиаучета охотничьих ресурсов и объектов животного мира, в том числе занесенных в Красную книгу Российской Федерации и автономного округа. Данный метод наиболее актуален для территории автономного округа, так как покрывает учетом большие и </w:t>
      </w:r>
      <w:r w:rsidRPr="006C02C6">
        <w:rPr>
          <w:rFonts w:ascii="Arial" w:eastAsia="Times New Roman" w:hAnsi="Arial" w:cs="Arial"/>
          <w:color w:val="444444"/>
          <w:sz w:val="24"/>
          <w:szCs w:val="24"/>
          <w:lang w:eastAsia="ru-RU"/>
        </w:rPr>
        <w:lastRenderedPageBreak/>
        <w:t>труднодоступные территории, что позволяет получить актуальную информацию о распространении и численности объектов животного мира.</w:t>
      </w:r>
      <w:r w:rsidRPr="006C02C6">
        <w:rPr>
          <w:rFonts w:ascii="Arial" w:eastAsia="Times New Roman" w:hAnsi="Arial" w:cs="Arial"/>
          <w:color w:val="444444"/>
          <w:sz w:val="24"/>
          <w:szCs w:val="24"/>
          <w:lang w:eastAsia="ru-RU"/>
        </w:rPr>
        <w:br/>
      </w:r>
    </w:p>
    <w:p w14:paraId="61A2D70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1F2EE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Благодаря проведению авиаучетных работ, в рамках мониторинговых исследований, получены современные данные о следующих видах объектов животного мира: в 2013 году - о состоянии популяций охотничьих видов гусеобразных птиц Нижней Оби (Шурышкарский и Приуральский районы), в 2014 году - о состоянии популяций охотничьих видов гусеобразных птиц и песца в Шурышкарском, Приуральском и Ямальском районах.</w:t>
      </w:r>
      <w:r w:rsidRPr="006C02C6">
        <w:rPr>
          <w:rFonts w:ascii="Arial" w:eastAsia="Times New Roman" w:hAnsi="Arial" w:cs="Arial"/>
          <w:color w:val="444444"/>
          <w:sz w:val="24"/>
          <w:szCs w:val="24"/>
          <w:lang w:eastAsia="ru-RU"/>
        </w:rPr>
        <w:br/>
      </w:r>
    </w:p>
    <w:p w14:paraId="2A57698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7915F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итогам работ были выявлены места массовых стоянок птиц во время пролета к местам гнездования. В соответствии с рекомендациями ученых и согласованием Росприроднадзора, распоряжениями Правительства автономного округа устанавливались запреты весенней охоты на водоплавающую дичь:</w:t>
      </w:r>
      <w:r w:rsidRPr="006C02C6">
        <w:rPr>
          <w:rFonts w:ascii="Arial" w:eastAsia="Times New Roman" w:hAnsi="Arial" w:cs="Arial"/>
          <w:color w:val="444444"/>
          <w:sz w:val="24"/>
          <w:szCs w:val="24"/>
          <w:lang w:eastAsia="ru-RU"/>
        </w:rPr>
        <w:br/>
      </w:r>
    </w:p>
    <w:p w14:paraId="1E4BC8F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C68B24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 2013 году - в четырех зонах покоя: "Валемгамская", "Харпослинская", "Шурышкарская", "Зажимчарская";</w:t>
      </w:r>
      <w:r w:rsidRPr="006C02C6">
        <w:rPr>
          <w:rFonts w:ascii="Arial" w:eastAsia="Times New Roman" w:hAnsi="Arial" w:cs="Arial"/>
          <w:color w:val="444444"/>
          <w:sz w:val="24"/>
          <w:szCs w:val="24"/>
          <w:lang w:eastAsia="ru-RU"/>
        </w:rPr>
        <w:br/>
      </w:r>
    </w:p>
    <w:p w14:paraId="378BF06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E92C2D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 2014 году - в пяти зонах покоя: "Харпослинская", "Шурышкарская", "Зажимчарская", "Байдарацкая", "Левдиевская";</w:t>
      </w:r>
      <w:r w:rsidRPr="006C02C6">
        <w:rPr>
          <w:rFonts w:ascii="Arial" w:eastAsia="Times New Roman" w:hAnsi="Arial" w:cs="Arial"/>
          <w:color w:val="444444"/>
          <w:sz w:val="24"/>
          <w:szCs w:val="24"/>
          <w:lang w:eastAsia="ru-RU"/>
        </w:rPr>
        <w:br/>
      </w:r>
    </w:p>
    <w:p w14:paraId="2F496BA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B3AC5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 2015 - 2016 годах - в восьми зонах покоя: "Харпослинская", "Шурышкарская", "Зажимчарская", "Байдарацкая", "Левдиевская", "Айваседапур", "Ханымей", "Часелька".</w:t>
      </w:r>
      <w:r w:rsidRPr="006C02C6">
        <w:rPr>
          <w:rFonts w:ascii="Arial" w:eastAsia="Times New Roman" w:hAnsi="Arial" w:cs="Arial"/>
          <w:color w:val="444444"/>
          <w:sz w:val="24"/>
          <w:szCs w:val="24"/>
          <w:lang w:eastAsia="ru-RU"/>
        </w:rPr>
        <w:br/>
      </w:r>
    </w:p>
    <w:p w14:paraId="3DE6D10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ECFFE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итогам авиационного учета копытных животных 2012 - 2013 годов, проведенного на территории общедоступных охотничьих угодий автономного округа, отмечено значительное снижение численности ДСО по отношению к данным о численности, полученным по результатам авиаучетных работ в 2009 году (42 тыс. особей). Даны рекомендации о введении полного запрета охоты на ДСО в Ямальском, Надымском и Пуровском районах сроком на 5 лет.</w:t>
      </w:r>
      <w:r w:rsidRPr="006C02C6">
        <w:rPr>
          <w:rFonts w:ascii="Arial" w:eastAsia="Times New Roman" w:hAnsi="Arial" w:cs="Arial"/>
          <w:color w:val="444444"/>
          <w:sz w:val="24"/>
          <w:szCs w:val="24"/>
          <w:lang w:eastAsia="ru-RU"/>
        </w:rPr>
        <w:br/>
      </w:r>
    </w:p>
    <w:p w14:paraId="5123553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389975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Таким образом, на основании статьи 6 и статьи 21 Федерального закона от 24 апреля 1995 года N 52-ФЗ "О животном мире", в целях сохранения и воспроизводства объектов животного мира и среды их обитания, распоряжением Правительства автономного округа от 24 апреля 2015 года N 245-РП установлен запрет охоты на ДСО с 01 августа 2015 года по 01 августа 2020 года.</w:t>
      </w:r>
      <w:r w:rsidRPr="006C02C6">
        <w:rPr>
          <w:rFonts w:ascii="Arial" w:eastAsia="Times New Roman" w:hAnsi="Arial" w:cs="Arial"/>
          <w:color w:val="444444"/>
          <w:sz w:val="24"/>
          <w:szCs w:val="24"/>
          <w:lang w:eastAsia="ru-RU"/>
        </w:rPr>
        <w:br/>
      </w:r>
    </w:p>
    <w:p w14:paraId="6080D04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C4346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связи с окончанием срока установленного запрета охоты на ДСО в период 2018 - 2019 годов проведены контрольные мониторинговые исследования методом авиаучета популяций ДСО. Таким образом, анализируя данные мониторинга ДСО в период 2012 - 2019 годов не было отмечено значительного роста численности. В связи с тем, что в настоящее время прогнозируемый долгосрочный тренд численности ДСО в автономном округе продолжает </w:t>
      </w:r>
      <w:r w:rsidRPr="006C02C6">
        <w:rPr>
          <w:rFonts w:ascii="Arial" w:eastAsia="Times New Roman" w:hAnsi="Arial" w:cs="Arial"/>
          <w:color w:val="444444"/>
          <w:sz w:val="24"/>
          <w:szCs w:val="24"/>
          <w:lang w:eastAsia="ru-RU"/>
        </w:rPr>
        <w:lastRenderedPageBreak/>
        <w:t>оставаться негативным департаментом природно-ресурсного регулирования, лесных отношений и развития нефтегазового комплекса автономного округа ведется работа по продлению срока запрета на использование данного охотничьего ресурса на территории автономного округа до 2024 года.</w:t>
      </w:r>
      <w:r w:rsidRPr="006C02C6">
        <w:rPr>
          <w:rFonts w:ascii="Arial" w:eastAsia="Times New Roman" w:hAnsi="Arial" w:cs="Arial"/>
          <w:color w:val="444444"/>
          <w:sz w:val="24"/>
          <w:szCs w:val="24"/>
          <w:lang w:eastAsia="ru-RU"/>
        </w:rPr>
        <w:br/>
      </w:r>
    </w:p>
    <w:p w14:paraId="2A1B14C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BF818F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получения актуальной информации о распространении и численности объектов животного мира, занесенных в Красную книгу Российской Федерации и автономного округа, департаментом природно-ресурсного регулирования, лесных отношений и развития нефтегазового комплекса автономного округа в период 2013 - 2019 годов инициированы следующие мониторинговые исследования (методом авиационного учета): в 2013 году осуществлен мониторинг популяций краснозобой казарки и пискульки (Шурышкарский и Приуральский районы), в 2015 году - мониторинг популяции орлана-белохвоста, в 2017 году - мониторинг вида, занесенного в Красную книгу Российской Федерации - сапсана (район Бассейн р. Еркута (Ямальский район)), в 2018 году - мониторинг белого медведя, в 2019 году - мониторинг популяций малого (тундрового) лебедя в Тазовском и Ямальском районах.</w:t>
      </w:r>
      <w:r w:rsidRPr="006C02C6">
        <w:rPr>
          <w:rFonts w:ascii="Arial" w:eastAsia="Times New Roman" w:hAnsi="Arial" w:cs="Arial"/>
          <w:color w:val="444444"/>
          <w:sz w:val="24"/>
          <w:szCs w:val="24"/>
          <w:lang w:eastAsia="ru-RU"/>
        </w:rPr>
        <w:br/>
      </w:r>
    </w:p>
    <w:p w14:paraId="27E18D7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FC3BB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результатам данных исследований определена относительная численность объектов мониторинга, составлены карты ключевых местообитаний популяции указанных видов на территории автономного округа, были выработаны научные рекомендации по дальнейшему мониторингу и сохранению популяций данных видов в автономном округе.</w:t>
      </w:r>
      <w:r w:rsidRPr="006C02C6">
        <w:rPr>
          <w:rFonts w:ascii="Arial" w:eastAsia="Times New Roman" w:hAnsi="Arial" w:cs="Arial"/>
          <w:color w:val="444444"/>
          <w:sz w:val="24"/>
          <w:szCs w:val="24"/>
          <w:lang w:eastAsia="ru-RU"/>
        </w:rPr>
        <w:br/>
      </w:r>
    </w:p>
    <w:p w14:paraId="718C75A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48AB07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настоящее время учет численности бурого медведя в автономном округе осуществляется путем регистрации следов жизнедеятельности с последующим их картированием, учет численности овцебыка проводится в соответствии с Методикой учета овцебыка анкетным опросом.</w:t>
      </w:r>
      <w:r w:rsidRPr="006C02C6">
        <w:rPr>
          <w:rFonts w:ascii="Arial" w:eastAsia="Times New Roman" w:hAnsi="Arial" w:cs="Arial"/>
          <w:color w:val="444444"/>
          <w:sz w:val="24"/>
          <w:szCs w:val="24"/>
          <w:lang w:eastAsia="ru-RU"/>
        </w:rPr>
        <w:br/>
      </w:r>
    </w:p>
    <w:p w14:paraId="47A141A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060EE9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период с 2015 по 2018 годы по результатам учета в общедоступных охотничьих угодьях автономного округа численность бурого медведя остается стабильной и, в среднем, составляет 2100 особей.</w:t>
      </w:r>
    </w:p>
    <w:p w14:paraId="71AD52BE"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p>
    <w:p w14:paraId="214C3EF5"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t>II. Перечень мероприятий Подпрограммы 4</w:t>
      </w:r>
    </w:p>
    <w:p w14:paraId="05180144"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p>
    <w:p w14:paraId="04F5536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528CD3F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Решение задач, поставленных Подпрограммой 4, осуществляется путем реализации основных мероприятий:</w:t>
      </w:r>
      <w:r w:rsidRPr="006C02C6">
        <w:rPr>
          <w:rFonts w:ascii="Arial" w:eastAsia="Times New Roman" w:hAnsi="Arial" w:cs="Arial"/>
          <w:color w:val="444444"/>
          <w:sz w:val="24"/>
          <w:szCs w:val="24"/>
          <w:lang w:eastAsia="ru-RU"/>
        </w:rPr>
        <w:br/>
      </w:r>
    </w:p>
    <w:p w14:paraId="7FAC336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C3D92C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Осуществление мер по контролю (надзору) и охране видового состава, численности и плотности объектов животного мира.</w:t>
      </w:r>
      <w:r w:rsidRPr="006C02C6">
        <w:rPr>
          <w:rFonts w:ascii="Arial" w:eastAsia="Times New Roman" w:hAnsi="Arial" w:cs="Arial"/>
          <w:color w:val="444444"/>
          <w:sz w:val="24"/>
          <w:szCs w:val="24"/>
          <w:lang w:eastAsia="ru-RU"/>
        </w:rPr>
        <w:br/>
      </w:r>
    </w:p>
    <w:p w14:paraId="313475F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9F76B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349A952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592CB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 Осуществление мер по сохранению видового состава, численности и плотности объектов животного мира в автономном округе.</w:t>
      </w:r>
      <w:r w:rsidRPr="006C02C6">
        <w:rPr>
          <w:rFonts w:ascii="Arial" w:eastAsia="Times New Roman" w:hAnsi="Arial" w:cs="Arial"/>
          <w:color w:val="444444"/>
          <w:sz w:val="24"/>
          <w:szCs w:val="24"/>
          <w:lang w:eastAsia="ru-RU"/>
        </w:rPr>
        <w:br/>
      </w:r>
    </w:p>
    <w:p w14:paraId="5D148A9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815D29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данного мероприятия запланировано:</w:t>
      </w:r>
      <w:r w:rsidRPr="006C02C6">
        <w:rPr>
          <w:rFonts w:ascii="Arial" w:eastAsia="Times New Roman" w:hAnsi="Arial" w:cs="Arial"/>
          <w:color w:val="444444"/>
          <w:sz w:val="24"/>
          <w:szCs w:val="24"/>
          <w:lang w:eastAsia="ru-RU"/>
        </w:rPr>
        <w:br/>
      </w:r>
    </w:p>
    <w:p w14:paraId="783BED5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0D661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осуществление авиапатрулирования территории автономного округа, в том числе с целью заброски и выброски рейдовых групп в труднодоступные и удаленные районы;</w:t>
      </w:r>
      <w:r w:rsidRPr="006C02C6">
        <w:rPr>
          <w:rFonts w:ascii="Arial" w:eastAsia="Times New Roman" w:hAnsi="Arial" w:cs="Arial"/>
          <w:color w:val="444444"/>
          <w:sz w:val="24"/>
          <w:szCs w:val="24"/>
          <w:lang w:eastAsia="ru-RU"/>
        </w:rPr>
        <w:br/>
      </w:r>
    </w:p>
    <w:p w14:paraId="53127CC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74B061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борьба с незаконной добычей охотничьих ресурсов на территории автономного округа;</w:t>
      </w:r>
      <w:r w:rsidRPr="006C02C6">
        <w:rPr>
          <w:rFonts w:ascii="Arial" w:eastAsia="Times New Roman" w:hAnsi="Arial" w:cs="Arial"/>
          <w:color w:val="444444"/>
          <w:sz w:val="24"/>
          <w:szCs w:val="24"/>
          <w:lang w:eastAsia="ru-RU"/>
        </w:rPr>
        <w:br/>
      </w:r>
    </w:p>
    <w:p w14:paraId="6435619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EEECC4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организация работы особо охраняемых природных территорий регионального значения;</w:t>
      </w:r>
      <w:r w:rsidRPr="006C02C6">
        <w:rPr>
          <w:rFonts w:ascii="Arial" w:eastAsia="Times New Roman" w:hAnsi="Arial" w:cs="Arial"/>
          <w:color w:val="444444"/>
          <w:sz w:val="24"/>
          <w:szCs w:val="24"/>
          <w:lang w:eastAsia="ru-RU"/>
        </w:rPr>
        <w:br/>
      </w:r>
    </w:p>
    <w:p w14:paraId="5A1EBBF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81EEC2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ведение Красной книги автономного округа;</w:t>
      </w:r>
      <w:r w:rsidRPr="006C02C6">
        <w:rPr>
          <w:rFonts w:ascii="Arial" w:eastAsia="Times New Roman" w:hAnsi="Arial" w:cs="Arial"/>
          <w:color w:val="444444"/>
          <w:sz w:val="24"/>
          <w:szCs w:val="24"/>
          <w:lang w:eastAsia="ru-RU"/>
        </w:rPr>
        <w:br/>
      </w:r>
    </w:p>
    <w:p w14:paraId="05561E5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3D77DD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создание особо охраняемых природных территорий регионального значения;</w:t>
      </w:r>
      <w:r w:rsidRPr="006C02C6">
        <w:rPr>
          <w:rFonts w:ascii="Arial" w:eastAsia="Times New Roman" w:hAnsi="Arial" w:cs="Arial"/>
          <w:color w:val="444444"/>
          <w:sz w:val="24"/>
          <w:szCs w:val="24"/>
          <w:lang w:eastAsia="ru-RU"/>
        </w:rPr>
        <w:br/>
      </w:r>
    </w:p>
    <w:p w14:paraId="0D04B4A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93EA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акклиматизация и реакклиматизация охотничьих ресурсов и объектов животного мира на территории автономного округа;</w:t>
      </w:r>
      <w:r w:rsidRPr="006C02C6">
        <w:rPr>
          <w:rFonts w:ascii="Arial" w:eastAsia="Times New Roman" w:hAnsi="Arial" w:cs="Arial"/>
          <w:color w:val="444444"/>
          <w:sz w:val="24"/>
          <w:szCs w:val="24"/>
          <w:lang w:eastAsia="ru-RU"/>
        </w:rPr>
        <w:br/>
      </w:r>
    </w:p>
    <w:p w14:paraId="2D88A31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DE5734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создание рекреационной инфраструктуры на особо охраняемых природных территориях регионального значения;</w:t>
      </w:r>
      <w:r w:rsidRPr="006C02C6">
        <w:rPr>
          <w:rFonts w:ascii="Arial" w:eastAsia="Times New Roman" w:hAnsi="Arial" w:cs="Arial"/>
          <w:color w:val="444444"/>
          <w:sz w:val="24"/>
          <w:szCs w:val="24"/>
          <w:lang w:eastAsia="ru-RU"/>
        </w:rPr>
        <w:br/>
      </w:r>
    </w:p>
    <w:p w14:paraId="1685824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AE2C87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внесение сведений в единый государственный реестр недвижимости о границах особо охраняемых природных территорий регионального значения и охотничьих угодий.</w:t>
      </w:r>
      <w:r w:rsidRPr="006C02C6">
        <w:rPr>
          <w:rFonts w:ascii="Arial" w:eastAsia="Times New Roman" w:hAnsi="Arial" w:cs="Arial"/>
          <w:color w:val="444444"/>
          <w:sz w:val="24"/>
          <w:szCs w:val="24"/>
          <w:lang w:eastAsia="ru-RU"/>
        </w:rPr>
        <w:br/>
      </w:r>
    </w:p>
    <w:p w14:paraId="0931305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18021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 Обеспечение предупреждения нарушений законодательства в области охраны и использования животного мира и среды их обитания.</w:t>
      </w:r>
      <w:r w:rsidRPr="006C02C6">
        <w:rPr>
          <w:rFonts w:ascii="Arial" w:eastAsia="Times New Roman" w:hAnsi="Arial" w:cs="Arial"/>
          <w:color w:val="444444"/>
          <w:sz w:val="24"/>
          <w:szCs w:val="24"/>
          <w:lang w:eastAsia="ru-RU"/>
        </w:rPr>
        <w:br/>
      </w:r>
    </w:p>
    <w:p w14:paraId="17145A8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2E2062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данного мероприятия запланировано:</w:t>
      </w:r>
      <w:r w:rsidRPr="006C02C6">
        <w:rPr>
          <w:rFonts w:ascii="Arial" w:eastAsia="Times New Roman" w:hAnsi="Arial" w:cs="Arial"/>
          <w:color w:val="444444"/>
          <w:sz w:val="24"/>
          <w:szCs w:val="24"/>
          <w:lang w:eastAsia="ru-RU"/>
        </w:rPr>
        <w:br/>
      </w:r>
    </w:p>
    <w:p w14:paraId="3411B0A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5B1AA0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 приобретение материально-технических средств для обеспечения рейдовых мероприятий, в том числе горюче-смазочных материалов (бензин, дизельное </w:t>
      </w:r>
      <w:r w:rsidRPr="006C02C6">
        <w:rPr>
          <w:rFonts w:ascii="Arial" w:eastAsia="Times New Roman" w:hAnsi="Arial" w:cs="Arial"/>
          <w:color w:val="444444"/>
          <w:sz w:val="24"/>
          <w:szCs w:val="24"/>
          <w:lang w:eastAsia="ru-RU"/>
        </w:rPr>
        <w:lastRenderedPageBreak/>
        <w:t>топливо, масло, смазочные материалы и технические (специальные) жидкости);</w:t>
      </w:r>
      <w:r w:rsidRPr="006C02C6">
        <w:rPr>
          <w:rFonts w:ascii="Arial" w:eastAsia="Times New Roman" w:hAnsi="Arial" w:cs="Arial"/>
          <w:color w:val="444444"/>
          <w:sz w:val="24"/>
          <w:szCs w:val="24"/>
          <w:lang w:eastAsia="ru-RU"/>
        </w:rPr>
        <w:br/>
      </w:r>
    </w:p>
    <w:p w14:paraId="2BD5302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CA51EF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обустройство биотехнических сооружений (изготовление кормовых площадок для диких животных, установка информационных аншлагов и т.д.);</w:t>
      </w:r>
      <w:r w:rsidRPr="006C02C6">
        <w:rPr>
          <w:rFonts w:ascii="Arial" w:eastAsia="Times New Roman" w:hAnsi="Arial" w:cs="Arial"/>
          <w:color w:val="444444"/>
          <w:sz w:val="24"/>
          <w:szCs w:val="24"/>
          <w:lang w:eastAsia="ru-RU"/>
        </w:rPr>
        <w:br/>
      </w:r>
    </w:p>
    <w:p w14:paraId="55A09DB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DCEC4E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обеспечение ветеринарного сопровождения мероприятий по содержанию и разведению овцебыка, в том числе проведение лабораторно-диагностических исследований;</w:t>
      </w:r>
      <w:r w:rsidRPr="006C02C6">
        <w:rPr>
          <w:rFonts w:ascii="Arial" w:eastAsia="Times New Roman" w:hAnsi="Arial" w:cs="Arial"/>
          <w:color w:val="444444"/>
          <w:sz w:val="24"/>
          <w:szCs w:val="24"/>
          <w:lang w:eastAsia="ru-RU"/>
        </w:rPr>
        <w:br/>
      </w:r>
    </w:p>
    <w:p w14:paraId="50659D5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551623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обеспечение наблюдений за состоянием кормовой базы в местах содержания и разведения овцебыка и обеспечение дополнительной подкормки;</w:t>
      </w:r>
      <w:r w:rsidRPr="006C02C6">
        <w:rPr>
          <w:rFonts w:ascii="Arial" w:eastAsia="Times New Roman" w:hAnsi="Arial" w:cs="Arial"/>
          <w:color w:val="444444"/>
          <w:sz w:val="24"/>
          <w:szCs w:val="24"/>
          <w:lang w:eastAsia="ru-RU"/>
        </w:rPr>
        <w:br/>
      </w:r>
    </w:p>
    <w:p w14:paraId="7E3131B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04C341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регулярный учет численности овцебыка;</w:t>
      </w:r>
      <w:r w:rsidRPr="006C02C6">
        <w:rPr>
          <w:rFonts w:ascii="Arial" w:eastAsia="Times New Roman" w:hAnsi="Arial" w:cs="Arial"/>
          <w:color w:val="444444"/>
          <w:sz w:val="24"/>
          <w:szCs w:val="24"/>
          <w:lang w:eastAsia="ru-RU"/>
        </w:rPr>
        <w:br/>
      </w:r>
    </w:p>
    <w:p w14:paraId="4677E3B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06809F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биотехнических мероприятий с целью создания благоприятных условий обитания для объектов животного мира и охотничьих ресурсов;</w:t>
      </w:r>
      <w:r w:rsidRPr="006C02C6">
        <w:rPr>
          <w:rFonts w:ascii="Arial" w:eastAsia="Times New Roman" w:hAnsi="Arial" w:cs="Arial"/>
          <w:color w:val="444444"/>
          <w:sz w:val="24"/>
          <w:szCs w:val="24"/>
          <w:lang w:eastAsia="ru-RU"/>
        </w:rPr>
        <w:br/>
      </w:r>
    </w:p>
    <w:p w14:paraId="3253602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39CE26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работ по описанию местоположения границ объектов землеустройства - особо охраняемых природных территорий.</w:t>
      </w:r>
      <w:r w:rsidRPr="006C02C6">
        <w:rPr>
          <w:rFonts w:ascii="Arial" w:eastAsia="Times New Roman" w:hAnsi="Arial" w:cs="Arial"/>
          <w:color w:val="444444"/>
          <w:sz w:val="24"/>
          <w:szCs w:val="24"/>
          <w:lang w:eastAsia="ru-RU"/>
        </w:rPr>
        <w:br/>
      </w:r>
    </w:p>
    <w:p w14:paraId="74A68C0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456664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1.3. Осуществление мер по контролю (надзору) и охране объектов животного мира и водных биологических ресурсов на территории автономного округа. В рамках данного мероприятия запланировано:</w:t>
      </w:r>
      <w:r w:rsidRPr="006C02C6">
        <w:rPr>
          <w:rFonts w:ascii="Arial" w:eastAsia="Times New Roman" w:hAnsi="Arial" w:cs="Arial"/>
          <w:color w:val="444444"/>
          <w:sz w:val="24"/>
          <w:szCs w:val="24"/>
          <w:lang w:eastAsia="ru-RU"/>
        </w:rPr>
        <w:br/>
      </w:r>
    </w:p>
    <w:p w14:paraId="719F3A5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48EE9F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79B1623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512DE5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проверок соблюдения гражданами, осуществляющими охоту, требований в области охоты и сохранения охотничьих ресурсов на территории автономного округа, за исключением особо охраняемых природных территорий федерального значения;</w:t>
      </w:r>
      <w:r w:rsidRPr="006C02C6">
        <w:rPr>
          <w:rFonts w:ascii="Arial" w:eastAsia="Times New Roman" w:hAnsi="Arial" w:cs="Arial"/>
          <w:color w:val="444444"/>
          <w:sz w:val="24"/>
          <w:szCs w:val="24"/>
          <w:lang w:eastAsia="ru-RU"/>
        </w:rPr>
        <w:br/>
      </w:r>
    </w:p>
    <w:p w14:paraId="5FE9306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FF20BF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проверок соблюдения гражданами, осуществляющими пользование объектов животного мира, требований в области охраны и использования объектов животного мира и среды их обитания на территории автономного округа, за исключением особо охраняемых природных территорий федерального значения;</w:t>
      </w:r>
      <w:r w:rsidRPr="006C02C6">
        <w:rPr>
          <w:rFonts w:ascii="Arial" w:eastAsia="Times New Roman" w:hAnsi="Arial" w:cs="Arial"/>
          <w:color w:val="444444"/>
          <w:sz w:val="24"/>
          <w:szCs w:val="24"/>
          <w:lang w:eastAsia="ru-RU"/>
        </w:rPr>
        <w:br/>
      </w:r>
    </w:p>
    <w:p w14:paraId="53C135C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638FE9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 проведение рейдовых мероприятий совместно с отделом (пограничной комендатуры) в г. Салехард Пограничного управления ФСБ России по западному арктическому району, отделом государственного контроля Федерального агентства по рыболовству Российской Федерации по автономному округу и </w:t>
      </w:r>
      <w:r w:rsidRPr="006C02C6">
        <w:rPr>
          <w:rFonts w:ascii="Arial" w:eastAsia="Times New Roman" w:hAnsi="Arial" w:cs="Arial"/>
          <w:color w:val="444444"/>
          <w:sz w:val="24"/>
          <w:szCs w:val="24"/>
          <w:lang w:eastAsia="ru-RU"/>
        </w:rPr>
        <w:lastRenderedPageBreak/>
        <w:t>Управлением Министерства внутренних дел Российской Федерации по автономному округу;</w:t>
      </w:r>
      <w:r w:rsidRPr="006C02C6">
        <w:rPr>
          <w:rFonts w:ascii="Arial" w:eastAsia="Times New Roman" w:hAnsi="Arial" w:cs="Arial"/>
          <w:color w:val="444444"/>
          <w:sz w:val="24"/>
          <w:szCs w:val="24"/>
          <w:lang w:eastAsia="ru-RU"/>
        </w:rPr>
        <w:br/>
      </w:r>
    </w:p>
    <w:p w14:paraId="438BC4E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40D371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приобретение материально-технических средств для обеспечения деятельности государственных инспекторов автономного округа в области охраны окружающий среды, осуществляющих реализацию переданных полномочий Российской Федерации в области охраны и использования охотничьих ресурсов и в области охраны и использования объектов животного мира.</w:t>
      </w:r>
      <w:r w:rsidRPr="006C02C6">
        <w:rPr>
          <w:rFonts w:ascii="Arial" w:eastAsia="Times New Roman" w:hAnsi="Arial" w:cs="Arial"/>
          <w:color w:val="444444"/>
          <w:sz w:val="24"/>
          <w:szCs w:val="24"/>
          <w:lang w:eastAsia="ru-RU"/>
        </w:rPr>
        <w:br/>
      </w:r>
    </w:p>
    <w:p w14:paraId="6A076C8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9DA9A6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1.4. Ведение государственного мониторинга и кадастра объектов животного мира.</w:t>
      </w:r>
      <w:r w:rsidRPr="006C02C6">
        <w:rPr>
          <w:rFonts w:ascii="Arial" w:eastAsia="Times New Roman" w:hAnsi="Arial" w:cs="Arial"/>
          <w:color w:val="444444"/>
          <w:sz w:val="24"/>
          <w:szCs w:val="24"/>
          <w:lang w:eastAsia="ru-RU"/>
        </w:rPr>
        <w:br/>
      </w:r>
    </w:p>
    <w:p w14:paraId="12635AA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9AB48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320D824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B4BBDB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Данное мероприятие проводится с целью изучения популяции объектов мониторинга, структуры и площади среды обитания объектов мониторинга в целях предупреждения и устранения последствий негативных процессов и явлений для сохранения биологического разнообразия, обеспечения устойчивого состояния объектов животного мира.</w:t>
      </w:r>
      <w:r w:rsidRPr="006C02C6">
        <w:rPr>
          <w:rFonts w:ascii="Arial" w:eastAsia="Times New Roman" w:hAnsi="Arial" w:cs="Arial"/>
          <w:color w:val="444444"/>
          <w:sz w:val="24"/>
          <w:szCs w:val="24"/>
          <w:lang w:eastAsia="ru-RU"/>
        </w:rPr>
        <w:br/>
      </w:r>
    </w:p>
    <w:p w14:paraId="33B9690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AFFD63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Данным мероприятием предусматриваются следующие виды работ:</w:t>
      </w:r>
      <w:r w:rsidRPr="006C02C6">
        <w:rPr>
          <w:rFonts w:ascii="Arial" w:eastAsia="Times New Roman" w:hAnsi="Arial" w:cs="Arial"/>
          <w:color w:val="444444"/>
          <w:sz w:val="24"/>
          <w:szCs w:val="24"/>
          <w:lang w:eastAsia="ru-RU"/>
        </w:rPr>
        <w:br/>
      </w:r>
    </w:p>
    <w:p w14:paraId="73C9C22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E2B8CE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изучение биотопического распределения и лимитирующих факторов популяций объектов мониторинга;</w:t>
      </w:r>
      <w:r w:rsidRPr="006C02C6">
        <w:rPr>
          <w:rFonts w:ascii="Arial" w:eastAsia="Times New Roman" w:hAnsi="Arial" w:cs="Arial"/>
          <w:color w:val="444444"/>
          <w:sz w:val="24"/>
          <w:szCs w:val="24"/>
          <w:lang w:eastAsia="ru-RU"/>
        </w:rPr>
        <w:br/>
      </w:r>
    </w:p>
    <w:p w14:paraId="07C9F95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A6FAD5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оценки охотничьего пресса и предварительной оценки изъятия охотничьих видов, а также оценки незаконного изъятия редких видов;</w:t>
      </w:r>
      <w:r w:rsidRPr="006C02C6">
        <w:rPr>
          <w:rFonts w:ascii="Arial" w:eastAsia="Times New Roman" w:hAnsi="Arial" w:cs="Arial"/>
          <w:color w:val="444444"/>
          <w:sz w:val="24"/>
          <w:szCs w:val="24"/>
          <w:lang w:eastAsia="ru-RU"/>
        </w:rPr>
        <w:br/>
      </w:r>
    </w:p>
    <w:p w14:paraId="5959AC8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03DCE8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изучение состояния популяции (учет численности, оценка успеха размножения, плодовитость, заболевания);</w:t>
      </w:r>
      <w:r w:rsidRPr="006C02C6">
        <w:rPr>
          <w:rFonts w:ascii="Arial" w:eastAsia="Times New Roman" w:hAnsi="Arial" w:cs="Arial"/>
          <w:color w:val="444444"/>
          <w:sz w:val="24"/>
          <w:szCs w:val="24"/>
          <w:lang w:eastAsia="ru-RU"/>
        </w:rPr>
        <w:br/>
      </w:r>
    </w:p>
    <w:p w14:paraId="3E27FB9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EEA8ED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изучение размещения объектов мониторинга в среде обитания;</w:t>
      </w:r>
      <w:r w:rsidRPr="006C02C6">
        <w:rPr>
          <w:rFonts w:ascii="Arial" w:eastAsia="Times New Roman" w:hAnsi="Arial" w:cs="Arial"/>
          <w:color w:val="444444"/>
          <w:sz w:val="24"/>
          <w:szCs w:val="24"/>
          <w:lang w:eastAsia="ru-RU"/>
        </w:rPr>
        <w:br/>
      </w:r>
    </w:p>
    <w:p w14:paraId="2776AB8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E9FBA6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получение информации о структуре, качестве и площади среды обитания.</w:t>
      </w:r>
      <w:r w:rsidRPr="006C02C6">
        <w:rPr>
          <w:rFonts w:ascii="Arial" w:eastAsia="Times New Roman" w:hAnsi="Arial" w:cs="Arial"/>
          <w:color w:val="444444"/>
          <w:sz w:val="24"/>
          <w:szCs w:val="24"/>
          <w:lang w:eastAsia="ru-RU"/>
        </w:rPr>
        <w:br/>
      </w:r>
    </w:p>
    <w:p w14:paraId="20BDEEA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1789D1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Результаты работы могут быть использованы для оценки ресурсного потенциала объектов мониторинга, разработки стратегии их рационального использования на территории автономного округа.</w:t>
      </w:r>
      <w:r w:rsidRPr="006C02C6">
        <w:rPr>
          <w:rFonts w:ascii="Arial" w:eastAsia="Times New Roman" w:hAnsi="Arial" w:cs="Arial"/>
          <w:color w:val="444444"/>
          <w:sz w:val="24"/>
          <w:szCs w:val="24"/>
          <w:lang w:eastAsia="ru-RU"/>
        </w:rPr>
        <w:br/>
      </w:r>
    </w:p>
    <w:p w14:paraId="7B2E2AF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533B38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2. Строительство (реконструкция) объектов (мероприятие реализуется до 2019 года).</w:t>
      </w:r>
      <w:r w:rsidRPr="006C02C6">
        <w:rPr>
          <w:rFonts w:ascii="Arial" w:eastAsia="Times New Roman" w:hAnsi="Arial" w:cs="Arial"/>
          <w:color w:val="444444"/>
          <w:sz w:val="24"/>
          <w:szCs w:val="24"/>
          <w:lang w:eastAsia="ru-RU"/>
        </w:rPr>
        <w:br/>
      </w:r>
    </w:p>
    <w:p w14:paraId="1B7C16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275CE5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2.1. Создание условий для обеспечения государственных функций в сфере охраны объектов животного мира и водных биологических ресурсов на территории автономного округа.</w:t>
      </w:r>
      <w:r w:rsidRPr="006C02C6">
        <w:rPr>
          <w:rFonts w:ascii="Arial" w:eastAsia="Times New Roman" w:hAnsi="Arial" w:cs="Arial"/>
          <w:color w:val="444444"/>
          <w:sz w:val="24"/>
          <w:szCs w:val="24"/>
          <w:lang w:eastAsia="ru-RU"/>
        </w:rPr>
        <w:br/>
      </w:r>
    </w:p>
    <w:p w14:paraId="7C787DB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57AFD1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данного мероприятия запланировано:</w:t>
      </w:r>
      <w:r w:rsidRPr="006C02C6">
        <w:rPr>
          <w:rFonts w:ascii="Arial" w:eastAsia="Times New Roman" w:hAnsi="Arial" w:cs="Arial"/>
          <w:color w:val="444444"/>
          <w:sz w:val="24"/>
          <w:szCs w:val="24"/>
          <w:lang w:eastAsia="ru-RU"/>
        </w:rPr>
        <w:br/>
      </w:r>
    </w:p>
    <w:p w14:paraId="4A4B593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7AA0C8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работ по инженерному обеспечению и благоустройству гостинично-административного комплекса "Ямальский" в г. Салехарде, в том числе затраты на проектно-изыскательские работы;</w:t>
      </w:r>
      <w:r w:rsidRPr="006C02C6">
        <w:rPr>
          <w:rFonts w:ascii="Arial" w:eastAsia="Times New Roman" w:hAnsi="Arial" w:cs="Arial"/>
          <w:color w:val="444444"/>
          <w:sz w:val="24"/>
          <w:szCs w:val="24"/>
          <w:lang w:eastAsia="ru-RU"/>
        </w:rPr>
        <w:br/>
      </w:r>
    </w:p>
    <w:p w14:paraId="61AFCC2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37824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работ по проектированию подводящего газопровода гостинично-административного комплекса "Ямальский", г. Салехард, в том числе затраты на проектно-изыскательские работы;</w:t>
      </w:r>
      <w:r w:rsidRPr="006C02C6">
        <w:rPr>
          <w:rFonts w:ascii="Arial" w:eastAsia="Times New Roman" w:hAnsi="Arial" w:cs="Arial"/>
          <w:color w:val="444444"/>
          <w:sz w:val="24"/>
          <w:szCs w:val="24"/>
          <w:lang w:eastAsia="ru-RU"/>
        </w:rPr>
        <w:br/>
      </w:r>
    </w:p>
    <w:p w14:paraId="5C8CD72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22696F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проведение работ по ремонту административно-хозяйственного корпуса гостинично-административного комплекса "Ямальский", г. Салехард, в том числе затраты на проектно-изыскательские работы.</w:t>
      </w:r>
      <w:r w:rsidRPr="006C02C6">
        <w:rPr>
          <w:rFonts w:ascii="Arial" w:eastAsia="Times New Roman" w:hAnsi="Arial" w:cs="Arial"/>
          <w:color w:val="444444"/>
          <w:sz w:val="24"/>
          <w:szCs w:val="24"/>
          <w:lang w:eastAsia="ru-RU"/>
        </w:rPr>
        <w:br/>
      </w:r>
    </w:p>
    <w:p w14:paraId="3D7B14A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5D3C24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мероприятий Подпрограммы 4 и затраты на их реализацию приведены в таблице 4-1.</w:t>
      </w:r>
    </w:p>
    <w:p w14:paraId="17D0EA73" w14:textId="77777777" w:rsidR="006C02C6" w:rsidRPr="006C02C6" w:rsidRDefault="006C02C6" w:rsidP="006C02C6">
      <w:pPr>
        <w:keepNext/>
        <w:keepLines/>
        <w:spacing w:after="240" w:line="276" w:lineRule="auto"/>
        <w:jc w:val="right"/>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t>Таблица 4-1</w:t>
      </w:r>
    </w:p>
    <w:p w14:paraId="44BEEA49"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Перечень мероприятий Подпрограммы 4 и затраты на их реализацию</w:t>
      </w:r>
    </w:p>
    <w:p w14:paraId="6B2EC84F"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19.02.2021 N 101-П)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451"/>
        <w:gridCol w:w="1213"/>
        <w:gridCol w:w="694"/>
        <w:gridCol w:w="637"/>
        <w:gridCol w:w="636"/>
        <w:gridCol w:w="636"/>
        <w:gridCol w:w="636"/>
        <w:gridCol w:w="636"/>
        <w:gridCol w:w="636"/>
        <w:gridCol w:w="636"/>
        <w:gridCol w:w="636"/>
        <w:gridCol w:w="636"/>
        <w:gridCol w:w="636"/>
        <w:gridCol w:w="636"/>
      </w:tblGrid>
      <w:tr w:rsidR="006C02C6" w:rsidRPr="006C02C6" w14:paraId="3149BF74" w14:textId="77777777" w:rsidTr="006C02C6">
        <w:trPr>
          <w:trHeight w:val="15"/>
        </w:trPr>
        <w:tc>
          <w:tcPr>
            <w:tcW w:w="739" w:type="dxa"/>
            <w:hideMark/>
          </w:tcPr>
          <w:p w14:paraId="7CC77E13" w14:textId="77777777" w:rsidR="006C02C6" w:rsidRPr="006C02C6" w:rsidRDefault="006C02C6" w:rsidP="006C02C6">
            <w:pPr>
              <w:spacing w:after="200" w:line="276" w:lineRule="auto"/>
              <w:rPr>
                <w:rFonts w:ascii="Arial" w:eastAsia="Calibri" w:hAnsi="Arial" w:cs="Arial"/>
                <w:color w:val="444444"/>
              </w:rPr>
            </w:pPr>
          </w:p>
        </w:tc>
        <w:tc>
          <w:tcPr>
            <w:tcW w:w="2587" w:type="dxa"/>
            <w:hideMark/>
          </w:tcPr>
          <w:p w14:paraId="0C3C9704"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0B7A2E87"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69579BC0"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60FF031E"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32278518"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3129B27A"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27B0B41C"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40FA5C15"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5FAB5729"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4B3BAF50"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4BC16DB9"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569B2DFE"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1A4056AC"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271E794E" w14:textId="77777777" w:rsidTr="006C02C6">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429D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91F8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Наименование ответственных исполнителей (соисполнителей), участников </w:t>
            </w:r>
            <w:r w:rsidRPr="006C02C6">
              <w:rPr>
                <w:rFonts w:ascii="Times New Roman" w:eastAsia="Times New Roman" w:hAnsi="Times New Roman" w:cs="Times New Roman"/>
                <w:sz w:val="24"/>
                <w:szCs w:val="24"/>
                <w:lang w:eastAsia="ru-RU"/>
              </w:rPr>
              <w:lastRenderedPageBreak/>
              <w:t>Подпрограммы 4</w:t>
            </w:r>
          </w:p>
        </w:tc>
        <w:tc>
          <w:tcPr>
            <w:tcW w:w="10718"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757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Объемы финансирования (тыс. рублей)</w:t>
            </w:r>
          </w:p>
        </w:tc>
      </w:tr>
      <w:tr w:rsidR="006C02C6" w:rsidRPr="006C02C6" w14:paraId="255144F7" w14:textId="77777777" w:rsidTr="006C02C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7207848" w14:textId="77777777" w:rsidR="006C02C6" w:rsidRPr="006C02C6" w:rsidRDefault="006C02C6" w:rsidP="006C02C6">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3B33EE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192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50CD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9D7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CB2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FF5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75A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B22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0A9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32E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482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87F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E43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w:t>
            </w:r>
          </w:p>
        </w:tc>
      </w:tr>
      <w:tr w:rsidR="006C02C6" w:rsidRPr="006C02C6" w14:paraId="2EA51B68"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F8F9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5A3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DE1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AFE4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8E5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C8F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9AB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C73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16D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1F4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2A2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C074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016C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748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r>
      <w:tr w:rsidR="006C02C6" w:rsidRPr="006C02C6" w14:paraId="63D503DC"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92D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389B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4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650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6663295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35D4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649727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D8B2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698384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08A1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735744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EB1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798423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151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839199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E41B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455195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C69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504337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78B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492035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3E91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487205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1F6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C94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r>
      <w:tr w:rsidR="006C02C6" w:rsidRPr="006C02C6" w14:paraId="271C867C"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1F8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F96F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4 - департамент природно-ресурсного регулирования, лесных отношений и развития нефтегазового комплекса автономного округа (всего),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F5FC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6574019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9BA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647850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3666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679112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BA0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724667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4EB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761652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D95E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818920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DA22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455195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292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504337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ACFE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492035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775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487205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9C7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7F9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r>
      <w:tr w:rsidR="006C02C6" w:rsidRPr="006C02C6" w14:paraId="69FCBD5A"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FF85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6413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w:t>
            </w:r>
            <w:r w:rsidRPr="006C02C6">
              <w:rPr>
                <w:rFonts w:ascii="Times New Roman" w:eastAsia="Times New Roman" w:hAnsi="Times New Roman" w:cs="Times New Roman"/>
                <w:sz w:val="24"/>
                <w:szCs w:val="24"/>
                <w:lang w:eastAsia="ru-RU"/>
              </w:rPr>
              <w:lastRenderedPageBreak/>
              <w:t>ние - государственное казенное учреждение "Служба по охране, контролю и регулированию использования биоресурсов автономного округа"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1F7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4597313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F41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311318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0AC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359340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7DC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365131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EFF0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378313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AF6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419856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169D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398833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66F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462275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0F1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471654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EA6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467691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FE7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481451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DB3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481451</w:t>
            </w:r>
          </w:p>
        </w:tc>
      </w:tr>
      <w:tr w:rsidR="006C02C6" w:rsidRPr="006C02C6" w14:paraId="0A96583E"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9044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5144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"Гостинично-транспортный комплекс "Ямальский"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863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1534587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FFE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278618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20C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271427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199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267909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B96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349857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3F8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366776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C9ED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6C4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3CC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BF3E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972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C13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4FC22E9"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3FD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5234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Подпрог</w:t>
            </w:r>
            <w:r w:rsidRPr="006C02C6">
              <w:rPr>
                <w:rFonts w:ascii="Times New Roman" w:eastAsia="Times New Roman" w:hAnsi="Times New Roman" w:cs="Times New Roman"/>
                <w:sz w:val="24"/>
                <w:szCs w:val="24"/>
                <w:lang w:eastAsia="ru-RU"/>
              </w:rPr>
              <w:lastRenderedPageBreak/>
              <w:t>раммы 4 - департамент строительства и жилищной политики автономного округа (всего),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668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89276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F1D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AE8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7CA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E1D1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E340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EA7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A20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691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5DFD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7E0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DEDE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4ADDC03"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431D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7EB6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"Дирекция капитального строительства и инвестиций автономного округа"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F9F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89276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5F2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A73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7830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AAD1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FF7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5D5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FCF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EFF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67C2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509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EFC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A0B711B"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E5C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1D75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Основное мероприятие 1. Осущест</w:t>
            </w:r>
            <w:r w:rsidRPr="006C02C6">
              <w:rPr>
                <w:rFonts w:ascii="Times New Roman" w:eastAsia="Times New Roman" w:hAnsi="Times New Roman" w:cs="Times New Roman"/>
                <w:sz w:val="24"/>
                <w:szCs w:val="24"/>
                <w:lang w:eastAsia="ru-RU"/>
              </w:rPr>
              <w:lastRenderedPageBreak/>
              <w:t>вление мер по контролю (надзору) и охране видового состава, численности и плотности объектов животного мира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F5E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6574019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387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647850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6D2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679112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EB1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724667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310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761652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49C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818920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789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455195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598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504337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7A4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492035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588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487205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8B1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EDE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r>
      <w:tr w:rsidR="006C02C6" w:rsidRPr="006C02C6" w14:paraId="79337F01" w14:textId="77777777" w:rsidTr="006C02C6">
        <w:tc>
          <w:tcPr>
            <w:tcW w:w="14045"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F036E"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551A7E5E"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C46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1D65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 Осуществление мер по сохранению видового состава, численности и плотности объектов животного мира в автономном округе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884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4447871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975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331888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20D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343809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375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353904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2C4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365576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70A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404384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5F1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383170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6C41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445968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D1A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438664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C3F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450996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B669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464756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C59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464756</w:t>
            </w:r>
          </w:p>
        </w:tc>
      </w:tr>
      <w:tr w:rsidR="006C02C6" w:rsidRPr="006C02C6" w14:paraId="16D13C42"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EBA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6957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w:t>
            </w:r>
            <w:r w:rsidRPr="006C02C6">
              <w:rPr>
                <w:rFonts w:ascii="Times New Roman" w:eastAsia="Times New Roman" w:hAnsi="Times New Roman" w:cs="Times New Roman"/>
                <w:sz w:val="24"/>
                <w:szCs w:val="24"/>
                <w:lang w:eastAsia="ru-RU"/>
              </w:rPr>
              <w:lastRenderedPageBreak/>
              <w:t>тель - департамент природно-ресурсного регулирования, лесных отношений и развития нефтегазового комплекса автономного округа (всего),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0F9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4447871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38C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331888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45C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343809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AEC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353904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77DD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365576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297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404384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AAF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383170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96E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445968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46B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438664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DF4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450996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E988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464756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E55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464756</w:t>
            </w:r>
          </w:p>
        </w:tc>
      </w:tr>
      <w:tr w:rsidR="006C02C6" w:rsidRPr="006C02C6" w14:paraId="574C7F9F"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167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0E45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Государственное казенное учреждение "Служба по охране, контролю и регулированию использования биоресурсов автономного округа"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4F57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4349378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A771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311318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71C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343809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8927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339918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840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352891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B0F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391384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42C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368396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DB7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423495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800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437659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383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450996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051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464756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4D5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464756</w:t>
            </w:r>
          </w:p>
        </w:tc>
      </w:tr>
      <w:tr w:rsidR="006C02C6" w:rsidRPr="006C02C6" w14:paraId="46B93603"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8E5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8325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1.2. Обеспечение предупреждения нарушений законодательства в области охраны и использования животного мира и среды их обитания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EF3E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288008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125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20511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A3E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15531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264E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25213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5DB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27322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C88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29142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3CB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47429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6B0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38780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6869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33995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70C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16695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974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16695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920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16695</w:t>
            </w:r>
          </w:p>
        </w:tc>
      </w:tr>
      <w:tr w:rsidR="006C02C6" w:rsidRPr="006C02C6" w14:paraId="324A0BFA"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9FD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23DE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 департамент природно-ресурсного регулирования, лесных отношений и развития нефтегазового комплекса автономного </w:t>
            </w:r>
            <w:r w:rsidRPr="006C02C6">
              <w:rPr>
                <w:rFonts w:ascii="Times New Roman" w:eastAsia="Times New Roman" w:hAnsi="Times New Roman" w:cs="Times New Roman"/>
                <w:sz w:val="24"/>
                <w:szCs w:val="24"/>
                <w:lang w:eastAsia="ru-RU"/>
              </w:rPr>
              <w:lastRenderedPageBreak/>
              <w:t>округа (всего),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EB6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288008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CC4E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20511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A17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15531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922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25213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9E0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27322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0C5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29142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65D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47429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39D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38780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BE6B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33995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F05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16695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78A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16695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6D7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16695</w:t>
            </w:r>
          </w:p>
        </w:tc>
      </w:tr>
      <w:tr w:rsidR="006C02C6" w:rsidRPr="006C02C6" w14:paraId="10539619"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A50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CD5F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Государственное казенное учреждение "Служба по охране, контролю и регулированию использования биоресурсов автономного округа"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A7BD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247935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CD5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9CC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15531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9FE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25213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739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25422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B24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28472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DCE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30437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A67E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38780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1A2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33995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0FED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16695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D21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16695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11E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16695</w:t>
            </w:r>
          </w:p>
        </w:tc>
      </w:tr>
      <w:tr w:rsidR="006C02C6" w:rsidRPr="006C02C6" w14:paraId="1A961860"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208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9F66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Мероприятие 1.3. Осуществление мер по контролю (надзору) и охране объектов животного мира и водных биологических ресурсов на </w:t>
            </w:r>
            <w:r w:rsidRPr="006C02C6">
              <w:rPr>
                <w:rFonts w:ascii="Times New Roman" w:eastAsia="Times New Roman" w:hAnsi="Times New Roman" w:cs="Times New Roman"/>
                <w:sz w:val="24"/>
                <w:szCs w:val="24"/>
                <w:lang w:eastAsia="ru-RU"/>
              </w:rPr>
              <w:lastRenderedPageBreak/>
              <w:t>территории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FBE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1789785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9BEC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294978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8CE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319355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F63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345468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50A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368581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F12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385008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89D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13409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165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14002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F01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12148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26AE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CF9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D3E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12298</w:t>
            </w:r>
          </w:p>
        </w:tc>
      </w:tr>
      <w:tr w:rsidR="006C02C6" w:rsidRPr="006C02C6" w14:paraId="11449EAE" w14:textId="77777777" w:rsidTr="006C02C6">
        <w:tc>
          <w:tcPr>
            <w:tcW w:w="14045"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1D1A7"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2D5478EE"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836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85C4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 департамент природно-ресурсного регулирования, лесных отношений и развития нефтегазового комплекса автономного округа (всего),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900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1789785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196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294978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C55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319355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599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345468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AFA2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368581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AAB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385008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3A8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13409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1AE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14002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945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12148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969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C76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878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12298</w:t>
            </w:r>
          </w:p>
        </w:tc>
      </w:tr>
      <w:tr w:rsidR="006C02C6" w:rsidRPr="006C02C6" w14:paraId="738D7981"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003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4B31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"Гостин</w:t>
            </w:r>
            <w:r w:rsidRPr="006C02C6">
              <w:rPr>
                <w:rFonts w:ascii="Times New Roman" w:eastAsia="Times New Roman" w:hAnsi="Times New Roman" w:cs="Times New Roman"/>
                <w:sz w:val="24"/>
                <w:szCs w:val="24"/>
                <w:lang w:eastAsia="ru-RU"/>
              </w:rPr>
              <w:lastRenderedPageBreak/>
              <w:t>ично-транспортный комплекс "Ямальский"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7A3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1534587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7AC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278618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3B89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271427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CE3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267909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927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349857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B4C9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366776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4ECC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C7E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F2B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F16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D80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68BC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76A386D"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B41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62E3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1.4. Ведение государственного мониторинга и кадастра объектов животного мира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757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48355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F2F6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B3B9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B0B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B6E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838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C4CC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11187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A7D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B76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7228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6506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663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7774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0D2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7774</w:t>
            </w:r>
          </w:p>
        </w:tc>
      </w:tr>
      <w:tr w:rsidR="006C02C6" w:rsidRPr="006C02C6" w14:paraId="433579FB" w14:textId="77777777" w:rsidTr="006C02C6">
        <w:tc>
          <w:tcPr>
            <w:tcW w:w="14045"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3A09D"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5E3EA8F6"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56EF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E0ED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 департамент природно-ресурсного регулирования, лесных отношений и развития нефтегазового комплекса автономного </w:t>
            </w:r>
            <w:r w:rsidRPr="006C02C6">
              <w:rPr>
                <w:rFonts w:ascii="Times New Roman" w:eastAsia="Times New Roman" w:hAnsi="Times New Roman" w:cs="Times New Roman"/>
                <w:sz w:val="24"/>
                <w:szCs w:val="24"/>
                <w:lang w:eastAsia="ru-RU"/>
              </w:rPr>
              <w:lastRenderedPageBreak/>
              <w:t>округа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AED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48355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21F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F2E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48C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345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9BE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EF5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11187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020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DA85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7228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F4F9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D532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7774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C16A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7774</w:t>
            </w:r>
          </w:p>
        </w:tc>
      </w:tr>
      <w:tr w:rsidR="006C02C6" w:rsidRPr="006C02C6" w14:paraId="12589BB4"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4D5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DDF8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Основное мероприятие 2. Строительство (реконструкция) объектов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4A80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89276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E6C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258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258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952C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9648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246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433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F7A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FBAB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BF6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B45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BD73D6D"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9FB9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4C5D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2.1. Создание условий для обеспечения государственных функций в сфере охраны объектов животного мира и водных биологических ресурсов на территории автономного округа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68C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89276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315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AB7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4BE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5AF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92A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9642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448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BBA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D28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8EC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D30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908F9BC"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C86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442C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 департа</w:t>
            </w:r>
            <w:r w:rsidRPr="006C02C6">
              <w:rPr>
                <w:rFonts w:ascii="Times New Roman" w:eastAsia="Times New Roman" w:hAnsi="Times New Roman" w:cs="Times New Roman"/>
                <w:sz w:val="24"/>
                <w:szCs w:val="24"/>
                <w:lang w:eastAsia="ru-RU"/>
              </w:rPr>
              <w:lastRenderedPageBreak/>
              <w:t>мент строительства и жилищной политики автономного округа,</w:t>
            </w:r>
          </w:p>
          <w:p w14:paraId="73A2595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9DC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89276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5DD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D9E1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6578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8D65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2E0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8B1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3F3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F68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8D43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2E4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9BE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723A8519"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176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D280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"Дирекция капитального строительства и инвестиций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65B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89276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7FD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C8D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F25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534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7B2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002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B091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991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243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6519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49F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bl>
    <w:p w14:paraId="4A11084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A77000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________________</w:t>
      </w:r>
      <w:r w:rsidRPr="006C02C6">
        <w:rPr>
          <w:rFonts w:ascii="Arial" w:eastAsia="Times New Roman" w:hAnsi="Arial" w:cs="Arial"/>
          <w:color w:val="444444"/>
          <w:sz w:val="24"/>
          <w:szCs w:val="24"/>
          <w:lang w:eastAsia="ru-RU"/>
        </w:rPr>
        <w:br/>
      </w:r>
    </w:p>
    <w:p w14:paraId="1248F8E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4810F5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Примечание.</w:t>
      </w:r>
      <w:r w:rsidRPr="006C02C6">
        <w:rPr>
          <w:rFonts w:ascii="Arial" w:eastAsia="Times New Roman" w:hAnsi="Arial" w:cs="Arial"/>
          <w:color w:val="444444"/>
          <w:sz w:val="24"/>
          <w:szCs w:val="24"/>
          <w:lang w:eastAsia="ru-RU"/>
        </w:rPr>
        <w:br/>
      </w:r>
    </w:p>
    <w:p w14:paraId="3635F4D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EFDAD9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Мероприятие реализуется до 2019 года.</w:t>
      </w:r>
      <w:r w:rsidRPr="006C02C6">
        <w:rPr>
          <w:rFonts w:ascii="Arial" w:eastAsia="Times New Roman" w:hAnsi="Arial" w:cs="Arial"/>
          <w:color w:val="444444"/>
          <w:sz w:val="24"/>
          <w:szCs w:val="24"/>
          <w:lang w:eastAsia="ru-RU"/>
        </w:rPr>
        <w:br/>
      </w:r>
    </w:p>
    <w:p w14:paraId="74F99ED8"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lastRenderedPageBreak/>
        <w:br/>
      </w:r>
      <w:r w:rsidRPr="006C02C6">
        <w:rPr>
          <w:rFonts w:ascii="Arial" w:eastAsia="Times New Roman" w:hAnsi="Arial" w:cs="Arial"/>
          <w:color w:val="444444"/>
          <w:sz w:val="24"/>
          <w:szCs w:val="24"/>
        </w:rPr>
        <w:br/>
        <w:t>III. Перечень показателей Подпрограммы 4</w:t>
      </w:r>
    </w:p>
    <w:p w14:paraId="274FC3A0"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p>
    <w:p w14:paraId="3A108E0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2826095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показателей Подпрограммы 4 с распределением плановых значений по годам ее реализации приведен в приложении N 2 к Государственной программе.</w:t>
      </w:r>
      <w:r w:rsidRPr="006C02C6">
        <w:rPr>
          <w:rFonts w:ascii="Arial" w:eastAsia="Times New Roman" w:hAnsi="Arial" w:cs="Arial"/>
          <w:color w:val="444444"/>
          <w:sz w:val="24"/>
          <w:szCs w:val="24"/>
          <w:lang w:eastAsia="ru-RU"/>
        </w:rPr>
        <w:br/>
      </w:r>
    </w:p>
    <w:p w14:paraId="56407A03" w14:textId="77777777" w:rsidR="006C02C6" w:rsidRPr="006C02C6" w:rsidRDefault="006C02C6" w:rsidP="006C02C6">
      <w:pPr>
        <w:keepNext/>
        <w:keepLines/>
        <w:spacing w:after="240" w:line="276" w:lineRule="auto"/>
        <w:jc w:val="center"/>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r>
      <w:r w:rsidRPr="006C02C6">
        <w:rPr>
          <w:rFonts w:ascii="Arial" w:eastAsia="Times New Roman" w:hAnsi="Arial" w:cs="Arial"/>
          <w:i/>
          <w:iCs/>
          <w:color w:val="444444"/>
          <w:sz w:val="24"/>
          <w:szCs w:val="24"/>
        </w:rPr>
        <w:br/>
        <w:t>Методика по расчету показателей Подпрограммы 4</w:t>
      </w:r>
      <w:r w:rsidRPr="006C02C6">
        <w:rPr>
          <w:rFonts w:ascii="Arial" w:eastAsia="Times New Roman" w:hAnsi="Arial" w:cs="Arial"/>
          <w:i/>
          <w:iCs/>
          <w:color w:val="444444"/>
          <w:sz w:val="24"/>
          <w:szCs w:val="24"/>
        </w:rPr>
        <w:br/>
      </w:r>
    </w:p>
    <w:tbl>
      <w:tblPr>
        <w:tblW w:w="0" w:type="auto"/>
        <w:tblCellMar>
          <w:left w:w="0" w:type="dxa"/>
          <w:right w:w="0" w:type="dxa"/>
        </w:tblCellMar>
        <w:tblLook w:val="04A0" w:firstRow="1" w:lastRow="0" w:firstColumn="1" w:lastColumn="0" w:noHBand="0" w:noVBand="1"/>
      </w:tblPr>
      <w:tblGrid>
        <w:gridCol w:w="3484"/>
        <w:gridCol w:w="2933"/>
        <w:gridCol w:w="2938"/>
      </w:tblGrid>
      <w:tr w:rsidR="006C02C6" w:rsidRPr="006C02C6" w14:paraId="7365C5BF" w14:textId="77777777" w:rsidTr="006C02C6">
        <w:trPr>
          <w:trHeight w:val="15"/>
        </w:trPr>
        <w:tc>
          <w:tcPr>
            <w:tcW w:w="3511" w:type="dxa"/>
            <w:hideMark/>
          </w:tcPr>
          <w:p w14:paraId="02959C29" w14:textId="77777777" w:rsidR="006C02C6" w:rsidRPr="006C02C6" w:rsidRDefault="006C02C6" w:rsidP="006C02C6">
            <w:pPr>
              <w:spacing w:after="200" w:line="276" w:lineRule="auto"/>
              <w:rPr>
                <w:rFonts w:ascii="Arial" w:eastAsia="Calibri" w:hAnsi="Arial" w:cs="Arial"/>
                <w:color w:val="444444"/>
                <w:sz w:val="24"/>
                <w:szCs w:val="24"/>
              </w:rPr>
            </w:pPr>
          </w:p>
        </w:tc>
        <w:tc>
          <w:tcPr>
            <w:tcW w:w="2957" w:type="dxa"/>
            <w:hideMark/>
          </w:tcPr>
          <w:p w14:paraId="409486EB"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957" w:type="dxa"/>
            <w:hideMark/>
          </w:tcPr>
          <w:p w14:paraId="1D08BDCB"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5E04304F"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028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Численность объектов животного мира в автономном округе (лось, дикий северный олень)</w:t>
            </w:r>
          </w:p>
        </w:tc>
      </w:tr>
      <w:tr w:rsidR="006C02C6" w:rsidRPr="006C02C6" w14:paraId="2F7BDE11"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E35E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65AF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особей/тыс. га</w:t>
            </w:r>
          </w:p>
        </w:tc>
      </w:tr>
      <w:tr w:rsidR="006C02C6" w:rsidRPr="006C02C6" w14:paraId="3BE9E919"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2F81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429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Общая численность объектов животного мира, отнесенных к охотничьим ресурсам, обитающих в общедоступных охотничьих угодьях и на особо охраняемых природных территориях регионального значения</w:t>
            </w:r>
          </w:p>
        </w:tc>
      </w:tr>
      <w:tr w:rsidR="006C02C6" w:rsidRPr="006C02C6" w14:paraId="77777F97"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041B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6F1C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Nru = Dru x Qru</w:t>
            </w:r>
          </w:p>
        </w:tc>
      </w:tr>
      <w:tr w:rsidR="006C02C6" w:rsidRPr="006C02C6" w14:paraId="5BCD860F"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6CB8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BB84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8CC9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6A96100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CD90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Численность объектов животного мира (лось, дикий северный олень)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F74E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Nru</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74B02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4522DDB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2746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Плотность населения объектов животного мира (лось, дикий северный олень)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8574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Dru</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EEA148B" w14:textId="77777777" w:rsidR="006C02C6" w:rsidRPr="006C02C6" w:rsidRDefault="006C02C6" w:rsidP="006C02C6">
            <w:pPr>
              <w:spacing w:after="200" w:line="276" w:lineRule="auto"/>
              <w:rPr>
                <w:rFonts w:ascii="Calibri" w:eastAsia="Calibri" w:hAnsi="Calibri" w:cs="Times New Roman"/>
              </w:rPr>
            </w:pPr>
          </w:p>
        </w:tc>
      </w:tr>
      <w:tr w:rsidR="006C02C6" w:rsidRPr="006C02C6" w14:paraId="0855668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122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Площадь определенной группы категорий среды обитания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4907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Qru</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716FF85" w14:textId="77777777" w:rsidR="006C02C6" w:rsidRPr="006C02C6" w:rsidRDefault="006C02C6" w:rsidP="006C02C6">
            <w:pPr>
              <w:spacing w:after="200" w:line="276" w:lineRule="auto"/>
              <w:rPr>
                <w:rFonts w:ascii="Calibri" w:eastAsia="Calibri" w:hAnsi="Calibri" w:cs="Times New Roman"/>
              </w:rPr>
            </w:pPr>
          </w:p>
        </w:tc>
      </w:tr>
      <w:tr w:rsidR="006C02C6" w:rsidRPr="006C02C6" w14:paraId="210C26D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A773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C920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Данные, полученные по результатам проведенных ЗМУ в отношении объектов животного мира, отнесенных к охотничьим ресурсам в отчетном году</w:t>
            </w:r>
          </w:p>
        </w:tc>
      </w:tr>
      <w:tr w:rsidR="006C02C6" w:rsidRPr="006C02C6" w14:paraId="43931494"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9B9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Доля увеличения поголовья животных, относящихся к виду овцебык, от общего числа животных, содержащихся в полувольных условиях (овцебык) на территории автономного округа</w:t>
            </w:r>
          </w:p>
        </w:tc>
      </w:tr>
      <w:tr w:rsidR="006C02C6" w:rsidRPr="006C02C6" w14:paraId="7DD6EFDA"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9495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00ED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E60B00D"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C678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D285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приплода (выжившие новорожденные особи) животных, относящихся к виду овцебык, содержащихся в полувольных условиях на территории автономного округа, к общему количеству животных, относящихся к виду овцебык, содержащихся на территории автономного округа в полувольных условиях</w:t>
            </w:r>
          </w:p>
        </w:tc>
      </w:tr>
      <w:tr w:rsidR="006C02C6" w:rsidRPr="006C02C6" w14:paraId="586FD9B5"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EA98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A92D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Пж = ПРП / ОК x 100</w:t>
            </w:r>
          </w:p>
        </w:tc>
      </w:tr>
      <w:tr w:rsidR="006C02C6" w:rsidRPr="006C02C6" w14:paraId="32F1CB14"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FD6E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4808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3E41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08790DCF"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882C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увеличения поголовья животных, относящихся к виду овцебык, от общего числа животных, содержащихся в полувольных условиях (овцебык) на территории автономного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CDA5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Пж</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A1063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5CC230F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361C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приплода (выжившие новорожденные особи) животных, относящихся к виду овцебык, содержащихся в полувольных условиях на территории автономного округа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B66F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ПРП</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C8D5E3" w14:textId="77777777" w:rsidR="006C02C6" w:rsidRPr="006C02C6" w:rsidRDefault="006C02C6" w:rsidP="006C02C6">
            <w:pPr>
              <w:spacing w:after="200" w:line="276" w:lineRule="auto"/>
              <w:rPr>
                <w:rFonts w:ascii="Calibri" w:eastAsia="Calibri" w:hAnsi="Calibri" w:cs="Times New Roman"/>
              </w:rPr>
            </w:pPr>
          </w:p>
        </w:tc>
      </w:tr>
      <w:tr w:rsidR="006C02C6" w:rsidRPr="006C02C6" w14:paraId="7121AFE6"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E5DB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Общее число животных, относящихся к виду овцебык, содержащихся на территории автономного округа в полувольных условиях</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DD60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ОК</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6C79165" w14:textId="77777777" w:rsidR="006C02C6" w:rsidRPr="006C02C6" w:rsidRDefault="006C02C6" w:rsidP="006C02C6">
            <w:pPr>
              <w:spacing w:after="200" w:line="276" w:lineRule="auto"/>
              <w:rPr>
                <w:rFonts w:ascii="Calibri" w:eastAsia="Calibri" w:hAnsi="Calibri" w:cs="Times New Roman"/>
              </w:rPr>
            </w:pPr>
          </w:p>
        </w:tc>
      </w:tr>
      <w:tr w:rsidR="006C02C6" w:rsidRPr="006C02C6" w14:paraId="0BB94C5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5ED1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5397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Отчеты государственного казенного учреждения "Служба по охране, контролю и регулированию использования биоресурсов Ямало-Ненецкого автономного округа" о работе региональных государственных природных заказников</w:t>
            </w:r>
          </w:p>
        </w:tc>
      </w:tr>
    </w:tbl>
    <w:p w14:paraId="5EB35AFC"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IV. Условия предоставления и методика расчета субсидий местным бюджетам на реализацию муниципальных программ, направленных на достижение целей, соответствующих Государственной программе</w:t>
      </w:r>
    </w:p>
    <w:p w14:paraId="21B64F2A"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12.11.2015 N 1091-П)</w:t>
      </w:r>
    </w:p>
    <w:p w14:paraId="6A07BB0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459EBAE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В рамках мероприятий, предусмотренных Подпрограммой 4, предоставляются субсидии местным бюджетам на софинансирование капитальных вложений в объекты муниципальной собственности, которые осуществляются из местных бюджетов.</w:t>
      </w:r>
      <w:r w:rsidRPr="006C02C6">
        <w:rPr>
          <w:rFonts w:ascii="Arial" w:eastAsia="Times New Roman" w:hAnsi="Arial" w:cs="Arial"/>
          <w:color w:val="444444"/>
          <w:sz w:val="24"/>
          <w:szCs w:val="24"/>
          <w:lang w:eastAsia="ru-RU"/>
        </w:rPr>
        <w:br/>
      </w:r>
    </w:p>
    <w:p w14:paraId="75762FE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2196D6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34875EF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51F87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Предоставление указанных субсидий осуществляется в соответствии с нормативными правовыми актами автономного округа, устанавливающими порядок предоставления субсидий из окружного бюджета местным бюджетам на софинансирование капитальных вложений в объекты муниципальной собственности, которые осуществляются из местных бюджетов, а также Правилами формирования и реализации Адресной инвестиционной программы автономного округа.</w:t>
      </w:r>
      <w:r w:rsidRPr="006C02C6">
        <w:rPr>
          <w:rFonts w:ascii="Arial" w:eastAsia="Times New Roman" w:hAnsi="Arial" w:cs="Arial"/>
          <w:color w:val="444444"/>
          <w:sz w:val="24"/>
          <w:szCs w:val="24"/>
          <w:lang w:eastAsia="ru-RU"/>
        </w:rPr>
        <w:br/>
      </w:r>
    </w:p>
    <w:p w14:paraId="0BB536C3"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V. Ожидаемые результаты реализации Подпрограммы 4</w:t>
      </w:r>
    </w:p>
    <w:p w14:paraId="4202884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337A9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мероприятий, предусмотренных Подпрограммой 4, позволит:</w:t>
      </w:r>
      <w:r w:rsidRPr="006C02C6">
        <w:rPr>
          <w:rFonts w:ascii="Arial" w:eastAsia="Times New Roman" w:hAnsi="Arial" w:cs="Arial"/>
          <w:color w:val="444444"/>
          <w:sz w:val="24"/>
          <w:szCs w:val="24"/>
          <w:lang w:eastAsia="ru-RU"/>
        </w:rPr>
        <w:br/>
      </w:r>
    </w:p>
    <w:p w14:paraId="2FF2C86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FFFC1D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Сохранить и увеличить численность и плотность объектов животного мира (лось, дикий северный олень, овцебык).</w:t>
      </w:r>
      <w:r w:rsidRPr="006C02C6">
        <w:rPr>
          <w:rFonts w:ascii="Arial" w:eastAsia="Times New Roman" w:hAnsi="Arial" w:cs="Arial"/>
          <w:color w:val="444444"/>
          <w:sz w:val="24"/>
          <w:szCs w:val="24"/>
          <w:lang w:eastAsia="ru-RU"/>
        </w:rPr>
        <w:br/>
      </w:r>
    </w:p>
    <w:p w14:paraId="61BCDA9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51B434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Обеспечить эффективный федеральный государственный контроль (надзор) в области охраны, воспроизводства и использования объектов животного мира и среды их обитания на территории автономного округа, за исключением объектов животного мира и среды их обитания, находящихся на особо охраняемых природных территориях федерального значения, расположенных на территории автономного округа.</w:t>
      </w:r>
      <w:r w:rsidRPr="006C02C6">
        <w:rPr>
          <w:rFonts w:ascii="Arial" w:eastAsia="Times New Roman" w:hAnsi="Arial" w:cs="Arial"/>
          <w:color w:val="444444"/>
          <w:sz w:val="24"/>
          <w:szCs w:val="24"/>
          <w:lang w:eastAsia="ru-RU"/>
        </w:rPr>
        <w:br/>
      </w:r>
    </w:p>
    <w:p w14:paraId="21F1B66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0EEF6D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2 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7A8162A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0B1E5B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Получить достоверные сведения о численности и плотности объектов животного мира, в том числе видов животного мира, отнесенных к объектам охоты.</w:t>
      </w:r>
      <w:r w:rsidRPr="006C02C6">
        <w:rPr>
          <w:rFonts w:ascii="Arial" w:eastAsia="Times New Roman" w:hAnsi="Arial" w:cs="Arial"/>
          <w:color w:val="444444"/>
          <w:sz w:val="24"/>
          <w:szCs w:val="24"/>
          <w:lang w:eastAsia="ru-RU"/>
        </w:rPr>
        <w:br/>
      </w:r>
    </w:p>
    <w:p w14:paraId="53C5DFD0"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ПОДПРОГРАММА "ИСКУССТВЕННОЕ ВОСПРОИЗВОДСТВО ВОДНЫХ БИОЛОГИЧЕСКИХ РЕСУРСОВ В ЯМАЛО-НЕНЕЦКОМ АВТОНОМНОМ ОКРУГЕ"</w:t>
      </w:r>
    </w:p>
    <w:p w14:paraId="69281BF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2C5675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Утратила силу. - Постановление Правительства ЯНАО от 01.04.2021 N 251-П.</w:t>
      </w:r>
    </w:p>
    <w:p w14:paraId="2A1A2636"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p>
    <w:p w14:paraId="4838A289"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t>ПОДПРОГРАММА "ИСПОЛЬЗОВАНИЕ И ОХРАНА ВОДНЫХ ОБЪЕКТОВ В ЯМАЛО-НЕНЕЦКОМ АВТОНОМНОМ ОКРУГЕ"</w:t>
      </w:r>
    </w:p>
    <w:p w14:paraId="3FC02F19"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постановлений Правительства ЯНАО от 25.04.2014 N 322-П, от 23.10.2014 N 850-П, от 06.11.2014 N 881-П, от 29.12.2014 N 1107-П, от 17.07.2015 N 652-П, от 12.11.2015 N 1091-П, от 18.03.2016 N 233-П, от 01.04.2016 N 274-П, от 31.03.2017 N 266-П, от 26.10.2017 N 1116-П, от 28.02.2018 N 207-П, от 10.08.2018 N 840-П, от 25.03.2019 N 281-П, от 12.07.2019 N 747-П, от 14.02.2020 N 162-П, от 09.06.2020 N 731-П, от 04.09.2020 N 1061-П, от 03.11.2020 N 1268-П, от 19.02.2021 N 101-П, от 01.04.2021 N 251-П, от 24.09.2021 N 846-П, с изм., внесенными постановлением Правительства ЯНАО от 27.02.2015 N 185-П)</w:t>
      </w:r>
    </w:p>
    <w:p w14:paraId="4ADB96F1"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t>ПАСПОРТ ПОДПРОГРАММЫ 6</w:t>
      </w:r>
    </w:p>
    <w:p w14:paraId="653A729E"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3696"/>
        <w:gridCol w:w="2957"/>
        <w:gridCol w:w="2587"/>
      </w:tblGrid>
      <w:tr w:rsidR="006C02C6" w:rsidRPr="006C02C6" w14:paraId="138A40B0" w14:textId="77777777" w:rsidTr="006C02C6">
        <w:trPr>
          <w:trHeight w:val="15"/>
        </w:trPr>
        <w:tc>
          <w:tcPr>
            <w:tcW w:w="3696" w:type="dxa"/>
            <w:hideMark/>
          </w:tcPr>
          <w:p w14:paraId="0E4BF3CA" w14:textId="77777777" w:rsidR="006C02C6" w:rsidRPr="006C02C6" w:rsidRDefault="006C02C6" w:rsidP="006C02C6">
            <w:pPr>
              <w:spacing w:after="200" w:line="276" w:lineRule="auto"/>
              <w:rPr>
                <w:rFonts w:ascii="Arial" w:eastAsia="Calibri" w:hAnsi="Arial" w:cs="Arial"/>
                <w:color w:val="444444"/>
              </w:rPr>
            </w:pPr>
          </w:p>
        </w:tc>
        <w:tc>
          <w:tcPr>
            <w:tcW w:w="2957" w:type="dxa"/>
            <w:hideMark/>
          </w:tcPr>
          <w:p w14:paraId="12D43E70"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587" w:type="dxa"/>
            <w:hideMark/>
          </w:tcPr>
          <w:p w14:paraId="736C0F0C"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6B3E803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673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3B90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департамент природно-ресурсного регулирования, лесных отношений и развития нефтегазового комплекса автономного округа</w:t>
            </w:r>
          </w:p>
        </w:tc>
      </w:tr>
      <w:tr w:rsidR="006C02C6" w:rsidRPr="006C02C6" w14:paraId="63154F33"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A624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Подпрограммы 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9079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отсутствует</w:t>
            </w:r>
          </w:p>
        </w:tc>
      </w:tr>
      <w:tr w:rsidR="006C02C6" w:rsidRPr="006C02C6" w14:paraId="5F2EBEFD"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C307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Участник Подпрограммы 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C365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отсутствует</w:t>
            </w:r>
          </w:p>
        </w:tc>
      </w:tr>
      <w:tr w:rsidR="006C02C6" w:rsidRPr="006C02C6" w14:paraId="4FC5F80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1E01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Цель Подпрограммы 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E35E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сохранение, восстановление и охрана водных объектов автономного округа; предупреждение и предотвращение негативного воздействия вод</w:t>
            </w:r>
          </w:p>
        </w:tc>
      </w:tr>
      <w:tr w:rsidR="006C02C6" w:rsidRPr="006C02C6" w14:paraId="1064B478"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988C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Задачи Подпрограммы 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0F86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развитие и модернизация системы государственного мониторинга водных объектов;</w:t>
            </w:r>
          </w:p>
          <w:p w14:paraId="62969DF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восстановление и экологическая реабилитация водных объектов, предотвращение негативного воздействия вод;</w:t>
            </w:r>
          </w:p>
          <w:p w14:paraId="473649E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реализация переданных органам государственной власти субъектов Российской Федерации отдельных полномочий Российской Федерации в области водных отношений;</w:t>
            </w:r>
          </w:p>
          <w:p w14:paraId="08BDAF2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определение границ зон с особыми условиями использования территорий и подготовка сведений о них для внесения в единый государственный реестр недвижимости;</w:t>
            </w:r>
          </w:p>
          <w:p w14:paraId="6FF4762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сохранение уникальных водных объектов &lt;*&gt;</w:t>
            </w:r>
          </w:p>
        </w:tc>
      </w:tr>
      <w:tr w:rsidR="006C02C6" w:rsidRPr="006C02C6" w14:paraId="0A7D04AD"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C2967"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19.02.2021 N 101-П)</w:t>
            </w:r>
            <w:r w:rsidRPr="006C02C6">
              <w:rPr>
                <w:rFonts w:ascii="Times New Roman" w:eastAsia="Times New Roman" w:hAnsi="Times New Roman" w:cs="Times New Roman"/>
                <w:sz w:val="24"/>
                <w:szCs w:val="24"/>
                <w:lang w:eastAsia="ru-RU"/>
              </w:rPr>
              <w:br/>
            </w:r>
          </w:p>
        </w:tc>
      </w:tr>
      <w:tr w:rsidR="006C02C6" w:rsidRPr="006C02C6" w14:paraId="6C28EEB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9136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Сроки реализации Подпрограммы 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B1E5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2014 - 2024 годы</w:t>
            </w:r>
          </w:p>
        </w:tc>
      </w:tr>
      <w:tr w:rsidR="006C02C6" w:rsidRPr="006C02C6" w14:paraId="6E5EE693"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AB1E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Показатели</w:t>
            </w:r>
          </w:p>
          <w:p w14:paraId="2767D97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Подпрограммы 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D74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доля водных объектов, охваченных системой регионального мониторинга;</w:t>
            </w:r>
          </w:p>
          <w:p w14:paraId="5D3C4CE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 протяженность восстановленных и экологически реабилитированных русел и берегов водных объектов;</w:t>
            </w:r>
          </w:p>
          <w:p w14:paraId="6D5E853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доля водных объектов, нуждающихся в восстановлении и экологической реабилитации, предотвращении негативного воздействия вод, по которым разработана проектно-сметная документация в течение года, в общем количестве участков водных объектов, нуждающихся в разработке проектно-сметной документации;</w:t>
            </w:r>
          </w:p>
          <w:p w14:paraId="5E2A812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доля водных объектов, нуждающихся в охране, предотвращении негативного воздействия вод и ликвидации его последствий, по которым разработаны отчеты и проекты в рамках исполнения переданных полномочий, в общем количестве водных объектов, нуждающихся в проведении таких работ;</w:t>
            </w:r>
          </w:p>
          <w:p w14:paraId="1FA88E2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доля водных объектов, по которым реализованы отчеты и проекты в рамках исполнения переданных полномочий, направленные на охрану водных объектов, предотвращение негативного воздействия вод и ликвидацию его последствий, в общем количестве водных объектов, нуждающихся в проведении таких работ;</w:t>
            </w:r>
          </w:p>
          <w:p w14:paraId="20624CB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 доля водных объектов, по которым подготовлены сведения о границах зон затопления, подтопления для внесения их в единый государственный реестр недвижимости в общем количестве водных объектов, нуждающихся в подготовке таких сведений в текущем году;</w:t>
            </w:r>
          </w:p>
          <w:p w14:paraId="76265E3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 доля мероприятий, реализованных в рамках исполнения переданных полномочий в течение года от общего количества мероприятий, согласованных Федеральным агентством водных ресурсов на текущий год;</w:t>
            </w:r>
          </w:p>
          <w:p w14:paraId="38FA9F8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 площадь восстановленных водных объектов;</w:t>
            </w:r>
          </w:p>
          <w:p w14:paraId="01C7F06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 количество населения, улучшившего экологические условия проживания вблизи водных объектов</w:t>
            </w:r>
          </w:p>
        </w:tc>
      </w:tr>
      <w:tr w:rsidR="006C02C6" w:rsidRPr="006C02C6" w14:paraId="7B13112C"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08DF7"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03.11.2020 N 1268-П)</w:t>
            </w:r>
            <w:r w:rsidRPr="006C02C6">
              <w:rPr>
                <w:rFonts w:ascii="Times New Roman" w:eastAsia="Times New Roman" w:hAnsi="Times New Roman" w:cs="Times New Roman"/>
                <w:sz w:val="24"/>
                <w:szCs w:val="24"/>
                <w:lang w:eastAsia="ru-RU"/>
              </w:rPr>
              <w:br/>
            </w:r>
          </w:p>
        </w:tc>
      </w:tr>
      <w:tr w:rsidR="006C02C6" w:rsidRPr="006C02C6" w14:paraId="65ACE14F" w14:textId="77777777" w:rsidTr="006C02C6">
        <w:tc>
          <w:tcPr>
            <w:tcW w:w="369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86BA0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Мероприятия Подпрограммы 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B47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основные мероприятия (региональные проекты):</w:t>
            </w:r>
          </w:p>
          <w:p w14:paraId="2C13ED9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Реализация комплекса мер по использованию и охране водных объектов.</w:t>
            </w:r>
          </w:p>
          <w:p w14:paraId="138EBB1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 G 8. Региональный проект "Сохранение уникальных водных объектов"</w:t>
            </w:r>
          </w:p>
        </w:tc>
      </w:tr>
      <w:tr w:rsidR="006C02C6" w:rsidRPr="006C02C6" w14:paraId="12E2051D" w14:textId="77777777" w:rsidTr="006C02C6">
        <w:tc>
          <w:tcPr>
            <w:tcW w:w="3696" w:type="dxa"/>
            <w:tcBorders>
              <w:top w:val="nil"/>
              <w:left w:val="single" w:sz="6" w:space="0" w:color="000000"/>
              <w:bottom w:val="nil"/>
              <w:right w:val="single" w:sz="6" w:space="0" w:color="000000"/>
            </w:tcBorders>
            <w:tcMar>
              <w:top w:w="0" w:type="dxa"/>
              <w:left w:w="149" w:type="dxa"/>
              <w:bottom w:w="0" w:type="dxa"/>
              <w:right w:w="149" w:type="dxa"/>
            </w:tcMar>
            <w:hideMark/>
          </w:tcPr>
          <w:p w14:paraId="344C801F" w14:textId="77777777" w:rsidR="006C02C6" w:rsidRPr="006C02C6" w:rsidRDefault="006C02C6" w:rsidP="006C02C6">
            <w:pPr>
              <w:spacing w:after="200" w:line="276" w:lineRule="auto"/>
              <w:rPr>
                <w:rFonts w:ascii="Calibri" w:eastAsia="Calibri" w:hAnsi="Calibri" w:cs="Times New Roman"/>
              </w:rPr>
            </w:pP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BF8B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мероприятия, реализуемые за счет обеспечивающей подпрограммы, отсутствуют</w:t>
            </w:r>
          </w:p>
        </w:tc>
      </w:tr>
      <w:tr w:rsidR="006C02C6" w:rsidRPr="006C02C6" w14:paraId="64DFC5BE"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AE1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Финансовое обеспечение Подпрограммы 6 (тыс. руб.)</w:t>
            </w:r>
          </w:p>
        </w:tc>
      </w:tr>
      <w:tr w:rsidR="006C02C6" w:rsidRPr="006C02C6" w14:paraId="56D31C2C"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1F0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w:t>
            </w:r>
          </w:p>
          <w:p w14:paraId="006251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19.02.2021 N 101-П)</w:t>
            </w:r>
          </w:p>
        </w:tc>
      </w:tr>
      <w:tr w:rsidR="006C02C6" w:rsidRPr="006C02C6" w14:paraId="3710AFE2"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CB8B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Общий объем финансирования - 460556,0</w:t>
            </w:r>
          </w:p>
          <w:p w14:paraId="4377794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4A48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 финансирования Подпрограммы 6, утвержденный законом об окружном бюджете/планируемый к утверждению, - 460556,0</w:t>
            </w:r>
          </w:p>
          <w:p w14:paraId="6AD8EC6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- 137727,0)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1A34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 внебюджетных средств - 0,0</w:t>
            </w:r>
          </w:p>
        </w:tc>
      </w:tr>
      <w:tr w:rsidR="006C02C6" w:rsidRPr="006C02C6" w14:paraId="3D67328E"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83E9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 - 32779,0</w:t>
            </w:r>
          </w:p>
          <w:p w14:paraId="06C5869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8112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32779,0</w:t>
            </w:r>
          </w:p>
          <w:p w14:paraId="304648D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- 16407,0)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5A49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2544B1C8"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B504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 - 28001,0</w:t>
            </w:r>
          </w:p>
          <w:p w14:paraId="3C143D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6215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28001,0</w:t>
            </w:r>
          </w:p>
          <w:p w14:paraId="6D8A39E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- 14315,0)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C6CB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2C9596B6"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509C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 - 23673,0</w:t>
            </w:r>
          </w:p>
          <w:p w14:paraId="5A34825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8164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23673,0</w:t>
            </w:r>
          </w:p>
          <w:p w14:paraId="38FC364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- 13727,0)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B256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5C3A1C00"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39ED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 - 55308,0</w:t>
            </w:r>
          </w:p>
          <w:p w14:paraId="48B2102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169E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55308,0</w:t>
            </w:r>
          </w:p>
          <w:p w14:paraId="06E992D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- 13775,0)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2678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5ACE976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11F2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 - 72631,0</w:t>
            </w:r>
          </w:p>
          <w:p w14:paraId="0F256F1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2ACB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72631,0</w:t>
            </w:r>
          </w:p>
          <w:p w14:paraId="0F49355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- 13799,0)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FEEF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004A0DA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3FE7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 - 57624,0</w:t>
            </w:r>
          </w:p>
          <w:p w14:paraId="4295510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     (в том числе средства, предусмотренные на научные и </w:t>
            </w:r>
            <w:r w:rsidRPr="006C02C6">
              <w:rPr>
                <w:rFonts w:ascii="Times New Roman" w:eastAsia="Times New Roman" w:hAnsi="Times New Roman" w:cs="Times New Roman"/>
                <w:sz w:val="24"/>
                <w:szCs w:val="24"/>
                <w:lang w:eastAsia="ru-RU"/>
              </w:rPr>
              <w:lastRenderedPageBreak/>
              <w:t>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3404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57624,0</w:t>
            </w:r>
          </w:p>
          <w:p w14:paraId="15D6CF5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- 11199,0)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D491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3C6D7F98"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AF49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 - 132871,0</w:t>
            </w:r>
          </w:p>
          <w:p w14:paraId="3D8744A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1176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132871,0</w:t>
            </w:r>
          </w:p>
          <w:p w14:paraId="6CCAA8D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- 9766,0)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D5B8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7743E65E"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4C8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 - 23442,0</w:t>
            </w:r>
          </w:p>
          <w:p w14:paraId="4B4BDD7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CF73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23442,0</w:t>
            </w:r>
          </w:p>
          <w:p w14:paraId="2D2443D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- 10512,0)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C0AB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4726D0AC"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9A6D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 - 10515,0</w:t>
            </w:r>
          </w:p>
          <w:p w14:paraId="58B1BE1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6AFE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10515,0</w:t>
            </w:r>
          </w:p>
          <w:p w14:paraId="08282F0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- 10515,0)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1EDA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7AB7F1C2"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0286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 - 11856,0</w:t>
            </w:r>
          </w:p>
          <w:p w14:paraId="67B9FF8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CECA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11856,0</w:t>
            </w:r>
          </w:p>
          <w:p w14:paraId="6A5ECFB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- 11856,0)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3FA5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1997C44A"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29FF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 - 11856,0</w:t>
            </w:r>
          </w:p>
          <w:p w14:paraId="2E80277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предусмотренные на научные и инновационные мероприятия, - 0,0)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5EA0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11856,0</w:t>
            </w:r>
          </w:p>
          <w:p w14:paraId="179ED49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(в том числе средства федерального бюджета - 11856,0)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DC55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22458DE7" w14:textId="77777777" w:rsidTr="006C02C6">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21B2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Ожидаемые результаты реализации Подпрограммы 6</w:t>
            </w:r>
          </w:p>
        </w:tc>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7AF6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водные объекты, охваченные системой регионального мониторинга, по которым выполнена оценка и прогнозирование характера интенсивности развития негативных процессов, для внесения сведений в государственный водный реестр и информационного обеспечения управления в области использования и охраны водных объектов, в том числе для регионального государственного экологического надзора, - 30 водных объектов;</w:t>
            </w:r>
          </w:p>
          <w:p w14:paraId="7942054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разработанная проектно-сметная документация по водным объектам, нуждающимся в выполнении работ по восстановлению и экологической реабилитации, предупреждению негативного воздействия вод, - 2 участка водных объектов;</w:t>
            </w:r>
          </w:p>
          <w:p w14:paraId="74D120F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протяженность восстановленных и экологически реабилитированных русел и берегов водных объектов - 10760 м;</w:t>
            </w:r>
          </w:p>
          <w:p w14:paraId="15EBDD7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 обеспечение эффективного исполнения переданных полномочий в области водных отношений в части снижения антропогенной нагрузки на водные объекты, создания условий для улучшения экологического состояния водных объектов за счет установления водоохранных зон, разработки и реализации отчетов и проектов по охране водных объектов;</w:t>
            </w:r>
          </w:p>
          <w:p w14:paraId="149ABC7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 отчеты, содержащие сведения о границах зон с особыми условиями использования территорий, подготовленные для внесения в единый государственный реестр, - 4 отчета;</w:t>
            </w:r>
          </w:p>
          <w:p w14:paraId="0F3D3CE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 осуществлена экологическая реабилитация водных объектов площадью не менее 0,013 тыс. га;</w:t>
            </w:r>
          </w:p>
          <w:p w14:paraId="3B57618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 количество населения, улучшившего экологические условия проживания вблизи водных объектов (млн человек) - 0,001</w:t>
            </w:r>
          </w:p>
        </w:tc>
      </w:tr>
      <w:tr w:rsidR="006C02C6" w:rsidRPr="006C02C6" w14:paraId="77A503BD" w14:textId="77777777" w:rsidTr="006C02C6">
        <w:tc>
          <w:tcPr>
            <w:tcW w:w="924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1952F"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постановлений Правительства ЯНАО от 03.11.2020 N 1268-П, от 24.09.2021 N 846-П)</w:t>
            </w:r>
            <w:r w:rsidRPr="006C02C6">
              <w:rPr>
                <w:rFonts w:ascii="Times New Roman" w:eastAsia="Times New Roman" w:hAnsi="Times New Roman" w:cs="Times New Roman"/>
                <w:sz w:val="24"/>
                <w:szCs w:val="24"/>
                <w:lang w:eastAsia="ru-RU"/>
              </w:rPr>
              <w:br/>
            </w:r>
          </w:p>
        </w:tc>
      </w:tr>
    </w:tbl>
    <w:p w14:paraId="108D576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95FF4D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________________</w:t>
      </w:r>
      <w:r w:rsidRPr="006C02C6">
        <w:rPr>
          <w:rFonts w:ascii="Arial" w:eastAsia="Times New Roman" w:hAnsi="Arial" w:cs="Arial"/>
          <w:color w:val="444444"/>
          <w:sz w:val="24"/>
          <w:szCs w:val="24"/>
          <w:lang w:eastAsia="ru-RU"/>
        </w:rPr>
        <w:br/>
      </w:r>
    </w:p>
    <w:p w14:paraId="1140F32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3BD4CE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Мероприятие реализуется в рамках регионального проекта "Сохранение уникальных водных объектов", утвержденного протоколом Совета по управлению проектами при Губернаторе автономного округа от 12 декабря 2018 года N 13.</w:t>
      </w:r>
      <w:r w:rsidRPr="006C02C6">
        <w:rPr>
          <w:rFonts w:ascii="Arial" w:eastAsia="Times New Roman" w:hAnsi="Arial" w:cs="Arial"/>
          <w:color w:val="444444"/>
          <w:sz w:val="24"/>
          <w:szCs w:val="24"/>
          <w:lang w:eastAsia="ru-RU"/>
        </w:rPr>
        <w:br/>
      </w:r>
    </w:p>
    <w:p w14:paraId="103D028F"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I. Характеристика текущего состояния соответствующей сферы социально-экономического развития автономного округа</w:t>
      </w:r>
    </w:p>
    <w:p w14:paraId="0F97CEFD"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31.03.2017 N 266-П)</w:t>
      </w:r>
    </w:p>
    <w:p w14:paraId="4DEC8BB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06B9A49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Поверхностные водные объекты на территории автономного округа представлены огромным количеством водотоков: реками, ручьями и протоками - в количестве около 50 тысяч, озерами - около 300 тысяч, а также многочисленными болотами.</w:t>
      </w:r>
      <w:r w:rsidRPr="006C02C6">
        <w:rPr>
          <w:rFonts w:ascii="Arial" w:eastAsia="Times New Roman" w:hAnsi="Arial" w:cs="Arial"/>
          <w:color w:val="444444"/>
          <w:sz w:val="24"/>
          <w:szCs w:val="24"/>
          <w:lang w:eastAsia="ru-RU"/>
        </w:rPr>
        <w:br/>
      </w:r>
    </w:p>
    <w:p w14:paraId="1AECAB1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46BA67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Вода как ресурс используется во всех сферах современного производства и жизнедеятельности населения. Поверхностные воды, являясь нижним уровнем в элементарном геохимическом ландшафте, представляют собой область сноса, наиболее уязвимую по отношению к антропогенному воздействию.</w:t>
      </w:r>
      <w:r w:rsidRPr="006C02C6">
        <w:rPr>
          <w:rFonts w:ascii="Arial" w:eastAsia="Times New Roman" w:hAnsi="Arial" w:cs="Arial"/>
          <w:color w:val="444444"/>
          <w:sz w:val="24"/>
          <w:szCs w:val="24"/>
          <w:lang w:eastAsia="ru-RU"/>
        </w:rPr>
        <w:br/>
      </w:r>
    </w:p>
    <w:p w14:paraId="30DCC2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01C6C4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В 2019 году на территории автономного округа зарегистрировано 120 предприятий-водопользователей, имеющих собственные водозаборы, осуществляющих сброс сточных вод в поверхностные водные объекты и использующих акватории для строительства и эксплуатации газонефтепроводов, отстоя флота, разведки, добычи полезных ископаемых и в других целях.</w:t>
      </w:r>
      <w:r w:rsidRPr="006C02C6">
        <w:rPr>
          <w:rFonts w:ascii="Arial" w:eastAsia="Times New Roman" w:hAnsi="Arial" w:cs="Arial"/>
          <w:color w:val="444444"/>
          <w:sz w:val="24"/>
          <w:szCs w:val="24"/>
          <w:lang w:eastAsia="ru-RU"/>
        </w:rPr>
        <w:br/>
      </w:r>
    </w:p>
    <w:p w14:paraId="7D71AF1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D57B98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79759A0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FA3EA6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Основными потребителями воды на территории автономного округа являются предприятия топливно-энергетического комплекса и предприятия жилищно-коммунального хозяйства.</w:t>
      </w:r>
      <w:r w:rsidRPr="006C02C6">
        <w:rPr>
          <w:rFonts w:ascii="Arial" w:eastAsia="Times New Roman" w:hAnsi="Arial" w:cs="Arial"/>
          <w:color w:val="444444"/>
          <w:sz w:val="24"/>
          <w:szCs w:val="24"/>
          <w:lang w:eastAsia="ru-RU"/>
        </w:rPr>
        <w:br/>
      </w:r>
    </w:p>
    <w:p w14:paraId="3E64005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D6D75F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Негативные природные процессы и воздействие, оказываемое техногенными факторами, в том числе строительство и эксплуатация объектов добычи и транспортировки углеводородного сырья, деятельность жилищно-коммунального и сельского хозяйства, эксплуатация водного транспорта, добыча песка гидронамывным способом, сток с селитебных территорий населенных пунктов и промышленных зон, приводит к необратимым изменениям состояния поверхностных водных объектов. Состояние качества поверхностных вод позволяет судить лишь об общем уровне воздействия на водные объекты, ограничивает использование, а также негативно влияет на состояние дна, берегов, водоохранные зоны и прибрежные защитные полосы водных объектов.</w:t>
      </w:r>
      <w:r w:rsidRPr="006C02C6">
        <w:rPr>
          <w:rFonts w:ascii="Arial" w:eastAsia="Times New Roman" w:hAnsi="Arial" w:cs="Arial"/>
          <w:color w:val="444444"/>
          <w:sz w:val="24"/>
          <w:szCs w:val="24"/>
          <w:lang w:eastAsia="ru-RU"/>
        </w:rPr>
        <w:br/>
      </w:r>
    </w:p>
    <w:p w14:paraId="0B53BB0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63AF92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Значительное влияние на водный объект оказывает состояние водоохранных зон и прибрежных защитных полос. Поскольку водоохранные зоны обладают очень важными природоохранными функциями, включая функции сохранения биологического разнообразия и поддержания качества воды, нарушение режима их использования (организация и размещение отходов производства и потребления, химических и ядовитых веществ, движение и стоянка транспортных средств и прочее), служат дополнительными источниками антропогенного воздействия.</w:t>
      </w:r>
      <w:r w:rsidRPr="006C02C6">
        <w:rPr>
          <w:rFonts w:ascii="Arial" w:eastAsia="Times New Roman" w:hAnsi="Arial" w:cs="Arial"/>
          <w:color w:val="444444"/>
          <w:sz w:val="24"/>
          <w:szCs w:val="24"/>
          <w:lang w:eastAsia="ru-RU"/>
        </w:rPr>
        <w:br/>
      </w:r>
    </w:p>
    <w:p w14:paraId="3F74049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0E0BEA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последние десятилетия берега водных объектов испытывают все возрастающее развитие негативных природных и техногенных процессов. Резко активизировалась абразия берегов, особенно на участках вблизи населенных пунктов, широкое развитие получили оползни, обвалы и осыпи. Размыву в паводковый период подвергаются участки береговых склонов, на которых расположены жилые дома и объекты социальной инфраструктуры. Затопление территории не только влечет за собой большие экономические потери, но и может привести к гибели людей. Оно порождает чувство неуверенности у населения, не стимулирует строительство капитального благоустроенного жилья и объектов инфраструктуры.</w:t>
      </w:r>
      <w:r w:rsidRPr="006C02C6">
        <w:rPr>
          <w:rFonts w:ascii="Arial" w:eastAsia="Times New Roman" w:hAnsi="Arial" w:cs="Arial"/>
          <w:color w:val="444444"/>
          <w:sz w:val="24"/>
          <w:szCs w:val="24"/>
          <w:lang w:eastAsia="ru-RU"/>
        </w:rPr>
        <w:br/>
      </w:r>
    </w:p>
    <w:p w14:paraId="28FF673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283CB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Заиление русел рек продуктами размыва берегов, песком, а также их засорение строительными отходами, затонувшей древесиной, плавсредствами наносит непоправимый ущерб гидролого-экологическому состоянию водных </w:t>
      </w:r>
      <w:r w:rsidRPr="006C02C6">
        <w:rPr>
          <w:rFonts w:ascii="Arial" w:eastAsia="Times New Roman" w:hAnsi="Arial" w:cs="Arial"/>
          <w:color w:val="444444"/>
          <w:sz w:val="24"/>
          <w:szCs w:val="24"/>
          <w:lang w:eastAsia="ru-RU"/>
        </w:rPr>
        <w:lastRenderedPageBreak/>
        <w:t>объектов и требует решительных мер для устранения причин воздействия на водный объект.</w:t>
      </w:r>
      <w:r w:rsidRPr="006C02C6">
        <w:rPr>
          <w:rFonts w:ascii="Arial" w:eastAsia="Times New Roman" w:hAnsi="Arial" w:cs="Arial"/>
          <w:color w:val="444444"/>
          <w:sz w:val="24"/>
          <w:szCs w:val="24"/>
          <w:lang w:eastAsia="ru-RU"/>
        </w:rPr>
        <w:br/>
      </w:r>
    </w:p>
    <w:p w14:paraId="47AE231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E85887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Характеристика проблем в части развития и модернизации системы государственного мониторинга водных объектов, расположенных на территории автономного округа.</w:t>
      </w:r>
      <w:r w:rsidRPr="006C02C6">
        <w:rPr>
          <w:rFonts w:ascii="Arial" w:eastAsia="Times New Roman" w:hAnsi="Arial" w:cs="Arial"/>
          <w:color w:val="444444"/>
          <w:sz w:val="24"/>
          <w:szCs w:val="24"/>
          <w:lang w:eastAsia="ru-RU"/>
        </w:rPr>
        <w:br/>
      </w:r>
    </w:p>
    <w:p w14:paraId="63D220C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F3FD4B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Важнейшей ролью в области использования и охраны водных объектов, своевременного выявления и прогнозирования развития негативных процессов, влияющих на качество воды в водных объектах и их состояние, обеспечения разработки и реализации мер по предотвращению негативных последствий этих процессов является проведение мониторинга водных объектов.</w:t>
      </w:r>
      <w:r w:rsidRPr="006C02C6">
        <w:rPr>
          <w:rFonts w:ascii="Arial" w:eastAsia="Times New Roman" w:hAnsi="Arial" w:cs="Arial"/>
          <w:color w:val="444444"/>
          <w:sz w:val="24"/>
          <w:szCs w:val="24"/>
          <w:lang w:eastAsia="ru-RU"/>
        </w:rPr>
        <w:br/>
      </w:r>
    </w:p>
    <w:p w14:paraId="1ECF942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C7417D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автономного округа действует федеральная наблюдательная сеть за состоянием водных объектов, состоящая из 25 постов государственного учреждения "Ямало-Ненецкий центр по гидрометеорологии и мониторингу окружающей среды" (далее - ЯНЦГМС). На федеральном уровне ЯНЦГМС осуществляет мониторинг по гидрохимическим и гидрологическим процессам на 15 водных объектах. Кроме ЯНЦГМС, в контрольных створах, установленных для действующих выпусков сточных вод в водные объекты, гидрохимические наблюдения на заявительной основе (договоры) с предприятиями-водопользователями осуществляет филиал Федерального государственного учреждения "Центр лабораторного анализа и технических измерений по Уральскому федеральному округу" по автономному округу.</w:t>
      </w:r>
      <w:r w:rsidRPr="006C02C6">
        <w:rPr>
          <w:rFonts w:ascii="Arial" w:eastAsia="Times New Roman" w:hAnsi="Arial" w:cs="Arial"/>
          <w:color w:val="444444"/>
          <w:sz w:val="24"/>
          <w:szCs w:val="24"/>
          <w:lang w:eastAsia="ru-RU"/>
        </w:rPr>
        <w:br/>
      </w:r>
    </w:p>
    <w:p w14:paraId="2CC3E50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237224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Объем лабораторных исследований по отбору и анализу проб, осуществляемый указанными организациями, является недостаточным, так как не охватывает полный спектр необходимых наблюдений.</w:t>
      </w:r>
      <w:r w:rsidRPr="006C02C6">
        <w:rPr>
          <w:rFonts w:ascii="Arial" w:eastAsia="Times New Roman" w:hAnsi="Arial" w:cs="Arial"/>
          <w:color w:val="444444"/>
          <w:sz w:val="24"/>
          <w:szCs w:val="24"/>
          <w:lang w:eastAsia="ru-RU"/>
        </w:rPr>
        <w:br/>
      </w:r>
    </w:p>
    <w:p w14:paraId="482ACF9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D6BA15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Положением об осуществлении государственного мониторинга водных объектов, утвержденным Постановлением Правительства Российской Федерации от 10 апреля 2007 года N 219, органы исполнительной власти субъекта Российской Федерации, участвуя в организации и осуществлении мониторинга:</w:t>
      </w:r>
      <w:r w:rsidRPr="006C02C6">
        <w:rPr>
          <w:rFonts w:ascii="Arial" w:eastAsia="Times New Roman" w:hAnsi="Arial" w:cs="Arial"/>
          <w:color w:val="444444"/>
          <w:sz w:val="24"/>
          <w:szCs w:val="24"/>
          <w:lang w:eastAsia="ru-RU"/>
        </w:rPr>
        <w:br/>
      </w:r>
    </w:p>
    <w:p w14:paraId="151A32C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1A7C1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организуют проведение регулярных наблюдений за состоянием дна, берегов, состоянием и режимом использования водоохранных зон, зон затопления, подтопления и изменениями морфометрических особенностей водных объектов или их частей, находящихся в федеральной собственности и расположенных на территории субъекта Российской Федерации, за исключением водных объектов, мониторинг которых осуществляется федеральными органами исполнительной власти, а также водных объектов, водохозяйственных систем, в том числе гидротехнических сооружений, расположенных на территории субъекта Российской Федерации и находящихся в собственности как субъектов Российской Федерации, так и муниципальных образований;</w:t>
      </w:r>
      <w:r w:rsidRPr="006C02C6">
        <w:rPr>
          <w:rFonts w:ascii="Arial" w:eastAsia="Times New Roman" w:hAnsi="Arial" w:cs="Arial"/>
          <w:color w:val="444444"/>
          <w:sz w:val="24"/>
          <w:szCs w:val="24"/>
          <w:lang w:eastAsia="ru-RU"/>
        </w:rPr>
        <w:br/>
      </w:r>
    </w:p>
    <w:p w14:paraId="7816837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BE96F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осуществляют сбор, обработку, обобщение и хранение сведений, полученных в результате наблюдений за состоянием дна, берегов и водоохранных зон водных объектов или их частей, находящихся в федеральной собственности, зон затопления, подтопления, и наблюдений за водными объектами, гидротехническими сооружениями, находящимися в собственности субъектов Российской Федерации, представляют их в территориальные органы Федерального агентства водных ресурсов в соответствии с установленными формами и порядком представления данных, формами и порядком представления сведений, порядком информационного обмена, а также представляют сведения о нарушениях режима использования водоохранных зон водных объектов, зон затопления, подтопления, полученные в результате осуществления регионального государственного экологического надзора в отношении водных объектов, территорий их водоохранных зон и прибрежных защитных полос, которые в соответствии с Федеральным законом N 7-ФЗ подлежат региональному государственному экологическому надзору.</w:t>
      </w:r>
      <w:r w:rsidRPr="006C02C6">
        <w:rPr>
          <w:rFonts w:ascii="Arial" w:eastAsia="Times New Roman" w:hAnsi="Arial" w:cs="Arial"/>
          <w:color w:val="444444"/>
          <w:sz w:val="24"/>
          <w:szCs w:val="24"/>
          <w:lang w:eastAsia="ru-RU"/>
        </w:rPr>
        <w:br/>
      </w:r>
    </w:p>
    <w:p w14:paraId="34B3669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17474C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r w:rsidRPr="006C02C6">
        <w:rPr>
          <w:rFonts w:ascii="Arial" w:eastAsia="Times New Roman" w:hAnsi="Arial" w:cs="Arial"/>
          <w:color w:val="444444"/>
          <w:sz w:val="24"/>
          <w:szCs w:val="24"/>
          <w:lang w:eastAsia="ru-RU"/>
        </w:rPr>
        <w:br/>
      </w:r>
    </w:p>
    <w:p w14:paraId="4BB16ED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0F5A81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Приказом министерства природных ресурсов Российской Федерации от 07 мая 2008 года N 111 определен Порядок и утверждены формы представления данных мониторинга в Федеральное агентство водных ресурсов (далее - Порядок).</w:t>
      </w:r>
      <w:r w:rsidRPr="006C02C6">
        <w:rPr>
          <w:rFonts w:ascii="Arial" w:eastAsia="Times New Roman" w:hAnsi="Arial" w:cs="Arial"/>
          <w:color w:val="444444"/>
          <w:sz w:val="24"/>
          <w:szCs w:val="24"/>
          <w:lang w:eastAsia="ru-RU"/>
        </w:rPr>
        <w:br/>
      </w:r>
    </w:p>
    <w:p w14:paraId="1B3F25F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0A169C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утвержденным Порядком органы исполнительной власти субъекта Российской Федерации представляют в Федеральное агентство водных ресурсов для внесения в государственный водный реестр:</w:t>
      </w:r>
      <w:r w:rsidRPr="006C02C6">
        <w:rPr>
          <w:rFonts w:ascii="Arial" w:eastAsia="Times New Roman" w:hAnsi="Arial" w:cs="Arial"/>
          <w:color w:val="444444"/>
          <w:sz w:val="24"/>
          <w:szCs w:val="24"/>
          <w:lang w:eastAsia="ru-RU"/>
        </w:rPr>
        <w:br/>
      </w:r>
    </w:p>
    <w:p w14:paraId="2B649FD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E55923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данные регулярных наблюдений за водными объектами, состоянием их дна, берегов, водоохранных зон водных объектов;</w:t>
      </w:r>
      <w:r w:rsidRPr="006C02C6">
        <w:rPr>
          <w:rFonts w:ascii="Arial" w:eastAsia="Times New Roman" w:hAnsi="Arial" w:cs="Arial"/>
          <w:color w:val="444444"/>
          <w:sz w:val="24"/>
          <w:szCs w:val="24"/>
          <w:lang w:eastAsia="ru-RU"/>
        </w:rPr>
        <w:br/>
      </w:r>
    </w:p>
    <w:p w14:paraId="43D712E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CFD40B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данные наблюдений за гидротехническими сооружениями, находящимися в собственности субъектов Российской Федерации;</w:t>
      </w:r>
      <w:r w:rsidRPr="006C02C6">
        <w:rPr>
          <w:rFonts w:ascii="Arial" w:eastAsia="Times New Roman" w:hAnsi="Arial" w:cs="Arial"/>
          <w:color w:val="444444"/>
          <w:sz w:val="24"/>
          <w:szCs w:val="24"/>
          <w:lang w:eastAsia="ru-RU"/>
        </w:rPr>
        <w:br/>
      </w:r>
    </w:p>
    <w:p w14:paraId="0AA7D48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3909C5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сведения о нарушениях режима использования водоохранных зон водных объектов, полученных в результате осуществления регионального государственного экологического надзора в отношении водных объектов, территорий их водоохранных зон и прибрежных защитных полос, которые в соответствии с Федеральным законом N 7-ФЗ подлежат региональному государственному экологическому надзору.</w:t>
      </w:r>
      <w:r w:rsidRPr="006C02C6">
        <w:rPr>
          <w:rFonts w:ascii="Arial" w:eastAsia="Times New Roman" w:hAnsi="Arial" w:cs="Arial"/>
          <w:color w:val="444444"/>
          <w:sz w:val="24"/>
          <w:szCs w:val="24"/>
          <w:lang w:eastAsia="ru-RU"/>
        </w:rPr>
        <w:br/>
      </w:r>
    </w:p>
    <w:p w14:paraId="3DCAFEB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F9A7A0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24.09.2021 N 846-П)</w:t>
      </w:r>
    </w:p>
    <w:p w14:paraId="5448970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p>
    <w:p w14:paraId="7FD655E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2. Характеристика проблемы в части выполнения работ по восстановлению и экологической реабилитации водных объектов, восстановлению их естественного </w:t>
      </w:r>
      <w:r w:rsidRPr="006C02C6">
        <w:rPr>
          <w:rFonts w:ascii="Arial" w:eastAsia="Times New Roman" w:hAnsi="Arial" w:cs="Arial"/>
          <w:color w:val="444444"/>
          <w:sz w:val="24"/>
          <w:szCs w:val="24"/>
          <w:lang w:eastAsia="ru-RU"/>
        </w:rPr>
        <w:lastRenderedPageBreak/>
        <w:t>потока.</w:t>
      </w:r>
      <w:r w:rsidRPr="006C02C6">
        <w:rPr>
          <w:rFonts w:ascii="Arial" w:eastAsia="Times New Roman" w:hAnsi="Arial" w:cs="Arial"/>
          <w:color w:val="444444"/>
          <w:sz w:val="24"/>
          <w:szCs w:val="24"/>
          <w:lang w:eastAsia="ru-RU"/>
        </w:rPr>
        <w:br/>
      </w:r>
    </w:p>
    <w:p w14:paraId="5CAB97B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DE8959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Неудовлетворительное состояние русел рек в автономном округе, являющихся транспортными артериями автономного округа, ценными рыбохозяйственными водоемами, обуславливает необходимость проведения дноуглубительных работ, расчистки русел водных объектов, восстановления гидрологического режима и предупреждения негативного воздействия вод, имеющих проектную документацию и положительные экспертные заключения на проектную документацию.</w:t>
      </w:r>
      <w:r w:rsidRPr="006C02C6">
        <w:rPr>
          <w:rFonts w:ascii="Arial" w:eastAsia="Times New Roman" w:hAnsi="Arial" w:cs="Arial"/>
          <w:color w:val="444444"/>
          <w:sz w:val="24"/>
          <w:szCs w:val="24"/>
          <w:lang w:eastAsia="ru-RU"/>
        </w:rPr>
        <w:br/>
      </w:r>
    </w:p>
    <w:p w14:paraId="1EC04FC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2C0369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Характеристика проблемы в части перспективного планирования мероприятий по охране, восстановлению и экологической реабилитации водных объектов.</w:t>
      </w:r>
      <w:r w:rsidRPr="006C02C6">
        <w:rPr>
          <w:rFonts w:ascii="Arial" w:eastAsia="Times New Roman" w:hAnsi="Arial" w:cs="Arial"/>
          <w:color w:val="444444"/>
          <w:sz w:val="24"/>
          <w:szCs w:val="24"/>
          <w:lang w:eastAsia="ru-RU"/>
        </w:rPr>
        <w:br/>
      </w:r>
    </w:p>
    <w:p w14:paraId="32FA2CE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2992D5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мероприятий по оздоровлению водных объектов, восстановлению естественного потока рек, защите от негативного воздействия вод требует предварительного проведения полного объема топографо-геодезических, инженерно-геологических и инженерно-геодезических изысканий, гидрологических и гидрогеологических работ, на основе которых разрабатываются соответствующие рабочие проекты.</w:t>
      </w:r>
      <w:r w:rsidRPr="006C02C6">
        <w:rPr>
          <w:rFonts w:ascii="Arial" w:eastAsia="Times New Roman" w:hAnsi="Arial" w:cs="Arial"/>
          <w:color w:val="444444"/>
          <w:sz w:val="24"/>
          <w:szCs w:val="24"/>
          <w:lang w:eastAsia="ru-RU"/>
        </w:rPr>
        <w:br/>
      </w:r>
    </w:p>
    <w:p w14:paraId="096CA4B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7F7D8F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Требования по применению инновационных технологий, техники конструкций и материалов предусматриваются в технических заданиях на разработку проектной документации в рамках размещения государственного заказа.</w:t>
      </w:r>
      <w:r w:rsidRPr="006C02C6">
        <w:rPr>
          <w:rFonts w:ascii="Arial" w:eastAsia="Times New Roman" w:hAnsi="Arial" w:cs="Arial"/>
          <w:color w:val="444444"/>
          <w:sz w:val="24"/>
          <w:szCs w:val="24"/>
          <w:lang w:eastAsia="ru-RU"/>
        </w:rPr>
        <w:br/>
      </w:r>
    </w:p>
    <w:p w14:paraId="6A4B8FC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FD80F3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Также существует проблема, связанная с затонувшими суднами, которая является одной из наиболее серьезных составляющих комплексной проблемы многолетнего техногенного воздействия на поверхностные водные объекты автономного округа.</w:t>
      </w:r>
      <w:r w:rsidRPr="006C02C6">
        <w:rPr>
          <w:rFonts w:ascii="Arial" w:eastAsia="Times New Roman" w:hAnsi="Arial" w:cs="Arial"/>
          <w:color w:val="444444"/>
          <w:sz w:val="24"/>
          <w:szCs w:val="24"/>
          <w:lang w:eastAsia="ru-RU"/>
        </w:rPr>
        <w:br/>
      </w:r>
    </w:p>
    <w:p w14:paraId="4ECCEB8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675652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Находящиеся на дне судна загрязняют водоемы продуктами коррозии металла и отходами рабочих жидкостей, представляют серьезную опасность для живых организмов и рыб.</w:t>
      </w:r>
      <w:r w:rsidRPr="006C02C6">
        <w:rPr>
          <w:rFonts w:ascii="Arial" w:eastAsia="Times New Roman" w:hAnsi="Arial" w:cs="Arial"/>
          <w:color w:val="444444"/>
          <w:sz w:val="24"/>
          <w:szCs w:val="24"/>
          <w:lang w:eastAsia="ru-RU"/>
        </w:rPr>
        <w:br/>
      </w:r>
    </w:p>
    <w:p w14:paraId="00B6565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E1B4B4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данным Федерального бассейнового учреждения "Администрация Обь-Иртышского бассейна внутренних водных путей" (далее - ФБУ Администрация "Обь-Иртышводпуть") и органов местного самоуправления на территории автономного округа на берегах и в акваториях водных объектов на конец 2020 года насчитывалось 291 единица брошенных плавсредств различного водоизмещения, ранее принадлежавших различным организациям и ведомствам, физическим лицам.</w:t>
      </w:r>
      <w:r w:rsidRPr="006C02C6">
        <w:rPr>
          <w:rFonts w:ascii="Arial" w:eastAsia="Times New Roman" w:hAnsi="Arial" w:cs="Arial"/>
          <w:color w:val="444444"/>
          <w:sz w:val="24"/>
          <w:szCs w:val="24"/>
          <w:lang w:eastAsia="ru-RU"/>
        </w:rPr>
        <w:br/>
      </w:r>
    </w:p>
    <w:p w14:paraId="2822DBE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C5BD3E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49DD700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F209DD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Судовладельцы большинства затонувших судов, по данным ФБУ "Обь-Иртышводпуть", не установлены. На практике, как правило, проблемы с определением собственника имущества не решаются и в конечном итоге не решаются вопросы с поднятием затонувших судов и другого бесхозяйного имущества.</w:t>
      </w:r>
      <w:r w:rsidRPr="006C02C6">
        <w:rPr>
          <w:rFonts w:ascii="Arial" w:eastAsia="Times New Roman" w:hAnsi="Arial" w:cs="Arial"/>
          <w:color w:val="444444"/>
          <w:sz w:val="24"/>
          <w:szCs w:val="24"/>
          <w:lang w:eastAsia="ru-RU"/>
        </w:rPr>
        <w:br/>
      </w:r>
    </w:p>
    <w:p w14:paraId="3153B89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3DC516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Начиная с 2011 года департаментом природно-ресурсного регулирования, лесных отношений и развития нефтегазового комплекса автономного округа и органами местного самоуправления муниципальных образований неоднократно предпринимались попытки решения вопроса по подъему затонувших судов, но в связи с отсутствием финансирования в бюджетах различного уровня практические результаты отсутствуют.</w:t>
      </w:r>
      <w:r w:rsidRPr="006C02C6">
        <w:rPr>
          <w:rFonts w:ascii="Arial" w:eastAsia="Times New Roman" w:hAnsi="Arial" w:cs="Arial"/>
          <w:color w:val="444444"/>
          <w:sz w:val="24"/>
          <w:szCs w:val="24"/>
          <w:lang w:eastAsia="ru-RU"/>
        </w:rPr>
        <w:br/>
      </w:r>
    </w:p>
    <w:p w14:paraId="662B447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4ED781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Создание условий для решения указанной проблемы были начаты в 2012 году в рамках ОДЦП в части разработки проектно-сметной документации на выполнение работ по подъему затонувших плавсредств и другого имущества в водных объектах на территории автономного округа в границах муниципальных образований, в том числе: город Лабытнанги (р. Обь, р. Ханмей, пр. Харпосл, пр. Выл-Посл, пр. Шома-Посл), город Салехард (р. Обь, р. Полуй), Пуровский район (р. Пяку-Пур, р. Пур, пр. Пыринто-Яха), Красноселькупский район (р. Таз), Приуральский район (р. Обь, Надымская Обь, р. Щучья), Ямальский район (пр. Малая Юмба, пр. Хаманельская Обь, пр. Малая Юмба, Обская губа, р. Обь).</w:t>
      </w:r>
      <w:r w:rsidRPr="006C02C6">
        <w:rPr>
          <w:rFonts w:ascii="Arial" w:eastAsia="Times New Roman" w:hAnsi="Arial" w:cs="Arial"/>
          <w:color w:val="444444"/>
          <w:sz w:val="24"/>
          <w:szCs w:val="24"/>
          <w:lang w:eastAsia="ru-RU"/>
        </w:rPr>
        <w:br/>
      </w:r>
    </w:p>
    <w:p w14:paraId="452510C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A0176E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 Предметом особого внимания государства является регулирование в области водных отношений использования и охраны водных ресурсов, которые представляют собой не только основу для развития экономики и социальной сферы, но и гарантию нормальной жизнедеятельности населения автономного округа.</w:t>
      </w:r>
      <w:r w:rsidRPr="006C02C6">
        <w:rPr>
          <w:rFonts w:ascii="Arial" w:eastAsia="Times New Roman" w:hAnsi="Arial" w:cs="Arial"/>
          <w:color w:val="444444"/>
          <w:sz w:val="24"/>
          <w:szCs w:val="24"/>
          <w:lang w:eastAsia="ru-RU"/>
        </w:rPr>
        <w:br/>
      </w:r>
    </w:p>
    <w:p w14:paraId="653ABF1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9C1293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Помимо переданных в соответствии со статьей 26 Водного кодекса Российской Федерации полномочий по осуществлению мер по охране водных объектов или их частей, находящихся в федеральной собственности и расположенных на территории автономного округа, и осуществлению мер по предотвращению негативного воздействия вод и ликвидации его последствий в отношении водных объектов, находящихся в федеральной собственности и полностью расположенных на территории автономного округа, а также в отношении внутренних морских вод, департаментом природно-ресурсного регулирования, лесных отношений и развития нефтегазового комплекса автономного округа осуществляются полномочия по предоставлению водных объектов или их частей, находящихся в федеральной собственности и расположенных на территории автономного округа, в пользование на основании договоров водопользования, решений о предоставлении водных объектов в пользование, за исключением случаев, указанных в части 1 статьи 21 Водного кодекса Российской Федерации. Средства на осуществление передаваемых полномочий предоставляются в виде субвенций из федерального бюджета.</w:t>
      </w:r>
      <w:r w:rsidRPr="006C02C6">
        <w:rPr>
          <w:rFonts w:ascii="Arial" w:eastAsia="Times New Roman" w:hAnsi="Arial" w:cs="Arial"/>
          <w:color w:val="444444"/>
          <w:sz w:val="24"/>
          <w:szCs w:val="24"/>
          <w:lang w:eastAsia="ru-RU"/>
        </w:rPr>
        <w:br/>
      </w:r>
    </w:p>
    <w:p w14:paraId="22574A1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9C170A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Объем субвенций из федерального бюджета, предоставляемых бюджетам субъектов Российской Федерации для осуществления переданных полномочий, определяется по методике, утвержденной Правительством Российской Федерации, исходя из квоты забора (изъятия) водных ресурсов из водных объектов, выделенной субъекту Российской Федерации, количества жителей, проживающих на территориях, подверженных негативному воздействию вод, протяженности береговой линии водных объектов в границах поселения.</w:t>
      </w:r>
      <w:r w:rsidRPr="006C02C6">
        <w:rPr>
          <w:rFonts w:ascii="Arial" w:eastAsia="Times New Roman" w:hAnsi="Arial" w:cs="Arial"/>
          <w:color w:val="444444"/>
          <w:sz w:val="24"/>
          <w:szCs w:val="24"/>
          <w:lang w:eastAsia="ru-RU"/>
        </w:rPr>
        <w:br/>
      </w:r>
    </w:p>
    <w:p w14:paraId="5D0A8D0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8D13CC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Порядок расходования и учета средств на предоставление указанных выше субвенций установлен Постановлением Правительства Российской Федерации от 27 октября 2006 года N 629 "Об утверждении Правил расходования и учета средств, предоставляемых в виде субвенций из федерального бюджета бюджетам субъектов Российской Федерации на осуществление отдельных полномочий Российской Федерации в области водных отношений".</w:t>
      </w:r>
      <w:r w:rsidRPr="006C02C6">
        <w:rPr>
          <w:rFonts w:ascii="Arial" w:eastAsia="Times New Roman" w:hAnsi="Arial" w:cs="Arial"/>
          <w:color w:val="444444"/>
          <w:sz w:val="24"/>
          <w:szCs w:val="24"/>
          <w:lang w:eastAsia="ru-RU"/>
        </w:rPr>
        <w:br/>
      </w:r>
    </w:p>
    <w:p w14:paraId="0E14919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621B01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Примерный перечень мероприятий по осуществлению отдельных полномочий Российской Федерации в области водных отношений, переданных органам государственной власти субъектов Российской Федерации, на которые могут быть направлены субвенции, утвержден приказом Министерства природных ресурсов и экологии Российской Федерации от 22 октября 2020 года N 846. Средства на осуществление полномочий носят целевой характер и не могут быть использованы на другие цели.</w:t>
      </w:r>
      <w:r w:rsidRPr="006C02C6">
        <w:rPr>
          <w:rFonts w:ascii="Arial" w:eastAsia="Times New Roman" w:hAnsi="Arial" w:cs="Arial"/>
          <w:color w:val="444444"/>
          <w:sz w:val="24"/>
          <w:szCs w:val="24"/>
          <w:lang w:eastAsia="ru-RU"/>
        </w:rPr>
        <w:br/>
      </w:r>
    </w:p>
    <w:p w14:paraId="156DF7B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6C5F82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Во исполнение переданных полномочий в области водных отношений в период с 2007 по 2020 годы выполнены работы по установлению границ водоохранных зон и прибрежных защитных полос водных объектов:</w:t>
      </w:r>
      <w:r w:rsidRPr="006C02C6">
        <w:rPr>
          <w:rFonts w:ascii="Arial" w:eastAsia="Times New Roman" w:hAnsi="Arial" w:cs="Arial"/>
          <w:color w:val="444444"/>
          <w:sz w:val="24"/>
          <w:szCs w:val="24"/>
          <w:lang w:eastAsia="ru-RU"/>
        </w:rPr>
        <w:br/>
      </w:r>
    </w:p>
    <w:p w14:paraId="63CD0E7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CB0A4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 границах муниципальных округов: Надымский район, Пуровский район, Тазовский район;</w:t>
      </w:r>
      <w:r w:rsidRPr="006C02C6">
        <w:rPr>
          <w:rFonts w:ascii="Arial" w:eastAsia="Times New Roman" w:hAnsi="Arial" w:cs="Arial"/>
          <w:color w:val="444444"/>
          <w:sz w:val="24"/>
          <w:szCs w:val="24"/>
          <w:lang w:eastAsia="ru-RU"/>
        </w:rPr>
        <w:br/>
      </w:r>
    </w:p>
    <w:p w14:paraId="2F944E1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785921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 муниципальных районах: Красноселькупский район, Шурышкарский район, Приуральский район, Ямальский район;</w:t>
      </w:r>
      <w:r w:rsidRPr="006C02C6">
        <w:rPr>
          <w:rFonts w:ascii="Arial" w:eastAsia="Times New Roman" w:hAnsi="Arial" w:cs="Arial"/>
          <w:color w:val="444444"/>
          <w:sz w:val="24"/>
          <w:szCs w:val="24"/>
          <w:lang w:eastAsia="ru-RU"/>
        </w:rPr>
        <w:br/>
      </w:r>
    </w:p>
    <w:p w14:paraId="0A434BB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2BD460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 городских округах: город Новый Уренгой, город Ноябрьск, город Лабытнанги, город Салехард, город Муравленко, город Губкинский.</w:t>
      </w:r>
      <w:r w:rsidRPr="006C02C6">
        <w:rPr>
          <w:rFonts w:ascii="Arial" w:eastAsia="Times New Roman" w:hAnsi="Arial" w:cs="Arial"/>
          <w:color w:val="444444"/>
          <w:sz w:val="24"/>
          <w:szCs w:val="24"/>
          <w:lang w:eastAsia="ru-RU"/>
        </w:rPr>
        <w:br/>
      </w:r>
    </w:p>
    <w:p w14:paraId="42349FD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E4A30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Сведения об установленных границах водоохранных зон и границах прибрежных защитных полос водных объектов подлежат внесению в Единый государственный реестр недвижимости.</w:t>
      </w:r>
      <w:r w:rsidRPr="006C02C6">
        <w:rPr>
          <w:rFonts w:ascii="Arial" w:eastAsia="Times New Roman" w:hAnsi="Arial" w:cs="Arial"/>
          <w:color w:val="444444"/>
          <w:sz w:val="24"/>
          <w:szCs w:val="24"/>
          <w:lang w:eastAsia="ru-RU"/>
        </w:rPr>
        <w:br/>
      </w:r>
    </w:p>
    <w:p w14:paraId="194FAFB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114EDB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Закреплены на местности специальными информационными знаками границы водоохранных зон и прибрежных защитных полос водных объектов в следующих населенных пунктах: г. Тарко-Сале, г. Салехард, г. Губкинский, г. Лабытнанги, с. Киккиакки, с. Толька, с. Ратта, с. Красноселькуп, с. Аксарка, с. Белоярск, пос. </w:t>
      </w:r>
      <w:r w:rsidRPr="006C02C6">
        <w:rPr>
          <w:rFonts w:ascii="Arial" w:eastAsia="Times New Roman" w:hAnsi="Arial" w:cs="Arial"/>
          <w:color w:val="444444"/>
          <w:sz w:val="24"/>
          <w:szCs w:val="24"/>
          <w:lang w:eastAsia="ru-RU"/>
        </w:rPr>
        <w:lastRenderedPageBreak/>
        <w:t>Вылпосл, пос. Горнокнязевск, пос. Зеленый Яр, с. Катравож, пос. Харп, с. Харсаим, пос. Чапаевск, пос. Ямбура, с. Антипаюта, с. Газ-Сале, с. Гыда, с. Находка, пос. Тазовский.</w:t>
      </w:r>
      <w:r w:rsidRPr="006C02C6">
        <w:rPr>
          <w:rFonts w:ascii="Arial" w:eastAsia="Times New Roman" w:hAnsi="Arial" w:cs="Arial"/>
          <w:color w:val="444444"/>
          <w:sz w:val="24"/>
          <w:szCs w:val="24"/>
          <w:lang w:eastAsia="ru-RU"/>
        </w:rPr>
        <w:br/>
      </w:r>
    </w:p>
    <w:p w14:paraId="3AEFCD4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CA33A8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Разработана проектно-сметная документация: "Расчистка русла протоки Выл-Посл в границах муниципального образования город Лабытнанги от 36 до 49 км от устья"; "Расчистка русла реки Надым, дноуглубительные работы в границах муниципального образования город Надым"; "Расчистка русла реки Полуй, дноуглубительные работы в границах муниципального образования город Салехард"; "Берегоукрепление р. Сыня и противопаводковая защита с. Овгорт муниципального образования Шурышкарский район"; "Расчистка русла протоки Шома-Посл в границах муниципального образования город Лабытнанги"; "Предотвращение истощения, ликвидация загрязнения и засорения р. Полябта в границах муниципального образования город Салехард".</w:t>
      </w:r>
      <w:r w:rsidRPr="006C02C6">
        <w:rPr>
          <w:rFonts w:ascii="Arial" w:eastAsia="Times New Roman" w:hAnsi="Arial" w:cs="Arial"/>
          <w:color w:val="444444"/>
          <w:sz w:val="24"/>
          <w:szCs w:val="24"/>
          <w:lang w:eastAsia="ru-RU"/>
        </w:rPr>
        <w:br/>
      </w:r>
    </w:p>
    <w:p w14:paraId="3D08C15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EE8D0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2010 года выполнено три этапа работ по расчистке русла протоки Шома-Посл в границах муниципального образования город Лабытнанги, протяженность расчищенных участков русла - 2 650 м.</w:t>
      </w:r>
      <w:r w:rsidRPr="006C02C6">
        <w:rPr>
          <w:rFonts w:ascii="Arial" w:eastAsia="Times New Roman" w:hAnsi="Arial" w:cs="Arial"/>
          <w:color w:val="444444"/>
          <w:sz w:val="24"/>
          <w:szCs w:val="24"/>
          <w:lang w:eastAsia="ru-RU"/>
        </w:rPr>
        <w:br/>
      </w:r>
    </w:p>
    <w:p w14:paraId="41A4747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D150B4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Выполнено предпаводковое и послепаводковое обследование водохозяйственных систем и зон подтопления в пос. Тазовский (р. Антипаетаяха и пр. Паетаяха), с. Толька и с. Красноселькуп (р. Таз и пр. Толькинская), пгт Уренгой.</w:t>
      </w:r>
      <w:r w:rsidRPr="006C02C6">
        <w:rPr>
          <w:rFonts w:ascii="Arial" w:eastAsia="Times New Roman" w:hAnsi="Arial" w:cs="Arial"/>
          <w:color w:val="444444"/>
          <w:sz w:val="24"/>
          <w:szCs w:val="24"/>
          <w:lang w:eastAsia="ru-RU"/>
        </w:rPr>
        <w:br/>
      </w:r>
    </w:p>
    <w:p w14:paraId="0B5E0A3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1BACA0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Проведены работы по определению местоположения береговых линий границ водных объектов:</w:t>
      </w:r>
      <w:r w:rsidRPr="006C02C6">
        <w:rPr>
          <w:rFonts w:ascii="Arial" w:eastAsia="Times New Roman" w:hAnsi="Arial" w:cs="Arial"/>
          <w:color w:val="444444"/>
          <w:sz w:val="24"/>
          <w:szCs w:val="24"/>
          <w:lang w:eastAsia="ru-RU"/>
        </w:rPr>
        <w:br/>
      </w:r>
    </w:p>
    <w:p w14:paraId="65E4630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B7D52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 границах муниципальных округов: Надымский район, Пуровский район, Тазовский район;</w:t>
      </w:r>
      <w:r w:rsidRPr="006C02C6">
        <w:rPr>
          <w:rFonts w:ascii="Arial" w:eastAsia="Times New Roman" w:hAnsi="Arial" w:cs="Arial"/>
          <w:color w:val="444444"/>
          <w:sz w:val="24"/>
          <w:szCs w:val="24"/>
          <w:lang w:eastAsia="ru-RU"/>
        </w:rPr>
        <w:br/>
      </w:r>
    </w:p>
    <w:p w14:paraId="7878987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57F38D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 муниципальных районах: Красноселькупский район, Приуральский район, Ямальский район;</w:t>
      </w:r>
      <w:r w:rsidRPr="006C02C6">
        <w:rPr>
          <w:rFonts w:ascii="Arial" w:eastAsia="Times New Roman" w:hAnsi="Arial" w:cs="Arial"/>
          <w:color w:val="444444"/>
          <w:sz w:val="24"/>
          <w:szCs w:val="24"/>
          <w:lang w:eastAsia="ru-RU"/>
        </w:rPr>
        <w:br/>
      </w:r>
    </w:p>
    <w:p w14:paraId="3CB4A84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A8CEF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 городских округах: город Ноябрьск, город Лабытнанги, город Муравленко.</w:t>
      </w:r>
      <w:r w:rsidRPr="006C02C6">
        <w:rPr>
          <w:rFonts w:ascii="Arial" w:eastAsia="Times New Roman" w:hAnsi="Arial" w:cs="Arial"/>
          <w:color w:val="444444"/>
          <w:sz w:val="24"/>
          <w:szCs w:val="24"/>
          <w:lang w:eastAsia="ru-RU"/>
        </w:rPr>
        <w:br/>
      </w:r>
    </w:p>
    <w:p w14:paraId="5C198AE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F306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Объем выделенных автономному округу субвенций с 2007 по 2021 годы составил 180,999 млн рублей, в том числе на 2021 год - 10,512 млн рублей.</w:t>
      </w:r>
      <w:r w:rsidRPr="006C02C6">
        <w:rPr>
          <w:rFonts w:ascii="Arial" w:eastAsia="Times New Roman" w:hAnsi="Arial" w:cs="Arial"/>
          <w:color w:val="444444"/>
          <w:sz w:val="24"/>
          <w:szCs w:val="24"/>
          <w:lang w:eastAsia="ru-RU"/>
        </w:rPr>
        <w:br/>
      </w:r>
    </w:p>
    <w:p w14:paraId="383DFE2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D4B9E1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4 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18FCD19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60163A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5. За последние пять лет на территории автономного округа значительно возросла угроза возникновения чрезвычайных ситуаций природного характера, вызванных затоплением (подтоплением) паводковыми водами населенных </w:t>
      </w:r>
      <w:r w:rsidRPr="006C02C6">
        <w:rPr>
          <w:rFonts w:ascii="Arial" w:eastAsia="Times New Roman" w:hAnsi="Arial" w:cs="Arial"/>
          <w:color w:val="444444"/>
          <w:sz w:val="24"/>
          <w:szCs w:val="24"/>
          <w:lang w:eastAsia="ru-RU"/>
        </w:rPr>
        <w:lastRenderedPageBreak/>
        <w:t>пунктов автономного округа. Решение задачи в области защиты населения и объектов экономики от негативного воздействия паводковых вод требует проведения комплекса противопаводковых мероприятий. Первоочередным мероприятием является определение границ зон затопления, подтопления на территории автономного округа.</w:t>
      </w:r>
      <w:r w:rsidRPr="006C02C6">
        <w:rPr>
          <w:rFonts w:ascii="Arial" w:eastAsia="Times New Roman" w:hAnsi="Arial" w:cs="Arial"/>
          <w:color w:val="444444"/>
          <w:sz w:val="24"/>
          <w:szCs w:val="24"/>
          <w:lang w:eastAsia="ru-RU"/>
        </w:rPr>
        <w:br/>
      </w:r>
    </w:p>
    <w:p w14:paraId="6E58B0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710B8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Пунктом 10 перечня поручений заместителя Председателя Правительства Российской Федерации Хлопина А.Г. от 10 мая 2016 года N АХ-П-9-2762 органам исполнительной власти субъектов Российской Федерации рекомендовано обеспечить установление зон затопления и подтопления в соответствии с правилами, установленными Постановлением Правительства Российской Федерации от 18 апреля 2014 года N 360 "Об определении границ зон затопления, подтопления".</w:t>
      </w:r>
      <w:r w:rsidRPr="006C02C6">
        <w:rPr>
          <w:rFonts w:ascii="Arial" w:eastAsia="Times New Roman" w:hAnsi="Arial" w:cs="Arial"/>
          <w:color w:val="444444"/>
          <w:sz w:val="24"/>
          <w:szCs w:val="24"/>
          <w:lang w:eastAsia="ru-RU"/>
        </w:rPr>
        <w:br/>
      </w:r>
    </w:p>
    <w:p w14:paraId="1AD4673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18806F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автономного округа периодическому затоплению, подтоплению подвержены населенные пункты в Пуровском, Тазовском и Шурышкарском районах. В период с 2016 по 2020 годы подготовлены предложения об определении зон затопления, подтопления в Пуровском районе (г. Тарко-Сале, пос. Уренгой), Шурышкарском районе (с. Овгорт), Тазовском районе (с. Антипаюта). Сведения о зонах затопления, подтопления подлежат внесению в Единый государственный реестр недвижимости.</w:t>
      </w:r>
      <w:r w:rsidRPr="006C02C6">
        <w:rPr>
          <w:rFonts w:ascii="Arial" w:eastAsia="Times New Roman" w:hAnsi="Arial" w:cs="Arial"/>
          <w:color w:val="444444"/>
          <w:sz w:val="24"/>
          <w:szCs w:val="24"/>
          <w:lang w:eastAsia="ru-RU"/>
        </w:rPr>
        <w:br/>
      </w:r>
    </w:p>
    <w:p w14:paraId="3A7FF9B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9C907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435FFA8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41AF53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Абзацы четвертый - пятый утратили силу. - Постановление Правительства ЯНАО от 01.04.2021 N 251-П.</w:t>
      </w:r>
      <w:r w:rsidRPr="006C02C6">
        <w:rPr>
          <w:rFonts w:ascii="Arial" w:eastAsia="Times New Roman" w:hAnsi="Arial" w:cs="Arial"/>
          <w:color w:val="444444"/>
          <w:sz w:val="24"/>
          <w:szCs w:val="24"/>
          <w:lang w:eastAsia="ru-RU"/>
        </w:rPr>
        <w:br/>
      </w:r>
    </w:p>
    <w:p w14:paraId="293D451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8FAF7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 Сохранение уникальных водных объектов - одна из приоритетных задач Указа Президента Российской Федерации от 07 мая 2018 года N 204 "О национальных целях и стратегических задачах развития Российской Федерации на период до 2024 года".</w:t>
      </w:r>
      <w:r w:rsidRPr="006C02C6">
        <w:rPr>
          <w:rFonts w:ascii="Arial" w:eastAsia="Times New Roman" w:hAnsi="Arial" w:cs="Arial"/>
          <w:color w:val="444444"/>
          <w:sz w:val="24"/>
          <w:szCs w:val="24"/>
          <w:lang w:eastAsia="ru-RU"/>
        </w:rPr>
        <w:br/>
      </w:r>
    </w:p>
    <w:p w14:paraId="594A24B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C706AB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выполнение поставленных задач направлена реализация национального проекта "Экология", в частности федерального проекта "Сохранение уникальных водных объектов".</w:t>
      </w:r>
      <w:r w:rsidRPr="006C02C6">
        <w:rPr>
          <w:rFonts w:ascii="Arial" w:eastAsia="Times New Roman" w:hAnsi="Arial" w:cs="Arial"/>
          <w:color w:val="444444"/>
          <w:sz w:val="24"/>
          <w:szCs w:val="24"/>
          <w:lang w:eastAsia="ru-RU"/>
        </w:rPr>
        <w:br/>
      </w:r>
    </w:p>
    <w:p w14:paraId="4FB9975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DF091D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региональном уровне протоколом Совета по управлению проектами при Губернаторе автономного округа от 12 декабря 2018 года N 13 утвержден региональный проект "Сохранение уникальных водных объектов" (действующая редакция от 03 апреля 2019 года утверждена протоколом N 1).</w:t>
      </w:r>
      <w:r w:rsidRPr="006C02C6">
        <w:rPr>
          <w:rFonts w:ascii="Arial" w:eastAsia="Times New Roman" w:hAnsi="Arial" w:cs="Arial"/>
          <w:color w:val="444444"/>
          <w:sz w:val="24"/>
          <w:szCs w:val="24"/>
          <w:lang w:eastAsia="ru-RU"/>
        </w:rPr>
        <w:br/>
      </w:r>
    </w:p>
    <w:p w14:paraId="3116E04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5A61BF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(пп. 5-1 введен постановлением Правительства ЯНАО от 12.07.2019 N 747-П)</w:t>
      </w:r>
      <w:r w:rsidRPr="006C02C6">
        <w:rPr>
          <w:rFonts w:ascii="Arial" w:eastAsia="Times New Roman" w:hAnsi="Arial" w:cs="Arial"/>
          <w:color w:val="444444"/>
          <w:sz w:val="24"/>
          <w:szCs w:val="24"/>
          <w:lang w:eastAsia="ru-RU"/>
        </w:rPr>
        <w:br/>
      </w:r>
    </w:p>
    <w:p w14:paraId="608ACFD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53EBB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6. В результате анализа современного состояния водных объектов на территории автономного округа выделены следующие проблемы:</w:t>
      </w:r>
      <w:r w:rsidRPr="006C02C6">
        <w:rPr>
          <w:rFonts w:ascii="Arial" w:eastAsia="Times New Roman" w:hAnsi="Arial" w:cs="Arial"/>
          <w:color w:val="444444"/>
          <w:sz w:val="24"/>
          <w:szCs w:val="24"/>
          <w:lang w:eastAsia="ru-RU"/>
        </w:rPr>
        <w:br/>
      </w:r>
    </w:p>
    <w:p w14:paraId="5686439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DCB51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возрастающее негативное воздействие природных и техногенных процессов на водные объекты и их водоохранные зоны;</w:t>
      </w:r>
      <w:r w:rsidRPr="006C02C6">
        <w:rPr>
          <w:rFonts w:ascii="Arial" w:eastAsia="Times New Roman" w:hAnsi="Arial" w:cs="Arial"/>
          <w:color w:val="444444"/>
          <w:sz w:val="24"/>
          <w:szCs w:val="24"/>
          <w:lang w:eastAsia="ru-RU"/>
        </w:rPr>
        <w:br/>
      </w:r>
    </w:p>
    <w:p w14:paraId="691C82D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D3FDE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отсутствие региональной системы наблюдения за состоянием водных объектов, в том числе дна, берегов, водоохранных зон и прибрежных защитных полос;</w:t>
      </w:r>
      <w:r w:rsidRPr="006C02C6">
        <w:rPr>
          <w:rFonts w:ascii="Arial" w:eastAsia="Times New Roman" w:hAnsi="Arial" w:cs="Arial"/>
          <w:color w:val="444444"/>
          <w:sz w:val="24"/>
          <w:szCs w:val="24"/>
          <w:lang w:eastAsia="ru-RU"/>
        </w:rPr>
        <w:br/>
      </w:r>
    </w:p>
    <w:p w14:paraId="30BF1B5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88D5D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активизация разрушения берегов в результате абразионных процессов, вызванных природными явлениями и усилением антропогенной нагрузки на водоемы. Указанные процессы формируют устойчивую опасность смыва и разрушения жилых и общественных зданий в населенных пунктах, ведут к потере значительных объемов площадей земельных угодий, загрязнению и заилению прибрежной защитной полосы водоемов;</w:t>
      </w:r>
      <w:r w:rsidRPr="006C02C6">
        <w:rPr>
          <w:rFonts w:ascii="Arial" w:eastAsia="Times New Roman" w:hAnsi="Arial" w:cs="Arial"/>
          <w:color w:val="444444"/>
          <w:sz w:val="24"/>
          <w:szCs w:val="24"/>
          <w:lang w:eastAsia="ru-RU"/>
        </w:rPr>
        <w:br/>
      </w:r>
    </w:p>
    <w:p w14:paraId="527F540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C80EC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засорение строительными отходами, затонувшей древесиной, плавсредствами и заиление русел рек продуктами размыва берегов, песком приводят к деградации водных ресурсов, невозможности использования их в качестве источников водоснабжения и мест нереста рыбы, а также к невозможности безопасного пропуска повышенных расходов паводковых вод и ограничению беспрепятственного судоходства.</w:t>
      </w:r>
      <w:r w:rsidRPr="006C02C6">
        <w:rPr>
          <w:rFonts w:ascii="Arial" w:eastAsia="Times New Roman" w:hAnsi="Arial" w:cs="Arial"/>
          <w:color w:val="444444"/>
          <w:sz w:val="24"/>
          <w:szCs w:val="24"/>
          <w:lang w:eastAsia="ru-RU"/>
        </w:rPr>
        <w:br/>
      </w:r>
    </w:p>
    <w:p w14:paraId="0AEBA78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D86F1F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сегодняшний день уже недостаточно только сохранять водные ресурсы, их необходимо прежде всего реабилитировать, причем восстановление и охрана водных объектов должны осуществляться незамедлительно.</w:t>
      </w:r>
      <w:r w:rsidRPr="006C02C6">
        <w:rPr>
          <w:rFonts w:ascii="Arial" w:eastAsia="Times New Roman" w:hAnsi="Arial" w:cs="Arial"/>
          <w:color w:val="444444"/>
          <w:sz w:val="24"/>
          <w:szCs w:val="24"/>
          <w:lang w:eastAsia="ru-RU"/>
        </w:rPr>
        <w:br/>
      </w:r>
    </w:p>
    <w:p w14:paraId="0CFC3C6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3A55E4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Российской Федерации установлена государственная собственность на водные объекты, муниципальная и частная собственность допускается только на водные объекты, расположенные в границах земельного участка, принадлежащего на праве собственности субъекту Российской Федерации, муниципальному образованию, физическому или юридическому лицу (пруд, обводненный карьер). Водные объекты, расположенные на территории автономного округа, находятся в собственности Российской Федерации.</w:t>
      </w:r>
      <w:r w:rsidRPr="006C02C6">
        <w:rPr>
          <w:rFonts w:ascii="Arial" w:eastAsia="Times New Roman" w:hAnsi="Arial" w:cs="Arial"/>
          <w:color w:val="444444"/>
          <w:sz w:val="24"/>
          <w:szCs w:val="24"/>
          <w:lang w:eastAsia="ru-RU"/>
        </w:rPr>
        <w:br/>
      </w:r>
    </w:p>
    <w:p w14:paraId="3A1ED27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B7CDEB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то же время на практике у российских водотоков и водоемов нет заботливого и бережливого хозяина, так как до полноценной охраны у формальных собственников "не доходят руки", поэтому водные объекты, в сущности, бесхозны и находятся в плачевном состоянии.</w:t>
      </w:r>
      <w:r w:rsidRPr="006C02C6">
        <w:rPr>
          <w:rFonts w:ascii="Arial" w:eastAsia="Times New Roman" w:hAnsi="Arial" w:cs="Arial"/>
          <w:color w:val="444444"/>
          <w:sz w:val="24"/>
          <w:szCs w:val="24"/>
          <w:lang w:eastAsia="ru-RU"/>
        </w:rPr>
        <w:br/>
      </w:r>
    </w:p>
    <w:p w14:paraId="107826B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C72CC7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Работы в водной сфере до 2012 года ограничивались в основном краткосрочными и разовыми мероприятиями по очистке береговых зон в границах населенных пунктов автономного округа за счет средств муниципальных </w:t>
      </w:r>
      <w:r w:rsidRPr="006C02C6">
        <w:rPr>
          <w:rFonts w:ascii="Arial" w:eastAsia="Times New Roman" w:hAnsi="Arial" w:cs="Arial"/>
          <w:color w:val="444444"/>
          <w:sz w:val="24"/>
          <w:szCs w:val="24"/>
          <w:lang w:eastAsia="ru-RU"/>
        </w:rPr>
        <w:lastRenderedPageBreak/>
        <w:t>образований.</w:t>
      </w:r>
      <w:r w:rsidRPr="006C02C6">
        <w:rPr>
          <w:rFonts w:ascii="Arial" w:eastAsia="Times New Roman" w:hAnsi="Arial" w:cs="Arial"/>
          <w:color w:val="444444"/>
          <w:sz w:val="24"/>
          <w:szCs w:val="24"/>
          <w:lang w:eastAsia="ru-RU"/>
        </w:rPr>
        <w:br/>
      </w:r>
    </w:p>
    <w:p w14:paraId="0B1BE19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7A9C28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2012 по 2013 годы на территории автономного округа реализовывалась окружная долгосрочная целевая программа, в рамках которой были начаты работы по расчистке и дноуглублению русел рек Надым и Выл-Посл в границах муниципальных образований город Надым и город Лабытнанги; выполнены работы по расчистке и дноуглублению русла р. Полуй в границах муниципального образования город Салехард, начаты работы по мониторингу водных объектов.</w:t>
      </w:r>
      <w:r w:rsidRPr="006C02C6">
        <w:rPr>
          <w:rFonts w:ascii="Arial" w:eastAsia="Times New Roman" w:hAnsi="Arial" w:cs="Arial"/>
          <w:color w:val="444444"/>
          <w:sz w:val="24"/>
          <w:szCs w:val="24"/>
          <w:lang w:eastAsia="ru-RU"/>
        </w:rPr>
        <w:br/>
      </w:r>
    </w:p>
    <w:p w14:paraId="5697C39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737C4A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Сложившаяся кризисная ситуация в области водных отношений обусловлена недостаточностью реализуемых мероприятий по восстановлению и охране водных объектов, принимаемыми мерами по предупреждению негативного воздействия вод и ликвидации его последствий, отсутствием комплексного подхода к государственному управлению водными ресурсами, недостаточным финансированием водохозяйственных мероприятий в прошлые годы, несовершенством нормативной базы.</w:t>
      </w:r>
      <w:r w:rsidRPr="006C02C6">
        <w:rPr>
          <w:rFonts w:ascii="Arial" w:eastAsia="Times New Roman" w:hAnsi="Arial" w:cs="Arial"/>
          <w:color w:val="444444"/>
          <w:sz w:val="24"/>
          <w:szCs w:val="24"/>
          <w:lang w:eastAsia="ru-RU"/>
        </w:rPr>
        <w:br/>
      </w:r>
    </w:p>
    <w:p w14:paraId="517F64F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F509FE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Восстановление и охрана водных объектов на территории автономного округа требует значительных капиталовложений и временных затрат. Учитывая сложившуюся проблемную ситуацию в водной сфере и недостаточное финансирование водохозяйственных мероприятий за счет субвенций из федерального бюджета, решение обозначенных проблем возможно только при государственной поддержке и финансировании со стороны субъекта Российской Федерации, а также скоординированности действий органов власти и местного самоуправления.</w:t>
      </w:r>
      <w:r w:rsidRPr="006C02C6">
        <w:rPr>
          <w:rFonts w:ascii="Arial" w:eastAsia="Times New Roman" w:hAnsi="Arial" w:cs="Arial"/>
          <w:color w:val="444444"/>
          <w:sz w:val="24"/>
          <w:szCs w:val="24"/>
          <w:lang w:eastAsia="ru-RU"/>
        </w:rPr>
        <w:br/>
      </w:r>
    </w:p>
    <w:p w14:paraId="73137B1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D67270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Отказ от использования программно-целевого метода в решении проблемы будет иметь следующие негативные последствия:</w:t>
      </w:r>
      <w:r w:rsidRPr="006C02C6">
        <w:rPr>
          <w:rFonts w:ascii="Arial" w:eastAsia="Times New Roman" w:hAnsi="Arial" w:cs="Arial"/>
          <w:color w:val="444444"/>
          <w:sz w:val="24"/>
          <w:szCs w:val="24"/>
          <w:lang w:eastAsia="ru-RU"/>
        </w:rPr>
        <w:br/>
      </w:r>
    </w:p>
    <w:p w14:paraId="0952395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26EEF7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ухудшение состояния водных объектов, в том числе дна берегов и водоохранных зон;</w:t>
      </w:r>
      <w:r w:rsidRPr="006C02C6">
        <w:rPr>
          <w:rFonts w:ascii="Arial" w:eastAsia="Times New Roman" w:hAnsi="Arial" w:cs="Arial"/>
          <w:color w:val="444444"/>
          <w:sz w:val="24"/>
          <w:szCs w:val="24"/>
          <w:lang w:eastAsia="ru-RU"/>
        </w:rPr>
        <w:br/>
      </w:r>
    </w:p>
    <w:p w14:paraId="64E468F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9AA37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активизация процессов негативного воздействия вод;</w:t>
      </w:r>
      <w:r w:rsidRPr="006C02C6">
        <w:rPr>
          <w:rFonts w:ascii="Arial" w:eastAsia="Times New Roman" w:hAnsi="Arial" w:cs="Arial"/>
          <w:color w:val="444444"/>
          <w:sz w:val="24"/>
          <w:szCs w:val="24"/>
          <w:lang w:eastAsia="ru-RU"/>
        </w:rPr>
        <w:br/>
      </w:r>
    </w:p>
    <w:p w14:paraId="2C7D013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2A55D2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увеличение материальных затрат на ликвидацию последствий паводков;</w:t>
      </w:r>
      <w:r w:rsidRPr="006C02C6">
        <w:rPr>
          <w:rFonts w:ascii="Arial" w:eastAsia="Times New Roman" w:hAnsi="Arial" w:cs="Arial"/>
          <w:color w:val="444444"/>
          <w:sz w:val="24"/>
          <w:szCs w:val="24"/>
          <w:lang w:eastAsia="ru-RU"/>
        </w:rPr>
        <w:br/>
      </w:r>
    </w:p>
    <w:p w14:paraId="2CF43CE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D1FEB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ухудшение пропускной способности русел рек на подходах к удаленным населенным пунктам автономного округа;</w:t>
      </w:r>
      <w:r w:rsidRPr="006C02C6">
        <w:rPr>
          <w:rFonts w:ascii="Arial" w:eastAsia="Times New Roman" w:hAnsi="Arial" w:cs="Arial"/>
          <w:color w:val="444444"/>
          <w:sz w:val="24"/>
          <w:szCs w:val="24"/>
          <w:lang w:eastAsia="ru-RU"/>
        </w:rPr>
        <w:br/>
      </w:r>
    </w:p>
    <w:p w14:paraId="0325187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28FF6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отсутствие информационной базы о состоянии водных объектов для эффективного управления водными ресурсами.</w:t>
      </w:r>
      <w:r w:rsidRPr="006C02C6">
        <w:rPr>
          <w:rFonts w:ascii="Arial" w:eastAsia="Times New Roman" w:hAnsi="Arial" w:cs="Arial"/>
          <w:color w:val="444444"/>
          <w:sz w:val="24"/>
          <w:szCs w:val="24"/>
          <w:lang w:eastAsia="ru-RU"/>
        </w:rPr>
        <w:br/>
      </w:r>
    </w:p>
    <w:p w14:paraId="5CDAC84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042C6B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Целесообразность использования программно-целевого метода обусловлена рядом объективных причин:</w:t>
      </w:r>
      <w:r w:rsidRPr="006C02C6">
        <w:rPr>
          <w:rFonts w:ascii="Arial" w:eastAsia="Times New Roman" w:hAnsi="Arial" w:cs="Arial"/>
          <w:color w:val="444444"/>
          <w:sz w:val="24"/>
          <w:szCs w:val="24"/>
          <w:lang w:eastAsia="ru-RU"/>
        </w:rPr>
        <w:br/>
      </w:r>
    </w:p>
    <w:p w14:paraId="2CCEB37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0C8040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значимость проблемы и ее соответствие приоритетам и целям социально-экономического развития автономного округа;</w:t>
      </w:r>
      <w:r w:rsidRPr="006C02C6">
        <w:rPr>
          <w:rFonts w:ascii="Arial" w:eastAsia="Times New Roman" w:hAnsi="Arial" w:cs="Arial"/>
          <w:color w:val="444444"/>
          <w:sz w:val="24"/>
          <w:szCs w:val="24"/>
          <w:lang w:eastAsia="ru-RU"/>
        </w:rPr>
        <w:br/>
      </w:r>
    </w:p>
    <w:p w14:paraId="644E1BB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389F94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невозможность комплексно решить проблему в приемлемые сроки за счет использования действующего рыночного механизма и необходимость государственной поддержки для ее решения;</w:t>
      </w:r>
      <w:r w:rsidRPr="006C02C6">
        <w:rPr>
          <w:rFonts w:ascii="Arial" w:eastAsia="Times New Roman" w:hAnsi="Arial" w:cs="Arial"/>
          <w:color w:val="444444"/>
          <w:sz w:val="24"/>
          <w:szCs w:val="24"/>
          <w:lang w:eastAsia="ru-RU"/>
        </w:rPr>
        <w:br/>
      </w:r>
    </w:p>
    <w:p w14:paraId="7F2DACD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64C212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необходимость межотраслевой и межмуниципальной координации действий в решении системной проблемы социально-экономического развития автономного округа;</w:t>
      </w:r>
      <w:r w:rsidRPr="006C02C6">
        <w:rPr>
          <w:rFonts w:ascii="Arial" w:eastAsia="Times New Roman" w:hAnsi="Arial" w:cs="Arial"/>
          <w:color w:val="444444"/>
          <w:sz w:val="24"/>
          <w:szCs w:val="24"/>
          <w:lang w:eastAsia="ru-RU"/>
        </w:rPr>
        <w:br/>
      </w:r>
    </w:p>
    <w:p w14:paraId="01A08A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EBF08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необходимость выполнения крупных по объему и требующих длительных сроков реализации капитальных инвестиционных проектов.</w:t>
      </w:r>
      <w:r w:rsidRPr="006C02C6">
        <w:rPr>
          <w:rFonts w:ascii="Arial" w:eastAsia="Times New Roman" w:hAnsi="Arial" w:cs="Arial"/>
          <w:color w:val="444444"/>
          <w:sz w:val="24"/>
          <w:szCs w:val="24"/>
          <w:lang w:eastAsia="ru-RU"/>
        </w:rPr>
        <w:br/>
      </w:r>
    </w:p>
    <w:p w14:paraId="247694C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375F3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Полномочия по решению проблем в сфере восстановления и охраны водных объектов автономного округа, а также предупреждения негативного воздействия вод закрепляются Водным кодексом Российской Федерации (статьи 25, 26), Водной стратегией Российской Федерации на период до 2020 года (утверждена распоряжением Правительства Российской Федерации от 27 августа 2009 года N 1235-р), Постановлением Правительства Российской Федерации от 10 апреля 2007 года N 219 "Об утверждении Положения об осуществлении государственного мониторинга водных объектов", Стратегией социально-экономического развития автономного округа до 2020 года, утвержденной постановлением Законодательного Собрания автономного округа от 14 декабря 2011 года N 839 (4-е приоритетное направление - "Охрана окружающей среды и оздоровление экологии автономного округа").</w:t>
      </w:r>
    </w:p>
    <w:p w14:paraId="0B4BAD6A"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t>II. Перечень мероприятий Подпрограммы 6</w:t>
      </w:r>
    </w:p>
    <w:p w14:paraId="714865D7"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14.02.2020 N 162-П)</w:t>
      </w:r>
    </w:p>
    <w:p w14:paraId="0177DB0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6E19461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Решение задач, поставленных Подпрограммой 6, осуществляется путем реализации основных мероприятий:</w:t>
      </w:r>
      <w:r w:rsidRPr="006C02C6">
        <w:rPr>
          <w:rFonts w:ascii="Arial" w:eastAsia="Times New Roman" w:hAnsi="Arial" w:cs="Arial"/>
          <w:color w:val="444444"/>
          <w:sz w:val="24"/>
          <w:szCs w:val="24"/>
          <w:lang w:eastAsia="ru-RU"/>
        </w:rPr>
        <w:br/>
      </w:r>
    </w:p>
    <w:p w14:paraId="5AA20DC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5F7B6F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Основное мероприятие 1 "Реализация комплекса мер по использованию и охране водных объектов".</w:t>
      </w:r>
      <w:r w:rsidRPr="006C02C6">
        <w:rPr>
          <w:rFonts w:ascii="Arial" w:eastAsia="Times New Roman" w:hAnsi="Arial" w:cs="Arial"/>
          <w:color w:val="444444"/>
          <w:sz w:val="24"/>
          <w:szCs w:val="24"/>
          <w:lang w:eastAsia="ru-RU"/>
        </w:rPr>
        <w:br/>
      </w:r>
    </w:p>
    <w:p w14:paraId="5B328DC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D76BF2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Данное мероприятие включает в себя комплекс систематизированных мероприятий, направленных на охрану и восстановление водных объектов, предотвращение негативного воздействия вод.</w:t>
      </w:r>
      <w:r w:rsidRPr="006C02C6">
        <w:rPr>
          <w:rFonts w:ascii="Arial" w:eastAsia="Times New Roman" w:hAnsi="Arial" w:cs="Arial"/>
          <w:color w:val="444444"/>
          <w:sz w:val="24"/>
          <w:szCs w:val="24"/>
          <w:lang w:eastAsia="ru-RU"/>
        </w:rPr>
        <w:br/>
      </w:r>
    </w:p>
    <w:p w14:paraId="0F90E2B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553C6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 Организация и осуществление мониторинга водных объектов, расположенных на территории автономного округа.</w:t>
      </w:r>
      <w:r w:rsidRPr="006C02C6">
        <w:rPr>
          <w:rFonts w:ascii="Arial" w:eastAsia="Times New Roman" w:hAnsi="Arial" w:cs="Arial"/>
          <w:color w:val="444444"/>
          <w:sz w:val="24"/>
          <w:szCs w:val="24"/>
          <w:lang w:eastAsia="ru-RU"/>
        </w:rPr>
        <w:br/>
      </w:r>
    </w:p>
    <w:p w14:paraId="14FAF3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55313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полномочиями субъекта Российской Федерации для обоснования планируемых мероприятий, направленных на охрану и экологическую реабилитацию водных объектов, предотвращение негативного воздействия вод с 2012 года в автономном округе создается региональная сеть государственного мониторинга водных объектов в части организации наблюдений за состоянием дна, берегов, состоянием и режимом использования водоохранных зон и изменениями морфометрических особенностей водных объектов или их частей, находящихся в федеральной собственности и расположенных на территории субъекта Российской Федерации, за исключением водных объектов, мониторинг которых осуществляется федеральными органами исполнительной власти, а также водных объектов, водохозяйственных систем, в том числе гидротехнических сооружений, расположенных на территории субъекта Российской Федерации и находящихся в собственности как субъектов Российской Федерации, так и муниципальных образований.</w:t>
      </w:r>
      <w:r w:rsidRPr="006C02C6">
        <w:rPr>
          <w:rFonts w:ascii="Arial" w:eastAsia="Times New Roman" w:hAnsi="Arial" w:cs="Arial"/>
          <w:color w:val="444444"/>
          <w:sz w:val="24"/>
          <w:szCs w:val="24"/>
          <w:lang w:eastAsia="ru-RU"/>
        </w:rPr>
        <w:br/>
      </w:r>
    </w:p>
    <w:p w14:paraId="314E973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F0C4A0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2012 по 2015 годы створы наблюдений организованы в границах 24 населенных пунктов на 30 водных объектах (участках водных объектов), подверженных антропогенному воздействию, используемых для питьевого, хозяйственно-бытового и производственного водоснабжения, а также для сброса очищенных сточных вод, в том числе: р. Пяку-Пур (г. Губкинский, г. Тарко-Сале), р. Янга-Яха (г. Ноябрьск), р. Текуше-Яха (г. Муравленко), р. Ево-Яха (г. Новый Уренгой), р. Ханмей, протока Выл-Посл, р. Вындяда (г. Лабытнанги), р. Васьеган, р. Полуй (г. Салехард), р. Собь (пгт Харп), р. Таз (пос. Тазовский - 2 участка), р. Таз (с. Газ-Сале), р. Гыда (с. Гыда), р. Юнтосе (с. Гыда), р. Толянг-Яха (пос. Новозаполярный), р. Ныда (пгт Заполярный, с. Ныда), р. Правая Хетта (пгт Пангоды), р. Левая Хетта (пос. Приозерный), р. Надым, протока Нгарка-Вэло-Яха (г. Надым), р. Варыхадыта (с. Яр-Сале), р. Обь (Надымская Обь) (с. Салемал), протока Янгута (с. Панаевск), р. Таз (с. Красноселькуп, с. Толька), р. Сыня (с. Овгорт), р. Малая Обь (с. Мужи).</w:t>
      </w:r>
      <w:r w:rsidRPr="006C02C6">
        <w:rPr>
          <w:rFonts w:ascii="Arial" w:eastAsia="Times New Roman" w:hAnsi="Arial" w:cs="Arial"/>
          <w:color w:val="444444"/>
          <w:sz w:val="24"/>
          <w:szCs w:val="24"/>
          <w:lang w:eastAsia="ru-RU"/>
        </w:rPr>
        <w:br/>
      </w:r>
    </w:p>
    <w:p w14:paraId="05811D6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552B67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Приказом Министерства природных ресурсов и экологии Российской Федерации от 08 октября 2014 года N 432 утверждены Методические указания по осуществлению государственного мониторинга водных объектов в части наблюдений за состоянием дна, берегов, состоянием и режимом использования водоохранных зон и изменениями морфометрических особенностей водных объектов или их частей (далее - методические указания).</w:t>
      </w:r>
      <w:r w:rsidRPr="006C02C6">
        <w:rPr>
          <w:rFonts w:ascii="Arial" w:eastAsia="Times New Roman" w:hAnsi="Arial" w:cs="Arial"/>
          <w:color w:val="444444"/>
          <w:sz w:val="24"/>
          <w:szCs w:val="24"/>
          <w:lang w:eastAsia="ru-RU"/>
        </w:rPr>
        <w:br/>
      </w:r>
    </w:p>
    <w:p w14:paraId="112FB5B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E5B4BA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Мониторинг водных объектов на территории муниципальных районов и муниципальных округов автономного округа в части исследования дна, берегов, состояния и режима использования водоохранных зон и изменений морфометрических особенностей водных объектов или их частей.</w:t>
      </w:r>
      <w:r w:rsidRPr="006C02C6">
        <w:rPr>
          <w:rFonts w:ascii="Arial" w:eastAsia="Times New Roman" w:hAnsi="Arial" w:cs="Arial"/>
          <w:color w:val="444444"/>
          <w:sz w:val="24"/>
          <w:szCs w:val="24"/>
          <w:lang w:eastAsia="ru-RU"/>
        </w:rPr>
        <w:br/>
      </w:r>
    </w:p>
    <w:p w14:paraId="3F72308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ABC12B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(в ред. постановления Правительства ЯНАО от 04.09.2020 N 1061-П)</w:t>
      </w:r>
      <w:r w:rsidRPr="006C02C6">
        <w:rPr>
          <w:rFonts w:ascii="Arial" w:eastAsia="Times New Roman" w:hAnsi="Arial" w:cs="Arial"/>
          <w:color w:val="444444"/>
          <w:sz w:val="24"/>
          <w:szCs w:val="24"/>
          <w:lang w:eastAsia="ru-RU"/>
        </w:rPr>
        <w:br/>
      </w:r>
    </w:p>
    <w:p w14:paraId="3C25E8D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5635AF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методическими указаниями с 2016 года региональный мониторинг водных объектов будет продолжен на территориях Пуровского, Приуральского, Тазовского, Надымского, Ямальского, Красноселькупского и Шурышкарского районов в местах расположения на водных объектах инженерных сооружений (мосты, мостовые переходы, массовые русловые пойменные карьеры аллювия и др.), на участках в зависимости от характера их взаимодействия (активного взаимодействия (взаимного взаимодействия)) с процессами руслоформирования (русловыми процессами), береговыми процессами, изменениями морфологического строения дна.</w:t>
      </w:r>
      <w:r w:rsidRPr="006C02C6">
        <w:rPr>
          <w:rFonts w:ascii="Arial" w:eastAsia="Times New Roman" w:hAnsi="Arial" w:cs="Arial"/>
          <w:color w:val="444444"/>
          <w:sz w:val="24"/>
          <w:szCs w:val="24"/>
          <w:lang w:eastAsia="ru-RU"/>
        </w:rPr>
        <w:br/>
      </w:r>
    </w:p>
    <w:p w14:paraId="1FA4EF0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5719AD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водных объектов и состав мониторинговых наблюдений определяются в соответствии с региональной программой ведения государственного мониторинга водных объектов в части наблюдений за состоянием дна, берегов, состоянием и режимом использования водоохранных зон и изменениями морфометрических особенностей водных объектов или их частей.</w:t>
      </w:r>
      <w:r w:rsidRPr="006C02C6">
        <w:rPr>
          <w:rFonts w:ascii="Arial" w:eastAsia="Times New Roman" w:hAnsi="Arial" w:cs="Arial"/>
          <w:color w:val="444444"/>
          <w:sz w:val="24"/>
          <w:szCs w:val="24"/>
          <w:lang w:eastAsia="ru-RU"/>
        </w:rPr>
        <w:br/>
      </w:r>
    </w:p>
    <w:p w14:paraId="424EA4D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E15B6E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 проведении мониторинга выполняются полевые и камеральные работы, производится отбор проб донных отложений и их лабораторные исследования.</w:t>
      </w:r>
      <w:r w:rsidRPr="006C02C6">
        <w:rPr>
          <w:rFonts w:ascii="Arial" w:eastAsia="Times New Roman" w:hAnsi="Arial" w:cs="Arial"/>
          <w:color w:val="444444"/>
          <w:sz w:val="24"/>
          <w:szCs w:val="24"/>
          <w:lang w:eastAsia="ru-RU"/>
        </w:rPr>
        <w:br/>
      </w:r>
    </w:p>
    <w:p w14:paraId="0217632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64302A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Результаты работ и их камеральная обработка позволят получить актуальные и достоверные данные о состоянии дна, берегов, состоянии и режиме использования водоохранных зон и изменениях морфометрических особенностей водных объектов или их частей.</w:t>
      </w:r>
      <w:r w:rsidRPr="006C02C6">
        <w:rPr>
          <w:rFonts w:ascii="Arial" w:eastAsia="Times New Roman" w:hAnsi="Arial" w:cs="Arial"/>
          <w:color w:val="444444"/>
          <w:sz w:val="24"/>
          <w:szCs w:val="24"/>
          <w:lang w:eastAsia="ru-RU"/>
        </w:rPr>
        <w:br/>
      </w:r>
    </w:p>
    <w:p w14:paraId="63CA228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C9A8B2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 выполнении исследований предполагается использование новых инновационных технологий и разработок в части исследования водных объектов.</w:t>
      </w:r>
      <w:r w:rsidRPr="006C02C6">
        <w:rPr>
          <w:rFonts w:ascii="Arial" w:eastAsia="Times New Roman" w:hAnsi="Arial" w:cs="Arial"/>
          <w:color w:val="444444"/>
          <w:sz w:val="24"/>
          <w:szCs w:val="24"/>
          <w:lang w:eastAsia="ru-RU"/>
        </w:rPr>
        <w:br/>
      </w:r>
    </w:p>
    <w:p w14:paraId="2FDA0EC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766C9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Результаты мониторинга водных объектов используются для внесения сведений в государственный водный реестр в соответствии с Порядком представления органами исполнительной власти субъектов Российской Федерации сведений для внесения в государственный водный реестр, утвержденным приказом Министерства природных ресурсов Российской Федерации от 21 августа 2007 года N 215, а также при заключении договоров водопользования и решений о предоставлении водных объектов в пользование.</w:t>
      </w:r>
      <w:r w:rsidRPr="006C02C6">
        <w:rPr>
          <w:rFonts w:ascii="Arial" w:eastAsia="Times New Roman" w:hAnsi="Arial" w:cs="Arial"/>
          <w:color w:val="444444"/>
          <w:sz w:val="24"/>
          <w:szCs w:val="24"/>
          <w:lang w:eastAsia="ru-RU"/>
        </w:rPr>
        <w:br/>
      </w:r>
    </w:p>
    <w:p w14:paraId="6930DDC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BA18D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Одновременно посредством выполненных мероприятий будет создана информационная основа для реализации полномочий органов государственной власти автономного округа в организации и проведении мониторинга водных объектов.</w:t>
      </w:r>
      <w:r w:rsidRPr="006C02C6">
        <w:rPr>
          <w:rFonts w:ascii="Arial" w:eastAsia="Times New Roman" w:hAnsi="Arial" w:cs="Arial"/>
          <w:color w:val="444444"/>
          <w:sz w:val="24"/>
          <w:szCs w:val="24"/>
          <w:lang w:eastAsia="ru-RU"/>
        </w:rPr>
        <w:br/>
      </w:r>
    </w:p>
    <w:p w14:paraId="0857539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92D66E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1.2. Восстановление и экологическая реабилитация водных объектов, восстановление их естественного потока.</w:t>
      </w:r>
      <w:r w:rsidRPr="006C02C6">
        <w:rPr>
          <w:rFonts w:ascii="Arial" w:eastAsia="Times New Roman" w:hAnsi="Arial" w:cs="Arial"/>
          <w:color w:val="444444"/>
          <w:sz w:val="24"/>
          <w:szCs w:val="24"/>
          <w:lang w:eastAsia="ru-RU"/>
        </w:rPr>
        <w:br/>
      </w:r>
    </w:p>
    <w:p w14:paraId="7DD23AA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203CF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составе мероприятия предусмотрено выполнение работ по восстановлению и экологической реабилитации водных объектов в соответствии с разработанной проектной документацией, а также проектирование работ по водным объектам, нуждающимся в охране, восстановлении и экологической реабилитации, а также предотвращении негативного воздействия вод, разрабатываемое на основании предложений исполнительных органов государственной власти автономного округа и органов местного самоуправления.</w:t>
      </w:r>
      <w:r w:rsidRPr="006C02C6">
        <w:rPr>
          <w:rFonts w:ascii="Arial" w:eastAsia="Times New Roman" w:hAnsi="Arial" w:cs="Arial"/>
          <w:color w:val="444444"/>
          <w:sz w:val="24"/>
          <w:szCs w:val="24"/>
          <w:lang w:eastAsia="ru-RU"/>
        </w:rPr>
        <w:br/>
      </w:r>
    </w:p>
    <w:p w14:paraId="40CF504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C46B1D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1.2.1. Расчистка русла р. Надым и проведение дноуглубительных работ в границах города Надым.</w:t>
      </w:r>
      <w:r w:rsidRPr="006C02C6">
        <w:rPr>
          <w:rFonts w:ascii="Arial" w:eastAsia="Times New Roman" w:hAnsi="Arial" w:cs="Arial"/>
          <w:color w:val="444444"/>
          <w:sz w:val="24"/>
          <w:szCs w:val="24"/>
          <w:lang w:eastAsia="ru-RU"/>
        </w:rPr>
        <w:br/>
      </w:r>
    </w:p>
    <w:p w14:paraId="6F226CD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6B629D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04.09.2020 N 1061-П)</w:t>
      </w:r>
      <w:r w:rsidRPr="006C02C6">
        <w:rPr>
          <w:rFonts w:ascii="Arial" w:eastAsia="Times New Roman" w:hAnsi="Arial" w:cs="Arial"/>
          <w:color w:val="444444"/>
          <w:sz w:val="24"/>
          <w:szCs w:val="24"/>
          <w:lang w:eastAsia="ru-RU"/>
        </w:rPr>
        <w:br/>
      </w:r>
    </w:p>
    <w:p w14:paraId="656F8CF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380EA7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Река Надым - одна из крупнейших рек на Крайнем Севере Западной Сибири, впадает в Обскую губу. Длина реки составляет 545 км, площадь бассейна - 64 000 км2, протекает река преимущественно в границах Надымского района.</w:t>
      </w:r>
      <w:r w:rsidRPr="006C02C6">
        <w:rPr>
          <w:rFonts w:ascii="Arial" w:eastAsia="Times New Roman" w:hAnsi="Arial" w:cs="Arial"/>
          <w:color w:val="444444"/>
          <w:sz w:val="24"/>
          <w:szCs w:val="24"/>
          <w:lang w:eastAsia="ru-RU"/>
        </w:rPr>
        <w:br/>
      </w:r>
    </w:p>
    <w:p w14:paraId="03AF397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3D1F9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Работы по расчистке проблемных участков русла р. Надым будут выполняться в соответствии с проектной документацией, на которую имеется положительное заключение ФБУ "Нижнеобьрыбвод" (от 22 апреля 2010 года N 70), а также заключения государственного учреждения автономного округа "Управление государственной экспертизы проектной документации" (исх. от 09 декабря 2009 года N 1736-ЯХ) и Федерального агентства по строительству и жилищно-коммунальному хозяйству (исх. от 18 января 2010 года N 14-1/56) о том, что проектная документация по расчистке русел рек и дноуглублению, не предусматривающая строительство, реконструкцию или капитальный ремонт объектов капитального строительства, государственной экспертизе не подлежит. В составе работ по расчистке русла реки создание объектов капитального строительства не предусмотрено.</w:t>
      </w:r>
      <w:r w:rsidRPr="006C02C6">
        <w:rPr>
          <w:rFonts w:ascii="Arial" w:eastAsia="Times New Roman" w:hAnsi="Arial" w:cs="Arial"/>
          <w:color w:val="444444"/>
          <w:sz w:val="24"/>
          <w:szCs w:val="24"/>
          <w:lang w:eastAsia="ru-RU"/>
        </w:rPr>
        <w:br/>
      </w:r>
    </w:p>
    <w:p w14:paraId="67F2B48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503BD6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Проект реализовывается с 2012 года, предусмотрена разработка трех прорезей, начиная с верхних отметок к нижним (вниз по течению реки).</w:t>
      </w:r>
      <w:r w:rsidRPr="006C02C6">
        <w:rPr>
          <w:rFonts w:ascii="Arial" w:eastAsia="Times New Roman" w:hAnsi="Arial" w:cs="Arial"/>
          <w:color w:val="444444"/>
          <w:sz w:val="24"/>
          <w:szCs w:val="24"/>
          <w:lang w:eastAsia="ru-RU"/>
        </w:rPr>
        <w:br/>
      </w:r>
    </w:p>
    <w:p w14:paraId="5B864B5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A0565E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Подпрограммы 6 предусматривается реализация финального этапа проекта, а именно расчистка третьего участка р. Надым, в районе пос. Старый Надым. Прорезь должна соединить 2 плесовые лощины. Левая кромка прорези проходит вдоль закрепленного растительностью сегмента острова. Выполненные работы снизят размыв берегов в нижней части пос. Старый Надым и увеличат пропускную способность русла реки в районе поселка.</w:t>
      </w:r>
      <w:r w:rsidRPr="006C02C6">
        <w:rPr>
          <w:rFonts w:ascii="Arial" w:eastAsia="Times New Roman" w:hAnsi="Arial" w:cs="Arial"/>
          <w:color w:val="444444"/>
          <w:sz w:val="24"/>
          <w:szCs w:val="24"/>
          <w:lang w:eastAsia="ru-RU"/>
        </w:rPr>
        <w:br/>
      </w:r>
    </w:p>
    <w:p w14:paraId="4C224CB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E507F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Длина прорези составит 760 м, объем извлекаемых грунтов - 53 679 м3.</w:t>
      </w:r>
      <w:r w:rsidRPr="006C02C6">
        <w:rPr>
          <w:rFonts w:ascii="Arial" w:eastAsia="Times New Roman" w:hAnsi="Arial" w:cs="Arial"/>
          <w:color w:val="444444"/>
          <w:sz w:val="24"/>
          <w:szCs w:val="24"/>
          <w:lang w:eastAsia="ru-RU"/>
        </w:rPr>
        <w:br/>
      </w:r>
    </w:p>
    <w:p w14:paraId="1F6FEE5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41673D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Объем основных работ включает водолазное обследование дна реки на участках планируемых работ; разработку неплотных донных отложений (несвязные грунты) прорези земснарядом; рыхление под водой трудноразмываемых грунтов гидромонитором; транспортировку донного грунта по пульпопроводу длиной на карту намыва (отвал).</w:t>
      </w:r>
      <w:r w:rsidRPr="006C02C6">
        <w:rPr>
          <w:rFonts w:ascii="Arial" w:eastAsia="Times New Roman" w:hAnsi="Arial" w:cs="Arial"/>
          <w:color w:val="444444"/>
          <w:sz w:val="24"/>
          <w:szCs w:val="24"/>
          <w:lang w:eastAsia="ru-RU"/>
        </w:rPr>
        <w:br/>
      </w:r>
    </w:p>
    <w:p w14:paraId="0C67C85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47D906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 завершении реализации проекта общая протяженность расчищенного русла реки Надым составит 3 051 м, объем извлеченного материала - 270 276 м3.</w:t>
      </w:r>
      <w:r w:rsidRPr="006C02C6">
        <w:rPr>
          <w:rFonts w:ascii="Arial" w:eastAsia="Times New Roman" w:hAnsi="Arial" w:cs="Arial"/>
          <w:color w:val="444444"/>
          <w:sz w:val="24"/>
          <w:szCs w:val="24"/>
          <w:lang w:eastAsia="ru-RU"/>
        </w:rPr>
        <w:br/>
      </w:r>
    </w:p>
    <w:p w14:paraId="60191D8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E8F802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1.2.2. Предотвращение истощения, ликвидация загрязнения и засорения реки Полябта в границах муниципального образования город Салехард.</w:t>
      </w:r>
      <w:r w:rsidRPr="006C02C6">
        <w:rPr>
          <w:rFonts w:ascii="Arial" w:eastAsia="Times New Roman" w:hAnsi="Arial" w:cs="Arial"/>
          <w:color w:val="444444"/>
          <w:sz w:val="24"/>
          <w:szCs w:val="24"/>
          <w:lang w:eastAsia="ru-RU"/>
        </w:rPr>
        <w:br/>
      </w:r>
    </w:p>
    <w:p w14:paraId="2234B23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A58B1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Река Полябта берет начало на 1 км южнее г. Салехарда с залесенных овражных понижений, общее направление течения р. Полябты с северо-востока на северо-запад, протекает в пойме р. Полуй, является ее правым притоком и впадает в нее на 10 км. Общая длина водотока составляет 5,5 км, из них 3,8 км протекает в черте г. Салехарда. Берега низкие, заболочены. Русло слабо извилистое, ширина его колеблется от 10 до 100 м. По правому берегу склоны реки подвержены эрозии.</w:t>
      </w:r>
      <w:r w:rsidRPr="006C02C6">
        <w:rPr>
          <w:rFonts w:ascii="Arial" w:eastAsia="Times New Roman" w:hAnsi="Arial" w:cs="Arial"/>
          <w:color w:val="444444"/>
          <w:sz w:val="24"/>
          <w:szCs w:val="24"/>
          <w:lang w:eastAsia="ru-RU"/>
        </w:rPr>
        <w:br/>
      </w:r>
    </w:p>
    <w:p w14:paraId="1BD7055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2F5D09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Река Полябта, расположенная в пределах пешеходной доступности, является местом отдыха населения города у воды с запретом на купание. Также в р. Полябта в период паводковых вод заходят туводные виды рыб: плотва, язь, щука, окунь, ерш.</w:t>
      </w:r>
      <w:r w:rsidRPr="006C02C6">
        <w:rPr>
          <w:rFonts w:ascii="Arial" w:eastAsia="Times New Roman" w:hAnsi="Arial" w:cs="Arial"/>
          <w:color w:val="444444"/>
          <w:sz w:val="24"/>
          <w:szCs w:val="24"/>
          <w:lang w:eastAsia="ru-RU"/>
        </w:rPr>
        <w:br/>
      </w:r>
    </w:p>
    <w:p w14:paraId="4B4F60A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3CE5C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последние годы русло р. Полябта в границах муниципального образования город Салехард полностью замыто эрозионными наносами. Клин выноса наносов из оврагов настолько мощный, что река в них теряет береговые очертания. Интенсивность заиления русла такова: с 1979 года по 2000 год - 0,4 - 0,5 м, с 2000 года по 2003 год - 0,4 - 0,6 м (анализ подготовлен на основании геодезических съемок русла, выполненных в 1979 году ОАО "Западно-Сибирское аэрогеодезическое предприятие", в 2000 году - институтом ОАО "Тюменгипроводхоз", в 2003 году - ЗАО "Уренгойгидромеханизация"). Интенсивность заиления русла в последние годы увеличивается, в результате при наступлении меженных уровней воды в реке русло реки превращается в болотисто-грязевое ложе.</w:t>
      </w:r>
      <w:r w:rsidRPr="006C02C6">
        <w:rPr>
          <w:rFonts w:ascii="Arial" w:eastAsia="Times New Roman" w:hAnsi="Arial" w:cs="Arial"/>
          <w:color w:val="444444"/>
          <w:sz w:val="24"/>
          <w:szCs w:val="24"/>
          <w:lang w:eastAsia="ru-RU"/>
        </w:rPr>
        <w:br/>
      </w:r>
    </w:p>
    <w:p w14:paraId="1E47D2B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6BA50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Проект на выполнение работ по предотвращению истощения, ликвидации загрязнения и засорения р. Полябта в границах муниципального образования город Салехард разработан в 2013 - 2014 годах ООО ИТЦ "Запсибгидропром".</w:t>
      </w:r>
      <w:r w:rsidRPr="006C02C6">
        <w:rPr>
          <w:rFonts w:ascii="Arial" w:eastAsia="Times New Roman" w:hAnsi="Arial" w:cs="Arial"/>
          <w:color w:val="444444"/>
          <w:sz w:val="24"/>
          <w:szCs w:val="24"/>
          <w:lang w:eastAsia="ru-RU"/>
        </w:rPr>
        <w:br/>
      </w:r>
    </w:p>
    <w:p w14:paraId="70A5C7C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2ED911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На проект имеется положительное заключение технической экспертизы от 23 декабря 2014 года N 5-3-1-0060-14, выданное ООО "Нижневартовск ЭкспертизаПроект".</w:t>
      </w:r>
      <w:r w:rsidRPr="006C02C6">
        <w:rPr>
          <w:rFonts w:ascii="Arial" w:eastAsia="Times New Roman" w:hAnsi="Arial" w:cs="Arial"/>
          <w:color w:val="444444"/>
          <w:sz w:val="24"/>
          <w:szCs w:val="24"/>
          <w:lang w:eastAsia="ru-RU"/>
        </w:rPr>
        <w:br/>
      </w:r>
    </w:p>
    <w:p w14:paraId="0EE3953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BE1315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Проектом предусматривается расчистка русла реки протяженностью 2 933,5 м.</w:t>
      </w:r>
      <w:r w:rsidRPr="006C02C6">
        <w:rPr>
          <w:rFonts w:ascii="Arial" w:eastAsia="Times New Roman" w:hAnsi="Arial" w:cs="Arial"/>
          <w:color w:val="444444"/>
          <w:sz w:val="24"/>
          <w:szCs w:val="24"/>
          <w:lang w:eastAsia="ru-RU"/>
        </w:rPr>
        <w:br/>
      </w:r>
    </w:p>
    <w:p w14:paraId="192F54F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7DC3B1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Средняя глубина водотока при уровне 1,51 мБС до производства работ - 1,35 м, после производства работ по расчистке дна р. Полябта составит 2,48 м.</w:t>
      </w:r>
      <w:r w:rsidRPr="006C02C6">
        <w:rPr>
          <w:rFonts w:ascii="Arial" w:eastAsia="Times New Roman" w:hAnsi="Arial" w:cs="Arial"/>
          <w:color w:val="444444"/>
          <w:sz w:val="24"/>
          <w:szCs w:val="24"/>
          <w:lang w:eastAsia="ru-RU"/>
        </w:rPr>
        <w:br/>
      </w:r>
    </w:p>
    <w:p w14:paraId="66D3984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E85BB1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Основные благоприятные факторы очищения русла реки от донных наносов:</w:t>
      </w:r>
      <w:r w:rsidRPr="006C02C6">
        <w:rPr>
          <w:rFonts w:ascii="Arial" w:eastAsia="Times New Roman" w:hAnsi="Arial" w:cs="Arial"/>
          <w:color w:val="444444"/>
          <w:sz w:val="24"/>
          <w:szCs w:val="24"/>
          <w:lang w:eastAsia="ru-RU"/>
        </w:rPr>
        <w:br/>
      </w:r>
    </w:p>
    <w:p w14:paraId="4B67B01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3DAF51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увеличение средней глубины реки: при среднем многолетнем уровне 1,51 мБС в период открытой воды в естественном состоянии по проекту составит 2,48 м (против 1,35 м в современном состоянии), что замедлит проникновение на глубину более 70 см высоких летних температур и, следовательно, приведет к уменьшению потребления растворенного кислорода из воды на окисление органики;</w:t>
      </w:r>
      <w:r w:rsidRPr="006C02C6">
        <w:rPr>
          <w:rFonts w:ascii="Arial" w:eastAsia="Times New Roman" w:hAnsi="Arial" w:cs="Arial"/>
          <w:color w:val="444444"/>
          <w:sz w:val="24"/>
          <w:szCs w:val="24"/>
          <w:lang w:eastAsia="ru-RU"/>
        </w:rPr>
        <w:br/>
      </w:r>
    </w:p>
    <w:p w14:paraId="61F9369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AF2FE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освобождение донной чаши водоема от хронического загрязнения и снижение концентрации загрязняющих веществ в воде;</w:t>
      </w:r>
      <w:r w:rsidRPr="006C02C6">
        <w:rPr>
          <w:rFonts w:ascii="Arial" w:eastAsia="Times New Roman" w:hAnsi="Arial" w:cs="Arial"/>
          <w:color w:val="444444"/>
          <w:sz w:val="24"/>
          <w:szCs w:val="24"/>
          <w:lang w:eastAsia="ru-RU"/>
        </w:rPr>
        <w:br/>
      </w:r>
    </w:p>
    <w:p w14:paraId="4BCD282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88A305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улучшение санитарно-эпидемиологического состояния водоема за счет удаления из него мусора и топляка;</w:t>
      </w:r>
      <w:r w:rsidRPr="006C02C6">
        <w:rPr>
          <w:rFonts w:ascii="Arial" w:eastAsia="Times New Roman" w:hAnsi="Arial" w:cs="Arial"/>
          <w:color w:val="444444"/>
          <w:sz w:val="24"/>
          <w:szCs w:val="24"/>
          <w:lang w:eastAsia="ru-RU"/>
        </w:rPr>
        <w:br/>
      </w:r>
    </w:p>
    <w:p w14:paraId="086D611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732368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устранение образования перекатов, мешающих проточности речного потока в меженный период.</w:t>
      </w:r>
      <w:r w:rsidRPr="006C02C6">
        <w:rPr>
          <w:rFonts w:ascii="Arial" w:eastAsia="Times New Roman" w:hAnsi="Arial" w:cs="Arial"/>
          <w:color w:val="444444"/>
          <w:sz w:val="24"/>
          <w:szCs w:val="24"/>
          <w:lang w:eastAsia="ru-RU"/>
        </w:rPr>
        <w:br/>
      </w:r>
    </w:p>
    <w:p w14:paraId="0C63837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0B7F1B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мероприятий по восстановлению и экологической реабилитации водных объектов, предупреждению негативного воздействия вод требует предварительного проведения полного объема топографо-геодезических, инженерно-геологических и инженерно-геодезических изысканий, гидрологических и гидрогеологических работ, на основе которых разрабатываются соответствующая проектная и рабочая документация.</w:t>
      </w:r>
      <w:r w:rsidRPr="006C02C6">
        <w:rPr>
          <w:rFonts w:ascii="Arial" w:eastAsia="Times New Roman" w:hAnsi="Arial" w:cs="Arial"/>
          <w:color w:val="444444"/>
          <w:sz w:val="24"/>
          <w:szCs w:val="24"/>
          <w:lang w:eastAsia="ru-RU"/>
        </w:rPr>
        <w:br/>
      </w:r>
    </w:p>
    <w:p w14:paraId="0BC169E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6097E8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Требования по применению инновационных технологий, техники конструкций и материалов будут предусмотрены в технических заданиях на разработку проектной документации в рамках размещения государственного заказа.</w:t>
      </w:r>
      <w:r w:rsidRPr="006C02C6">
        <w:rPr>
          <w:rFonts w:ascii="Arial" w:eastAsia="Times New Roman" w:hAnsi="Arial" w:cs="Arial"/>
          <w:color w:val="444444"/>
          <w:sz w:val="24"/>
          <w:szCs w:val="24"/>
          <w:lang w:eastAsia="ru-RU"/>
        </w:rPr>
        <w:br/>
      </w:r>
    </w:p>
    <w:p w14:paraId="05476A7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FCD23C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1.2.3. Разработка проектно-сметной документации на выполнение работ по берегоукреплению р. Таз в границах населенного пункта с. Толька </w:t>
      </w:r>
      <w:r w:rsidRPr="006C02C6">
        <w:rPr>
          <w:rFonts w:ascii="Arial" w:eastAsia="Times New Roman" w:hAnsi="Arial" w:cs="Arial"/>
          <w:color w:val="444444"/>
          <w:sz w:val="24"/>
          <w:szCs w:val="24"/>
          <w:lang w:eastAsia="ru-RU"/>
        </w:rPr>
        <w:lastRenderedPageBreak/>
        <w:t>Красноселькупского района.</w:t>
      </w:r>
      <w:r w:rsidRPr="006C02C6">
        <w:rPr>
          <w:rFonts w:ascii="Arial" w:eastAsia="Times New Roman" w:hAnsi="Arial" w:cs="Arial"/>
          <w:color w:val="444444"/>
          <w:sz w:val="24"/>
          <w:szCs w:val="24"/>
          <w:lang w:eastAsia="ru-RU"/>
        </w:rPr>
        <w:br/>
      </w:r>
    </w:p>
    <w:p w14:paraId="1BE1CE5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0B521D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настоящего мероприятия осуществляется исполнение обязательств департамента природно-ресурсного регулирования, лесных отношений и развития нефтегазового комплекса автономного округа по оплате работ по государственному контракту от 24 мая 2012 года N 01902000003112001418-0195413-02.</w:t>
      </w:r>
      <w:r w:rsidRPr="006C02C6">
        <w:rPr>
          <w:rFonts w:ascii="Arial" w:eastAsia="Times New Roman" w:hAnsi="Arial" w:cs="Arial"/>
          <w:color w:val="444444"/>
          <w:sz w:val="24"/>
          <w:szCs w:val="24"/>
          <w:lang w:eastAsia="ru-RU"/>
        </w:rPr>
        <w:br/>
      </w:r>
    </w:p>
    <w:p w14:paraId="7FE101B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0B889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Для предупреждения негативного воздействия вод и сохранения объектов жилого фонда и производственной инфраструктуры в с. Толька проектной документацией предусмотрено укрепление правого берега р. Таз протяженностью около 2 км.</w:t>
      </w:r>
      <w:r w:rsidRPr="006C02C6">
        <w:rPr>
          <w:rFonts w:ascii="Arial" w:eastAsia="Times New Roman" w:hAnsi="Arial" w:cs="Arial"/>
          <w:color w:val="444444"/>
          <w:sz w:val="24"/>
          <w:szCs w:val="24"/>
          <w:lang w:eastAsia="ru-RU"/>
        </w:rPr>
        <w:br/>
      </w:r>
    </w:p>
    <w:p w14:paraId="338320C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8D671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1.2.4. Возмещение издержек по вопросу прохождения экспертизы проектной документации и результатов инженерных изысканий в части разработанной проектно-сметной документации на выполнение работ по берегоукреплению р. Таз в границах населенного пункта с. Толька Красноселькупского района.</w:t>
      </w:r>
      <w:r w:rsidRPr="006C02C6">
        <w:rPr>
          <w:rFonts w:ascii="Arial" w:eastAsia="Times New Roman" w:hAnsi="Arial" w:cs="Arial"/>
          <w:color w:val="444444"/>
          <w:sz w:val="24"/>
          <w:szCs w:val="24"/>
          <w:lang w:eastAsia="ru-RU"/>
        </w:rPr>
        <w:br/>
      </w:r>
    </w:p>
    <w:p w14:paraId="73B9577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85D563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Проектной документацией будет предусмотрено использование новейших материалов и технологий при выполнении берегоукрепительных работ.</w:t>
      </w:r>
    </w:p>
    <w:p w14:paraId="1FC1115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4CC2E12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1.2.5. Выполнение работ по расчистке русла р. Кутопьюган, в том числе дноуглубительные работы для улучшения экологического состояния реки и восстановления водных подходов к с. Кутопьюган Надымского района.</w:t>
      </w:r>
      <w:r w:rsidRPr="006C02C6">
        <w:rPr>
          <w:rFonts w:ascii="Arial" w:eastAsia="Times New Roman" w:hAnsi="Arial" w:cs="Arial"/>
          <w:color w:val="444444"/>
          <w:sz w:val="24"/>
          <w:szCs w:val="24"/>
          <w:lang w:eastAsia="ru-RU"/>
        </w:rPr>
        <w:br/>
      </w:r>
    </w:p>
    <w:p w14:paraId="6B44E8B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D9F9F5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Река Кутопьюган относится к бассейну р. Обь, протекает на севере Надымского района с юго-запада на северо-восток и впадает в р. Обь (Надымскую Обь) на 83 км от устья. Длина реки - 64,0 км, площадь водосбора - 715 кв. км.</w:t>
      </w:r>
      <w:r w:rsidRPr="006C02C6">
        <w:rPr>
          <w:rFonts w:ascii="Arial" w:eastAsia="Times New Roman" w:hAnsi="Arial" w:cs="Arial"/>
          <w:color w:val="444444"/>
          <w:sz w:val="24"/>
          <w:szCs w:val="24"/>
          <w:lang w:eastAsia="ru-RU"/>
        </w:rPr>
        <w:br/>
      </w:r>
    </w:p>
    <w:p w14:paraId="7FB1EE0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8057FA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Проектной документацией предусмотрена расчистка русла реки протяженностью 1 800 м.</w:t>
      </w:r>
      <w:r w:rsidRPr="006C02C6">
        <w:rPr>
          <w:rFonts w:ascii="Arial" w:eastAsia="Times New Roman" w:hAnsi="Arial" w:cs="Arial"/>
          <w:color w:val="444444"/>
          <w:sz w:val="24"/>
          <w:szCs w:val="24"/>
          <w:lang w:eastAsia="ru-RU"/>
        </w:rPr>
        <w:br/>
      </w:r>
    </w:p>
    <w:p w14:paraId="35FFD08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1EF021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Необходимость расчистки русла реки связана с заилением и наносом донных отложений на отдельных участках водных подходов к с. Кутопьюган и в акватории существующего нефтепричала (место разгрузки ГСМ). Расчистку и дноуглубление русла предусмотрено выполнить от устья реки до с. Кутопьюган на отдельных заиленных участках русла.</w:t>
      </w:r>
      <w:r w:rsidRPr="006C02C6">
        <w:rPr>
          <w:rFonts w:ascii="Arial" w:eastAsia="Times New Roman" w:hAnsi="Arial" w:cs="Arial"/>
          <w:color w:val="444444"/>
          <w:sz w:val="24"/>
          <w:szCs w:val="24"/>
          <w:lang w:eastAsia="ru-RU"/>
        </w:rPr>
        <w:br/>
      </w:r>
    </w:p>
    <w:p w14:paraId="392EFCC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A507E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1.2.6. Разработка проектно-сметной документации "Выполнение работ по предотвращению негативного воздействия вод р. Ево-Яха в районе разъезда "Нартовое".</w:t>
      </w:r>
      <w:r w:rsidRPr="006C02C6">
        <w:rPr>
          <w:rFonts w:ascii="Arial" w:eastAsia="Times New Roman" w:hAnsi="Arial" w:cs="Arial"/>
          <w:color w:val="444444"/>
          <w:sz w:val="24"/>
          <w:szCs w:val="24"/>
          <w:lang w:eastAsia="ru-RU"/>
        </w:rPr>
        <w:br/>
      </w:r>
    </w:p>
    <w:p w14:paraId="082D3B6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A4CBC6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На территории автономного округа, в районе 713 км автомобильной дороги общего пользования регионального значения Сургут - Салехард (разъезд "Нартовое" железной дороги Коротчаево - Новый Уренгой) на участке Коротчаево - Новый Уренгой (далее - автомобильная дорога) на протяжении ряда лет наблюдается размыв берега р. Ево-Яха, расположенной в непосредственной близости к автомобильной дороге.</w:t>
      </w:r>
      <w:r w:rsidRPr="006C02C6">
        <w:rPr>
          <w:rFonts w:ascii="Arial" w:eastAsia="Times New Roman" w:hAnsi="Arial" w:cs="Arial"/>
          <w:color w:val="444444"/>
          <w:sz w:val="24"/>
          <w:szCs w:val="24"/>
          <w:lang w:eastAsia="ru-RU"/>
        </w:rPr>
        <w:br/>
      </w:r>
    </w:p>
    <w:p w14:paraId="7CE3A68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78B2A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Также вблизи излучины р. Ево-Яха проложен волоконно-оптический кабель ОАО "Ростелеком", обеспечивающий связью западную часть автономного округа, и расположена воздушная линия электропередачи, снабжающая радиорелейную станцию ЦРРЛ "Новый Уренгой - пгт Уренгой".</w:t>
      </w:r>
      <w:r w:rsidRPr="006C02C6">
        <w:rPr>
          <w:rFonts w:ascii="Arial" w:eastAsia="Times New Roman" w:hAnsi="Arial" w:cs="Arial"/>
          <w:color w:val="444444"/>
          <w:sz w:val="24"/>
          <w:szCs w:val="24"/>
          <w:lang w:eastAsia="ru-RU"/>
        </w:rPr>
        <w:br/>
      </w:r>
    </w:p>
    <w:p w14:paraId="656BA00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CE78FD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Наблюдения и анализ изменений русла показывают устойчивую динамику его смещения в сторону автомобильной дороги. В 2015 году расстояние от береговой линии до кромки проезжей части автомобильной дороги составляет 8,5 м.</w:t>
      </w:r>
      <w:r w:rsidRPr="006C02C6">
        <w:rPr>
          <w:rFonts w:ascii="Arial" w:eastAsia="Times New Roman" w:hAnsi="Arial" w:cs="Arial"/>
          <w:color w:val="444444"/>
          <w:sz w:val="24"/>
          <w:szCs w:val="24"/>
          <w:lang w:eastAsia="ru-RU"/>
        </w:rPr>
        <w:br/>
      </w:r>
    </w:p>
    <w:p w14:paraId="0A8761F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6C5EF4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Дальнейший размыв берега р. Ево-Яха приведет к чрезвычайной ситуации, связанной с обрушением опор линии электропередачи, разрушению полотна автомобильной, а в дальнейшем и железной дороги, вследствие чего будет прервана связь с западной частью автономного округа и пос. Коротчаево, нарушено транспортное сообщение с населенными пунктами, расположенными западнее пос. Коротчаево, в том числе с городами Новый Уренгой и Надым.</w:t>
      </w:r>
      <w:r w:rsidRPr="006C02C6">
        <w:rPr>
          <w:rFonts w:ascii="Arial" w:eastAsia="Times New Roman" w:hAnsi="Arial" w:cs="Arial"/>
          <w:color w:val="444444"/>
          <w:sz w:val="24"/>
          <w:szCs w:val="24"/>
          <w:lang w:eastAsia="ru-RU"/>
        </w:rPr>
        <w:br/>
      </w:r>
    </w:p>
    <w:p w14:paraId="7278AF7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AF01EB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Учитывая значительную вероятность размыва автомобильной дороги и разрушения указанных выше объектов в паводковый период, необходимо принятие неотложных мер по проведению противопаводковых мероприятий.</w:t>
      </w:r>
      <w:r w:rsidRPr="006C02C6">
        <w:rPr>
          <w:rFonts w:ascii="Arial" w:eastAsia="Times New Roman" w:hAnsi="Arial" w:cs="Arial"/>
          <w:color w:val="444444"/>
          <w:sz w:val="24"/>
          <w:szCs w:val="24"/>
          <w:lang w:eastAsia="ru-RU"/>
        </w:rPr>
        <w:br/>
      </w:r>
    </w:p>
    <w:p w14:paraId="08D6BB5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DD5A7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1.2.7. Создание условий для осуществления деятельности в рамках проектной документации на водных объектах в границах муниципальных образований.</w:t>
      </w:r>
      <w:r w:rsidRPr="006C02C6">
        <w:rPr>
          <w:rFonts w:ascii="Arial" w:eastAsia="Times New Roman" w:hAnsi="Arial" w:cs="Arial"/>
          <w:color w:val="444444"/>
          <w:sz w:val="24"/>
          <w:szCs w:val="24"/>
          <w:lang w:eastAsia="ru-RU"/>
        </w:rPr>
        <w:br/>
      </w:r>
    </w:p>
    <w:p w14:paraId="36E5202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F0EB76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Работы по очистке и благоустройству береговых линий, расчистке русел и восстановлению водных подходов к населенным пунктам, а также выполнение работ по поднятию затонувших плавсредств и другого имущества, предусмотренные проектной документацией, разработанной в период 2012 - 2013 годов, связаны с воздействием на водные биологические ресурсы и среду их обитания и осуществляются по согласованию с территориальными органами Федерального агентства по рыболовству в соответствии с постановлением Правительства Российской Федерации от 30 апреля 2013 года N 384 "О согласовании Федеральным агентством по рыболовству строительства и реконструкции объектов капитального строительства, внедрения новых технологических процессов и осуществления иной деятельности, оказывающей воздействие на водные биологические ресурсы и среду их обитания".</w:t>
      </w:r>
      <w:r w:rsidRPr="006C02C6">
        <w:rPr>
          <w:rFonts w:ascii="Arial" w:eastAsia="Times New Roman" w:hAnsi="Arial" w:cs="Arial"/>
          <w:color w:val="444444"/>
          <w:sz w:val="24"/>
          <w:szCs w:val="24"/>
          <w:lang w:eastAsia="ru-RU"/>
        </w:rPr>
        <w:br/>
      </w:r>
    </w:p>
    <w:p w14:paraId="429FD33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76160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1.2.8. Выполнение работ по расчистке русла протоки Шомапосл в границах муниципального образования город Лабытнанги (4 этап).</w:t>
      </w:r>
      <w:r w:rsidRPr="006C02C6">
        <w:rPr>
          <w:rFonts w:ascii="Arial" w:eastAsia="Times New Roman" w:hAnsi="Arial" w:cs="Arial"/>
          <w:color w:val="444444"/>
          <w:sz w:val="24"/>
          <w:szCs w:val="24"/>
          <w:lang w:eastAsia="ru-RU"/>
        </w:rPr>
        <w:br/>
      </w:r>
    </w:p>
    <w:p w14:paraId="3537135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CED7E1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Протока Шомапосл в границах муниципального образования город Лабытнанги находится в неудовлетворительном состоянии из-за значительных объемов затопленной древесины и различного мусора, донных отложений.</w:t>
      </w:r>
      <w:r w:rsidRPr="006C02C6">
        <w:rPr>
          <w:rFonts w:ascii="Arial" w:eastAsia="Times New Roman" w:hAnsi="Arial" w:cs="Arial"/>
          <w:color w:val="444444"/>
          <w:sz w:val="24"/>
          <w:szCs w:val="24"/>
          <w:lang w:eastAsia="ru-RU"/>
        </w:rPr>
        <w:br/>
      </w:r>
    </w:p>
    <w:p w14:paraId="5E0B2CD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DC52BC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Три этапа работ по расчистке протоки выполнены в период с 2010 по 2012 годы, за это время извлечено 331 250 м3 донных отложений, протяженность расчищенного русла составляет 2650 м.</w:t>
      </w:r>
      <w:r w:rsidRPr="006C02C6">
        <w:rPr>
          <w:rFonts w:ascii="Arial" w:eastAsia="Times New Roman" w:hAnsi="Arial" w:cs="Arial"/>
          <w:color w:val="444444"/>
          <w:sz w:val="24"/>
          <w:szCs w:val="24"/>
          <w:lang w:eastAsia="ru-RU"/>
        </w:rPr>
        <w:br/>
      </w:r>
    </w:p>
    <w:p w14:paraId="402E013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F12ED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2018 году предусматривается выполнить четвертый финальный этап работ. Расчистке подлежит участок протяженностью 1100 м, объем извлекаемых донных отложений и затонувшей древесины ориентировочно составит 137 500 м3 и 15 168 м3 соответственно.</w:t>
      </w:r>
      <w:r w:rsidRPr="006C02C6">
        <w:rPr>
          <w:rFonts w:ascii="Arial" w:eastAsia="Times New Roman" w:hAnsi="Arial" w:cs="Arial"/>
          <w:color w:val="444444"/>
          <w:sz w:val="24"/>
          <w:szCs w:val="24"/>
          <w:lang w:eastAsia="ru-RU"/>
        </w:rPr>
        <w:br/>
      </w:r>
    </w:p>
    <w:p w14:paraId="229EA6C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B6FF9E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мероприятия позволит улучшить экологическое состояние и внешний вид водотока, очистить его от заиления и засорения строительными и бытовыми отходами, затонувшей древесины, тем самым предотвратить истощение водных ресурсов, восстановить водопропускную способность русла.</w:t>
      </w:r>
      <w:r w:rsidRPr="006C02C6">
        <w:rPr>
          <w:rFonts w:ascii="Arial" w:eastAsia="Times New Roman" w:hAnsi="Arial" w:cs="Arial"/>
          <w:color w:val="444444"/>
          <w:sz w:val="24"/>
          <w:szCs w:val="24"/>
          <w:lang w:eastAsia="ru-RU"/>
        </w:rPr>
        <w:br/>
      </w:r>
    </w:p>
    <w:p w14:paraId="51D1F6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EE3697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Извлечение затопленной древесины приведет к снижению загрязнения протоки фенольными соединениями, улучшению условий жизнедеятельности ихтиофауны.</w:t>
      </w:r>
      <w:r w:rsidRPr="006C02C6">
        <w:rPr>
          <w:rFonts w:ascii="Arial" w:eastAsia="Times New Roman" w:hAnsi="Arial" w:cs="Arial"/>
          <w:color w:val="444444"/>
          <w:sz w:val="24"/>
          <w:szCs w:val="24"/>
          <w:lang w:eastAsia="ru-RU"/>
        </w:rPr>
        <w:br/>
      </w:r>
    </w:p>
    <w:p w14:paraId="755338C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4B7007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1.2.9. Выполнение работ по расчистке русла р. Большой Ярудей, с. Нори Надымского района.</w:t>
      </w:r>
      <w:r w:rsidRPr="006C02C6">
        <w:rPr>
          <w:rFonts w:ascii="Arial" w:eastAsia="Times New Roman" w:hAnsi="Arial" w:cs="Arial"/>
          <w:color w:val="444444"/>
          <w:sz w:val="24"/>
          <w:szCs w:val="24"/>
          <w:lang w:eastAsia="ru-RU"/>
        </w:rPr>
        <w:br/>
      </w:r>
    </w:p>
    <w:p w14:paraId="4B9AAA8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78CE53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Проектная документация на выполнение работ разработана в 2012 году.</w:t>
      </w:r>
      <w:r w:rsidRPr="006C02C6">
        <w:rPr>
          <w:rFonts w:ascii="Arial" w:eastAsia="Times New Roman" w:hAnsi="Arial" w:cs="Arial"/>
          <w:color w:val="444444"/>
          <w:sz w:val="24"/>
          <w:szCs w:val="24"/>
          <w:lang w:eastAsia="ru-RU"/>
        </w:rPr>
        <w:br/>
      </w:r>
    </w:p>
    <w:p w14:paraId="4341751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351F7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Необходимость расчистки русла реки связана с заилением и скоплением донных наносов в русле реки. Работы направлены на улучшение экологического состояния реки посредством дноуглубительных работ на отдельных участках русла в местах выгрузки угля, дров, ГСМ и санитарной очистки береговой зоны реки от мусора и металлолома.</w:t>
      </w:r>
      <w:r w:rsidRPr="006C02C6">
        <w:rPr>
          <w:rFonts w:ascii="Arial" w:eastAsia="Times New Roman" w:hAnsi="Arial" w:cs="Arial"/>
          <w:color w:val="444444"/>
          <w:sz w:val="24"/>
          <w:szCs w:val="24"/>
          <w:lang w:eastAsia="ru-RU"/>
        </w:rPr>
        <w:br/>
      </w:r>
    </w:p>
    <w:p w14:paraId="2E03D4B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4055AA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Мероприятие предусмотрено к реализации в рамках регионального проекта "Сохранение уникальных водных объектов", утвержденного протоколом Совета по управлению проектами при Губернаторе автономного округа от 12 декабря 2018 года N 13.</w:t>
      </w:r>
      <w:r w:rsidRPr="006C02C6">
        <w:rPr>
          <w:rFonts w:ascii="Arial" w:eastAsia="Times New Roman" w:hAnsi="Arial" w:cs="Arial"/>
          <w:color w:val="444444"/>
          <w:sz w:val="24"/>
          <w:szCs w:val="24"/>
          <w:lang w:eastAsia="ru-RU"/>
        </w:rPr>
        <w:br/>
      </w:r>
    </w:p>
    <w:p w14:paraId="3C74C75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71101D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1.2.10. Актуализация проектно-сметной документации "Берегоукрепление реки Сыня и противопаводковая защита села Овгорт муниципального образования Шурышкарский район".</w:t>
      </w:r>
      <w:r w:rsidRPr="006C02C6">
        <w:rPr>
          <w:rFonts w:ascii="Arial" w:eastAsia="Times New Roman" w:hAnsi="Arial" w:cs="Arial"/>
          <w:color w:val="444444"/>
          <w:sz w:val="24"/>
          <w:szCs w:val="24"/>
          <w:lang w:eastAsia="ru-RU"/>
        </w:rPr>
        <w:br/>
      </w:r>
    </w:p>
    <w:p w14:paraId="127F904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2CE0BF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Береговая полоса р. Сыня в с. Овгорт ежегодно в период весеннего половодья подвергается отрицательным воздействиям ледового и водного характера. В период большого половодья затапливается вся нижняя часть села, а также в южной части села разливается ручей Овгортсойм, в результате чего в зону затопления попадает значительная часть жилых домов с хозяйственными постройками и объекты социального назначения. В паводковый период 2017 года пострадало 32 жилых дома, в которых проживает 117 человек.</w:t>
      </w:r>
      <w:r w:rsidRPr="006C02C6">
        <w:rPr>
          <w:rFonts w:ascii="Arial" w:eastAsia="Times New Roman" w:hAnsi="Arial" w:cs="Arial"/>
          <w:color w:val="444444"/>
          <w:sz w:val="24"/>
          <w:szCs w:val="24"/>
          <w:lang w:eastAsia="ru-RU"/>
        </w:rPr>
        <w:br/>
      </w:r>
    </w:p>
    <w:p w14:paraId="75ACFFD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DF5BB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Мероприятие предусматривает актуализацию устаревшей проектной документации, разработанной в 2007 году для определения способов защиты территории села, подверженной негативному воздействию вод.</w:t>
      </w:r>
      <w:r w:rsidRPr="006C02C6">
        <w:rPr>
          <w:rFonts w:ascii="Arial" w:eastAsia="Times New Roman" w:hAnsi="Arial" w:cs="Arial"/>
          <w:color w:val="444444"/>
          <w:sz w:val="24"/>
          <w:szCs w:val="24"/>
          <w:lang w:eastAsia="ru-RU"/>
        </w:rPr>
        <w:br/>
      </w:r>
    </w:p>
    <w:p w14:paraId="7BCDF39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707A51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1.2.11. Приобретение гидрометеорологической информации.</w:t>
      </w:r>
      <w:r w:rsidRPr="006C02C6">
        <w:rPr>
          <w:rFonts w:ascii="Arial" w:eastAsia="Times New Roman" w:hAnsi="Arial" w:cs="Arial"/>
          <w:color w:val="444444"/>
          <w:sz w:val="24"/>
          <w:szCs w:val="24"/>
          <w:lang w:eastAsia="ru-RU"/>
        </w:rPr>
        <w:br/>
      </w:r>
    </w:p>
    <w:p w14:paraId="6B55B2F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C02D8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автономного округа определено четыре населенных пункта, подверженных затоплению (подтоплению) в период весенних половодий и паводков (пгт Уренгой, г. Тарко-Сале, с. Овгорт, с. Антипаюта). Для осуществления контроля за уровнем воды, состоянием ледового и снежного покрова, сроками ожидаемого половодья в паводковый период, а также принятия необходимых мер в целях предотвращения негативного воздействия вод предусмотрено приобретение гидрометеорологической информации в ЯН ЦГМС.</w:t>
      </w:r>
      <w:r w:rsidRPr="006C02C6">
        <w:rPr>
          <w:rFonts w:ascii="Arial" w:eastAsia="Times New Roman" w:hAnsi="Arial" w:cs="Arial"/>
          <w:color w:val="444444"/>
          <w:sz w:val="24"/>
          <w:szCs w:val="24"/>
          <w:lang w:eastAsia="ru-RU"/>
        </w:rPr>
        <w:br/>
      </w:r>
    </w:p>
    <w:p w14:paraId="549FBF6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F7EBC1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04.09.2020 N 1061-П)</w:t>
      </w:r>
    </w:p>
    <w:p w14:paraId="0C01B65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p>
    <w:p w14:paraId="38BDCDA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1.2.12. Выполнение работ по расчистке и благоустройству водоохранной зоны и поймы р. Полуй в границах города Салехарда (1 этап).</w:t>
      </w:r>
      <w:r w:rsidRPr="006C02C6">
        <w:rPr>
          <w:rFonts w:ascii="Arial" w:eastAsia="Times New Roman" w:hAnsi="Arial" w:cs="Arial"/>
          <w:color w:val="444444"/>
          <w:sz w:val="24"/>
          <w:szCs w:val="24"/>
          <w:lang w:eastAsia="ru-RU"/>
        </w:rPr>
        <w:br/>
      </w:r>
    </w:p>
    <w:p w14:paraId="648643A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DDF017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Берег р. Полуй вследствие антропогенной деятельности предприятий, прекративших свое существование, повсеместно загрязнен скоплениями бытового и строительного мусора различного состава (бревна, древесные остатки, куски проволоки, обрывки тросов, щепа, опил, куски железобетонных плит, металлолом).</w:t>
      </w:r>
      <w:r w:rsidRPr="006C02C6">
        <w:rPr>
          <w:rFonts w:ascii="Arial" w:eastAsia="Times New Roman" w:hAnsi="Arial" w:cs="Arial"/>
          <w:color w:val="444444"/>
          <w:sz w:val="24"/>
          <w:szCs w:val="24"/>
          <w:lang w:eastAsia="ru-RU"/>
        </w:rPr>
        <w:br/>
      </w:r>
    </w:p>
    <w:p w14:paraId="3F470B5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38BDB4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Также берег реки активно используется жителями для размещения временных хозяйственных построек.</w:t>
      </w:r>
      <w:r w:rsidRPr="006C02C6">
        <w:rPr>
          <w:rFonts w:ascii="Arial" w:eastAsia="Times New Roman" w:hAnsi="Arial" w:cs="Arial"/>
          <w:color w:val="444444"/>
          <w:sz w:val="24"/>
          <w:szCs w:val="24"/>
          <w:lang w:eastAsia="ru-RU"/>
        </w:rPr>
        <w:br/>
      </w:r>
    </w:p>
    <w:p w14:paraId="4768339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390314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Муниципалитетом ежегодно проводится работа по очистке территории от мусора и бытовых отходов на территории города, но масштабы захламления водоохранной зоны р. Полуй значительные. Общая площадь водоохранной зоны реки (от лодочной станции до устья) в границах города, требующая расчистки, </w:t>
      </w:r>
      <w:r w:rsidRPr="006C02C6">
        <w:rPr>
          <w:rFonts w:ascii="Arial" w:eastAsia="Times New Roman" w:hAnsi="Arial" w:cs="Arial"/>
          <w:color w:val="444444"/>
          <w:sz w:val="24"/>
          <w:szCs w:val="24"/>
          <w:lang w:eastAsia="ru-RU"/>
        </w:rPr>
        <w:lastRenderedPageBreak/>
        <w:t>составляет 54 га. В 2020 году предусмотрено выполнить 1 этап работ.</w:t>
      </w:r>
      <w:r w:rsidRPr="006C02C6">
        <w:rPr>
          <w:rFonts w:ascii="Arial" w:eastAsia="Times New Roman" w:hAnsi="Arial" w:cs="Arial"/>
          <w:color w:val="444444"/>
          <w:sz w:val="24"/>
          <w:szCs w:val="24"/>
          <w:lang w:eastAsia="ru-RU"/>
        </w:rPr>
        <w:br/>
      </w:r>
    </w:p>
    <w:p w14:paraId="4DBF293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99CF43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1.2.13. Выполнение работ по разработке проектно-сметной документации по восстановлению и экологической реабилитации озера Ханто г. Ноябрьск.</w:t>
      </w:r>
      <w:r w:rsidRPr="006C02C6">
        <w:rPr>
          <w:rFonts w:ascii="Arial" w:eastAsia="Times New Roman" w:hAnsi="Arial" w:cs="Arial"/>
          <w:color w:val="444444"/>
          <w:sz w:val="24"/>
          <w:szCs w:val="24"/>
          <w:lang w:eastAsia="ru-RU"/>
        </w:rPr>
        <w:br/>
      </w:r>
    </w:p>
    <w:p w14:paraId="555144D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CA865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 территории муниципального образования город Ноябрьск, в 1,5 км к северо-западу от города, находится озеро Ханто, которое славится красивыми местами, с ним тесно связана история города.</w:t>
      </w:r>
      <w:r w:rsidRPr="006C02C6">
        <w:rPr>
          <w:rFonts w:ascii="Arial" w:eastAsia="Times New Roman" w:hAnsi="Arial" w:cs="Arial"/>
          <w:color w:val="444444"/>
          <w:sz w:val="24"/>
          <w:szCs w:val="24"/>
          <w:lang w:eastAsia="ru-RU"/>
        </w:rPr>
        <w:br/>
      </w:r>
    </w:p>
    <w:p w14:paraId="5990346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C3674B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восьмидесятых годах прошлого века озеро Ханто было любимым местом отдыха горожан. Этому способствовали сосновый лес, чистая вода, белый песок на пляжах, близость к городу. Возрастающее воздействие антропогенных факторов привело к ухудшению экологического состояния озера Ханто. В связи с превышением предельно допустимой концентрации (ПДК) загрязняющих веществ в водном объекте купание в озере было запрещено. Исключение делается только на Крещение, на льду озера вырезается иордань и купели, тысячи верующих окунаются в прорубь на праздник. Все же Ханто остается популярным местом отдыха жителей Ноябрьска, зимой на нем проводятся спортивные соревнования. В теплое время года на его территории организуются мероприятия в честь праздников.</w:t>
      </w:r>
      <w:r w:rsidRPr="006C02C6">
        <w:rPr>
          <w:rFonts w:ascii="Arial" w:eastAsia="Times New Roman" w:hAnsi="Arial" w:cs="Arial"/>
          <w:color w:val="444444"/>
          <w:sz w:val="24"/>
          <w:szCs w:val="24"/>
          <w:lang w:eastAsia="ru-RU"/>
        </w:rPr>
        <w:br/>
      </w:r>
    </w:p>
    <w:p w14:paraId="20282D2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05A06F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лесной полосе озера в 2017 году обустроено 9 мангальных зон для культурного отдыха горожан, муниципалитетом осуществляется содержание (при необходимости ремонт) и уборка территории.</w:t>
      </w:r>
      <w:r w:rsidRPr="006C02C6">
        <w:rPr>
          <w:rFonts w:ascii="Arial" w:eastAsia="Times New Roman" w:hAnsi="Arial" w:cs="Arial"/>
          <w:color w:val="444444"/>
          <w:sz w:val="24"/>
          <w:szCs w:val="24"/>
          <w:lang w:eastAsia="ru-RU"/>
        </w:rPr>
        <w:br/>
      </w:r>
    </w:p>
    <w:p w14:paraId="58CB0A7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05DB9C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 течением времени происходит постепенное зарастание озера и превращение его в болото, заполненное илом и разлагающимися растительными остатками, которое впоследствии может полностью высохнуть.</w:t>
      </w:r>
      <w:r w:rsidRPr="006C02C6">
        <w:rPr>
          <w:rFonts w:ascii="Arial" w:eastAsia="Times New Roman" w:hAnsi="Arial" w:cs="Arial"/>
          <w:color w:val="444444"/>
          <w:sz w:val="24"/>
          <w:szCs w:val="24"/>
          <w:lang w:eastAsia="ru-RU"/>
        </w:rPr>
        <w:br/>
      </w:r>
    </w:p>
    <w:p w14:paraId="26AB9C8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0A1574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Для реализации мероприятий по реабилитации озера Ханто необходима разработка проектно-сметной документации на выполнение работ с проведением необходимых инженерных изысканий.</w:t>
      </w:r>
      <w:r w:rsidRPr="006C02C6">
        <w:rPr>
          <w:rFonts w:ascii="Arial" w:eastAsia="Times New Roman" w:hAnsi="Arial" w:cs="Arial"/>
          <w:color w:val="444444"/>
          <w:sz w:val="24"/>
          <w:szCs w:val="24"/>
          <w:lang w:eastAsia="ru-RU"/>
        </w:rPr>
        <w:br/>
      </w:r>
    </w:p>
    <w:p w14:paraId="689D9A9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140EA0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1.2.14. Определение границ зон затопления, подтопления с. Антипаюта Тазовского района.</w:t>
      </w:r>
      <w:r w:rsidRPr="006C02C6">
        <w:rPr>
          <w:rFonts w:ascii="Arial" w:eastAsia="Times New Roman" w:hAnsi="Arial" w:cs="Arial"/>
          <w:color w:val="444444"/>
          <w:sz w:val="24"/>
          <w:szCs w:val="24"/>
          <w:lang w:eastAsia="ru-RU"/>
        </w:rPr>
        <w:br/>
      </w:r>
    </w:p>
    <w:p w14:paraId="325FC1F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EA151B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Согласно данным департамента гражданской защиты и пожарной безопасности автономного округа в июне 2018 года в результате ледового затора на р. Анти-Паюта-Яха паводковыми водами была затоплена (подтоплена) жилая застройка с. Антипаюта. В зоне затопления (подтопления) оказался 21 дом, в которых проживает 195 человек, в том числе 79 детей (вода проникла на первые этажи зданий, частично пострадало имущество жильцов). Материальный ущерб составил порядка 4,8 млн рублей.</w:t>
      </w:r>
      <w:r w:rsidRPr="006C02C6">
        <w:rPr>
          <w:rFonts w:ascii="Arial" w:eastAsia="Times New Roman" w:hAnsi="Arial" w:cs="Arial"/>
          <w:color w:val="444444"/>
          <w:sz w:val="24"/>
          <w:szCs w:val="24"/>
          <w:lang w:eastAsia="ru-RU"/>
        </w:rPr>
        <w:br/>
      </w:r>
    </w:p>
    <w:p w14:paraId="2DC899C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3C15E8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протоколом заседания комиссии по предупреждению и ликвидации чрезвычайных ситуаций и обеспечению пожарной безопасности в автономном округе от 24 октября 2018 года N 20 село Антипаюта включено в реестр населенных пунктов, попадающих в зону возможного затопления (подтопления), вызванных различными гидрологическими и гидродинамическими явлениями и процессами в автономном округе.</w:t>
      </w:r>
      <w:r w:rsidRPr="006C02C6">
        <w:rPr>
          <w:rFonts w:ascii="Arial" w:eastAsia="Times New Roman" w:hAnsi="Arial" w:cs="Arial"/>
          <w:color w:val="444444"/>
          <w:sz w:val="24"/>
          <w:szCs w:val="24"/>
          <w:lang w:eastAsia="ru-RU"/>
        </w:rPr>
        <w:br/>
      </w:r>
    </w:p>
    <w:p w14:paraId="2C530A7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C61F2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соблюдения требований Водного кодекса Российской Федерации, Градостроительного кодекса Российской Федерации зоны затопления, подтопления подлежат определению.</w:t>
      </w:r>
      <w:r w:rsidRPr="006C02C6">
        <w:rPr>
          <w:rFonts w:ascii="Arial" w:eastAsia="Times New Roman" w:hAnsi="Arial" w:cs="Arial"/>
          <w:color w:val="444444"/>
          <w:sz w:val="24"/>
          <w:szCs w:val="24"/>
          <w:lang w:eastAsia="ru-RU"/>
        </w:rPr>
        <w:br/>
      </w:r>
    </w:p>
    <w:p w14:paraId="33A63D8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B92324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целях определения границ зон затопления, подтопления села Антипаюта необходимо выполнение инженерно-геологических и инженерно-гидрометеорологических работ; гидрологических и гидрогеологических исследований; геодезических и гидрометрических работ; инженерно-гидрографических работ.</w:t>
      </w:r>
      <w:r w:rsidRPr="006C02C6">
        <w:rPr>
          <w:rFonts w:ascii="Arial" w:eastAsia="Times New Roman" w:hAnsi="Arial" w:cs="Arial"/>
          <w:color w:val="444444"/>
          <w:sz w:val="24"/>
          <w:szCs w:val="24"/>
          <w:lang w:eastAsia="ru-RU"/>
        </w:rPr>
        <w:br/>
      </w:r>
    </w:p>
    <w:p w14:paraId="029F96A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63B0D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1.2.15. Выполнение инженерных изысканий для разработки проектной документации на строительство объекта "Водоограждающая дамба в с. Овгорт".</w:t>
      </w:r>
      <w:r w:rsidRPr="006C02C6">
        <w:rPr>
          <w:rFonts w:ascii="Arial" w:eastAsia="Times New Roman" w:hAnsi="Arial" w:cs="Arial"/>
          <w:color w:val="444444"/>
          <w:sz w:val="24"/>
          <w:szCs w:val="24"/>
          <w:lang w:eastAsia="ru-RU"/>
        </w:rPr>
        <w:br/>
      </w:r>
    </w:p>
    <w:p w14:paraId="6E8314D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5C332C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Большие наводнения в с. Овгорт наблюдались в 1964, 1966, 1979, 1999, 2004 годах.</w:t>
      </w:r>
      <w:r w:rsidRPr="006C02C6">
        <w:rPr>
          <w:rFonts w:ascii="Arial" w:eastAsia="Times New Roman" w:hAnsi="Arial" w:cs="Arial"/>
          <w:color w:val="444444"/>
          <w:sz w:val="24"/>
          <w:szCs w:val="24"/>
          <w:lang w:eastAsia="ru-RU"/>
        </w:rPr>
        <w:br/>
      </w:r>
    </w:p>
    <w:p w14:paraId="1C80D36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53A72E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Одно из последних - это наводнение 2017 года. В результате подъема уровня воды выше критического на 22 см (критический уровень - 700 см) в зоне затопления оказалось 32 жилых дома, баня, магазины, административные здания, склад ГСМ - 2 емкости по 700 м3 и 2 емкости по 10 м3, склад угля. Пострадало 37 семей (117 человек). Ряд домов оказался непригодным для проживания.</w:t>
      </w:r>
      <w:r w:rsidRPr="006C02C6">
        <w:rPr>
          <w:rFonts w:ascii="Arial" w:eastAsia="Times New Roman" w:hAnsi="Arial" w:cs="Arial"/>
          <w:color w:val="444444"/>
          <w:sz w:val="24"/>
          <w:szCs w:val="24"/>
          <w:lang w:eastAsia="ru-RU"/>
        </w:rPr>
        <w:br/>
      </w:r>
    </w:p>
    <w:p w14:paraId="7E56DE0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58FE79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2020 году с. Овгорт вновь оказалось в зоне затопления. В итоге при уровне, близком к критическому, было подтоплено 22 участка и 5 домовладений.</w:t>
      </w:r>
      <w:r w:rsidRPr="006C02C6">
        <w:rPr>
          <w:rFonts w:ascii="Arial" w:eastAsia="Times New Roman" w:hAnsi="Arial" w:cs="Arial"/>
          <w:color w:val="444444"/>
          <w:sz w:val="24"/>
          <w:szCs w:val="24"/>
          <w:lang w:eastAsia="ru-RU"/>
        </w:rPr>
        <w:br/>
      </w:r>
    </w:p>
    <w:p w14:paraId="5CB559A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43D8A4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 Овгорт в зону затопления попадают 85,9 га территории поселка, на которой расположено 82 объекта: 67 жилых домов, 4 административных здания, 11 производственных и иных объектов, численность населения проживающего на территории зоны затопления - 301 человек.</w:t>
      </w:r>
      <w:r w:rsidRPr="006C02C6">
        <w:rPr>
          <w:rFonts w:ascii="Arial" w:eastAsia="Times New Roman" w:hAnsi="Arial" w:cs="Arial"/>
          <w:color w:val="444444"/>
          <w:sz w:val="24"/>
          <w:szCs w:val="24"/>
          <w:lang w:eastAsia="ru-RU"/>
        </w:rPr>
        <w:br/>
      </w:r>
    </w:p>
    <w:p w14:paraId="37ED9BA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1785C4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Для предотвращения экономического и экологического ущерба, причиняемого наводнением, необходима разработка проектно-сметной документации, которой предшествуют всесторонние инженерные изыскания.</w:t>
      </w:r>
      <w:r w:rsidRPr="006C02C6">
        <w:rPr>
          <w:rFonts w:ascii="Arial" w:eastAsia="Times New Roman" w:hAnsi="Arial" w:cs="Arial"/>
          <w:color w:val="444444"/>
          <w:sz w:val="24"/>
          <w:szCs w:val="24"/>
          <w:lang w:eastAsia="ru-RU"/>
        </w:rPr>
        <w:br/>
      </w:r>
    </w:p>
    <w:p w14:paraId="71792C7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0ABCA2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(пп. 1.2.15 введен постановлением Правительства ЯНАО от 01.04.2021 N 251-П)</w:t>
      </w:r>
      <w:r w:rsidRPr="006C02C6">
        <w:rPr>
          <w:rFonts w:ascii="Arial" w:eastAsia="Times New Roman" w:hAnsi="Arial" w:cs="Arial"/>
          <w:color w:val="444444"/>
          <w:sz w:val="24"/>
          <w:szCs w:val="24"/>
          <w:lang w:eastAsia="ru-RU"/>
        </w:rPr>
        <w:br/>
      </w:r>
    </w:p>
    <w:p w14:paraId="69778DB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A83906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1.3. Осуществление мер по охране водных объектов, предотвращению негативного воздействия вод и ликвидации его последствий в рамках исполнения переданных полномочий.</w:t>
      </w:r>
      <w:r w:rsidRPr="006C02C6">
        <w:rPr>
          <w:rFonts w:ascii="Arial" w:eastAsia="Times New Roman" w:hAnsi="Arial" w:cs="Arial"/>
          <w:color w:val="444444"/>
          <w:sz w:val="24"/>
          <w:szCs w:val="24"/>
          <w:lang w:eastAsia="ru-RU"/>
        </w:rPr>
        <w:br/>
      </w:r>
    </w:p>
    <w:p w14:paraId="14467AE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EE4F8E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Во исполнение полномочий Российской Федерации в области водных отношений, переданных органам государственной власти субъектов Российской Федерации, предусматривается выполнение мероприятий по охране водных объектов или их частей и по предотвращению негативного воздействия вод и ликвидации его последствий.</w:t>
      </w:r>
      <w:r w:rsidRPr="006C02C6">
        <w:rPr>
          <w:rFonts w:ascii="Arial" w:eastAsia="Times New Roman" w:hAnsi="Arial" w:cs="Arial"/>
          <w:color w:val="444444"/>
          <w:sz w:val="24"/>
          <w:szCs w:val="24"/>
          <w:lang w:eastAsia="ru-RU"/>
        </w:rPr>
        <w:br/>
      </w:r>
    </w:p>
    <w:p w14:paraId="612EB19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75F62F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рамках мероприятий по охране водных объектов или их частей предусматривается выполнение работ по установлению границ водоохранных зон и прибрежных защитных полос и закрепление их на местности специальными информационными знаками; предотвращение истощения водных объектов, ликвидация загрязнения и засорения, включая проектные работы.</w:t>
      </w:r>
      <w:r w:rsidRPr="006C02C6">
        <w:rPr>
          <w:rFonts w:ascii="Arial" w:eastAsia="Times New Roman" w:hAnsi="Arial" w:cs="Arial"/>
          <w:color w:val="444444"/>
          <w:sz w:val="24"/>
          <w:szCs w:val="24"/>
          <w:lang w:eastAsia="ru-RU"/>
        </w:rPr>
        <w:br/>
      </w:r>
    </w:p>
    <w:p w14:paraId="0165772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C98D49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Исполнение переданного полномочия по предотвращению негативного воздействия вод и ликвидации его последствий предусматривает выполнение мероприятий по увеличению пропускной способности русел рек, их расчистке, дноуглублению и спрямлению, расчистке водоемов и водотоков, включая проектные работы; предпаводковое и послепаводковое обследование паводкоопасных территорий и водных объектов, проведение ледокольных, ледорезных работ, работ по ликвидации ледовых заторов и ослаблению прочности льда; мероприятия по противопаводковой защите, включающие уполаживание берегов, биогенное закрепление, укрепление берегов песчано-гравийной и каменной наброской на наиболее проблемных участках, включая проектные работы.</w:t>
      </w:r>
      <w:r w:rsidRPr="006C02C6">
        <w:rPr>
          <w:rFonts w:ascii="Arial" w:eastAsia="Times New Roman" w:hAnsi="Arial" w:cs="Arial"/>
          <w:color w:val="444444"/>
          <w:sz w:val="24"/>
          <w:szCs w:val="24"/>
          <w:lang w:eastAsia="ru-RU"/>
        </w:rPr>
        <w:br/>
      </w:r>
    </w:p>
    <w:p w14:paraId="7E20218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1B4509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реализуемых мероприятий по осуществлению переданных полномочий на очередной финансовый год формируется ежегодно органом исполнительной власти субъекта Российской Федерации и согласовывается с Федеральным агентством водных ресурсов.</w:t>
      </w:r>
      <w:r w:rsidRPr="006C02C6">
        <w:rPr>
          <w:rFonts w:ascii="Arial" w:eastAsia="Times New Roman" w:hAnsi="Arial" w:cs="Arial"/>
          <w:color w:val="444444"/>
          <w:sz w:val="24"/>
          <w:szCs w:val="24"/>
          <w:lang w:eastAsia="ru-RU"/>
        </w:rPr>
        <w:br/>
      </w:r>
    </w:p>
    <w:p w14:paraId="6D8486C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034271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(абзац введен постановлением Правительства ЯНАО от 01.04.2021 N 251-П)</w:t>
      </w:r>
      <w:r w:rsidRPr="006C02C6">
        <w:rPr>
          <w:rFonts w:ascii="Arial" w:eastAsia="Times New Roman" w:hAnsi="Arial" w:cs="Arial"/>
          <w:color w:val="444444"/>
          <w:sz w:val="24"/>
          <w:szCs w:val="24"/>
          <w:lang w:eastAsia="ru-RU"/>
        </w:rPr>
        <w:br/>
      </w:r>
    </w:p>
    <w:p w14:paraId="3BCB5A7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35A764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1.4. Подготовка сведений о границах зон с особыми условиями использования территорий для внесения их в единый государственный реестр недвижимости.</w:t>
      </w:r>
      <w:r w:rsidRPr="006C02C6">
        <w:rPr>
          <w:rFonts w:ascii="Arial" w:eastAsia="Times New Roman" w:hAnsi="Arial" w:cs="Arial"/>
          <w:color w:val="444444"/>
          <w:sz w:val="24"/>
          <w:szCs w:val="24"/>
          <w:lang w:eastAsia="ru-RU"/>
        </w:rPr>
        <w:br/>
      </w:r>
    </w:p>
    <w:p w14:paraId="40783C9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FBA1D1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Для организации своевременного внесения сведений о границах водоохранных зон и границах прибрежных защитных полос водных объектов, сведений о границах зон затопления, подтопления предусмотрен комплекс работ </w:t>
      </w:r>
      <w:r w:rsidRPr="006C02C6">
        <w:rPr>
          <w:rFonts w:ascii="Arial" w:eastAsia="Times New Roman" w:hAnsi="Arial" w:cs="Arial"/>
          <w:color w:val="444444"/>
          <w:sz w:val="24"/>
          <w:szCs w:val="24"/>
          <w:lang w:eastAsia="ru-RU"/>
        </w:rPr>
        <w:lastRenderedPageBreak/>
        <w:t>по подготовке таких сведений.</w:t>
      </w:r>
      <w:r w:rsidRPr="006C02C6">
        <w:rPr>
          <w:rFonts w:ascii="Arial" w:eastAsia="Times New Roman" w:hAnsi="Arial" w:cs="Arial"/>
          <w:color w:val="444444"/>
          <w:sz w:val="24"/>
          <w:szCs w:val="24"/>
          <w:lang w:eastAsia="ru-RU"/>
        </w:rPr>
        <w:br/>
      </w:r>
    </w:p>
    <w:p w14:paraId="01F9DA5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39E1D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Абзац утратил силу. - Постановление Правительства ЯНАО от 01.04.2021 N 251-П.</w:t>
      </w:r>
      <w:r w:rsidRPr="006C02C6">
        <w:rPr>
          <w:rFonts w:ascii="Arial" w:eastAsia="Times New Roman" w:hAnsi="Arial" w:cs="Arial"/>
          <w:color w:val="444444"/>
          <w:sz w:val="24"/>
          <w:szCs w:val="24"/>
          <w:lang w:eastAsia="ru-RU"/>
        </w:rPr>
        <w:br/>
      </w:r>
    </w:p>
    <w:p w14:paraId="6C99013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CFA5B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Основное мероприятие G 8. Региональный проект "Сохранение уникальных водных объектов".</w:t>
      </w:r>
      <w:r w:rsidRPr="006C02C6">
        <w:rPr>
          <w:rFonts w:ascii="Arial" w:eastAsia="Times New Roman" w:hAnsi="Arial" w:cs="Arial"/>
          <w:color w:val="444444"/>
          <w:sz w:val="24"/>
          <w:szCs w:val="24"/>
          <w:lang w:eastAsia="ru-RU"/>
        </w:rPr>
        <w:br/>
      </w:r>
    </w:p>
    <w:p w14:paraId="6D15537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630E5D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Во исполнение Указа Президента Российской Федерации от 07 мая 2018 года N 204 "О национальных целях и стратегических задачах развития Российской Федерации на период до 2024 года" (далее - Указ) в Российской Федерации утвержден федеральный проект "Сохранение уникальных водных объектов" национального проекта "Экология".</w:t>
      </w:r>
      <w:r w:rsidRPr="006C02C6">
        <w:rPr>
          <w:rFonts w:ascii="Arial" w:eastAsia="Times New Roman" w:hAnsi="Arial" w:cs="Arial"/>
          <w:color w:val="444444"/>
          <w:sz w:val="24"/>
          <w:szCs w:val="24"/>
          <w:lang w:eastAsia="ru-RU"/>
        </w:rPr>
        <w:br/>
      </w:r>
    </w:p>
    <w:p w14:paraId="7CEE0D4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380EC2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Сохранение уникальных водных объектов - система мер, направленных на поддержание и улучшение экологического состояния водных объектов, водных и околоводных систем.</w:t>
      </w:r>
      <w:r w:rsidRPr="006C02C6">
        <w:rPr>
          <w:rFonts w:ascii="Arial" w:eastAsia="Times New Roman" w:hAnsi="Arial" w:cs="Arial"/>
          <w:color w:val="444444"/>
          <w:sz w:val="24"/>
          <w:szCs w:val="24"/>
          <w:lang w:eastAsia="ru-RU"/>
        </w:rPr>
        <w:br/>
      </w:r>
    </w:p>
    <w:p w14:paraId="13F19D5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72D08E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соответствии с методическими рекомендациями, разработанными Минприроды России по подготовке предложений субъектов Российской Федерации для включения мероприятий в состав федерального проекта, к уникальным водным объектам относятся водные объекты, отвечающие одному из критериев:</w:t>
      </w:r>
      <w:r w:rsidRPr="006C02C6">
        <w:rPr>
          <w:rFonts w:ascii="Arial" w:eastAsia="Times New Roman" w:hAnsi="Arial" w:cs="Arial"/>
          <w:color w:val="444444"/>
          <w:sz w:val="24"/>
          <w:szCs w:val="24"/>
          <w:lang w:eastAsia="ru-RU"/>
        </w:rPr>
        <w:br/>
      </w:r>
    </w:p>
    <w:p w14:paraId="55BACBD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2B266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водный объект используется в целях обеспечения питьевого и хозяйственно-бытового водоснабжения населения;</w:t>
      </w:r>
      <w:r w:rsidRPr="006C02C6">
        <w:rPr>
          <w:rFonts w:ascii="Arial" w:eastAsia="Times New Roman" w:hAnsi="Arial" w:cs="Arial"/>
          <w:color w:val="444444"/>
          <w:sz w:val="24"/>
          <w:szCs w:val="24"/>
          <w:lang w:eastAsia="ru-RU"/>
        </w:rPr>
        <w:br/>
      </w:r>
    </w:p>
    <w:p w14:paraId="646E720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C193A3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водный объект находится в границах поселений и активно используется населением в рекреационных целях;</w:t>
      </w:r>
      <w:r w:rsidRPr="006C02C6">
        <w:rPr>
          <w:rFonts w:ascii="Arial" w:eastAsia="Times New Roman" w:hAnsi="Arial" w:cs="Arial"/>
          <w:color w:val="444444"/>
          <w:sz w:val="24"/>
          <w:szCs w:val="24"/>
          <w:lang w:eastAsia="ru-RU"/>
        </w:rPr>
        <w:br/>
      </w:r>
    </w:p>
    <w:p w14:paraId="6EDAB78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7C0945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водный объект является средой обитания ценных видов рыб, эндемических растений и животных.</w:t>
      </w:r>
      <w:r w:rsidRPr="006C02C6">
        <w:rPr>
          <w:rFonts w:ascii="Arial" w:eastAsia="Times New Roman" w:hAnsi="Arial" w:cs="Arial"/>
          <w:color w:val="444444"/>
          <w:sz w:val="24"/>
          <w:szCs w:val="24"/>
          <w:lang w:eastAsia="ru-RU"/>
        </w:rPr>
        <w:br/>
      </w:r>
    </w:p>
    <w:p w14:paraId="120761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02D0B2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Мероприятие G 8. Выполнение работ, обеспечивающих сохранение уникальных водных объектов на территории автономного округа.</w:t>
      </w:r>
      <w:r w:rsidRPr="006C02C6">
        <w:rPr>
          <w:rFonts w:ascii="Arial" w:eastAsia="Times New Roman" w:hAnsi="Arial" w:cs="Arial"/>
          <w:color w:val="444444"/>
          <w:sz w:val="24"/>
          <w:szCs w:val="24"/>
          <w:lang w:eastAsia="ru-RU"/>
        </w:rPr>
        <w:br/>
      </w:r>
    </w:p>
    <w:p w14:paraId="1B1105B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15530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2019 году в рамках регионального проекта "Сохранение уникальных водных объектов", утвержденного протоколом Совета по управлению проектами при Губернаторе автономного округа от 12 декабря 2018 года N 13 (актуализированная редакция протокола от 03 апреля 2019 года N 1), предусмотрено выполнение мероприятия, направленного на восстановление способности водного объекта к самоочищению и воспроизводству компонентов </w:t>
      </w:r>
      <w:r w:rsidRPr="006C02C6">
        <w:rPr>
          <w:rFonts w:ascii="Arial" w:eastAsia="Times New Roman" w:hAnsi="Arial" w:cs="Arial"/>
          <w:color w:val="444444"/>
          <w:sz w:val="24"/>
          <w:szCs w:val="24"/>
          <w:lang w:eastAsia="ru-RU"/>
        </w:rPr>
        <w:lastRenderedPageBreak/>
        <w:t>водных экосистем.</w:t>
      </w:r>
      <w:r w:rsidRPr="006C02C6">
        <w:rPr>
          <w:rFonts w:ascii="Arial" w:eastAsia="Times New Roman" w:hAnsi="Arial" w:cs="Arial"/>
          <w:color w:val="444444"/>
          <w:sz w:val="24"/>
          <w:szCs w:val="24"/>
          <w:lang w:eastAsia="ru-RU"/>
        </w:rPr>
        <w:br/>
      </w:r>
    </w:p>
    <w:p w14:paraId="081F6F6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901113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78FD51A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3341A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мероприятий Подпрограммы 6 и затраты на их реализацию приведены в таблице 6-1.</w:t>
      </w:r>
      <w:r w:rsidRPr="006C02C6">
        <w:rPr>
          <w:rFonts w:ascii="Arial" w:eastAsia="Times New Roman" w:hAnsi="Arial" w:cs="Arial"/>
          <w:color w:val="444444"/>
          <w:sz w:val="24"/>
          <w:szCs w:val="24"/>
          <w:lang w:eastAsia="ru-RU"/>
        </w:rPr>
        <w:br/>
      </w:r>
    </w:p>
    <w:p w14:paraId="2E6960A2" w14:textId="77777777" w:rsidR="006C02C6" w:rsidRPr="006C02C6" w:rsidRDefault="006C02C6" w:rsidP="006C02C6">
      <w:pPr>
        <w:keepNext/>
        <w:keepLines/>
        <w:spacing w:after="240" w:line="276" w:lineRule="auto"/>
        <w:jc w:val="right"/>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r>
      <w:r w:rsidRPr="006C02C6">
        <w:rPr>
          <w:rFonts w:ascii="Arial" w:eastAsia="Times New Roman" w:hAnsi="Arial" w:cs="Arial"/>
          <w:i/>
          <w:iCs/>
          <w:color w:val="444444"/>
          <w:sz w:val="24"/>
          <w:szCs w:val="24"/>
        </w:rPr>
        <w:br/>
        <w:t>Таблица 6-1</w:t>
      </w:r>
    </w:p>
    <w:p w14:paraId="1BACE199"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Перечень мероприятий Подпрограммы 6 и затраты на их реализацию</w:t>
      </w:r>
    </w:p>
    <w:p w14:paraId="52576DA4"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19.02.2021 N 101-П)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471"/>
        <w:gridCol w:w="1304"/>
        <w:gridCol w:w="685"/>
        <w:gridCol w:w="621"/>
        <w:gridCol w:w="621"/>
        <w:gridCol w:w="621"/>
        <w:gridCol w:w="621"/>
        <w:gridCol w:w="621"/>
        <w:gridCol w:w="621"/>
        <w:gridCol w:w="685"/>
        <w:gridCol w:w="621"/>
        <w:gridCol w:w="621"/>
        <w:gridCol w:w="621"/>
        <w:gridCol w:w="621"/>
      </w:tblGrid>
      <w:tr w:rsidR="006C02C6" w:rsidRPr="006C02C6" w14:paraId="7A16F989" w14:textId="77777777" w:rsidTr="006C02C6">
        <w:trPr>
          <w:trHeight w:val="15"/>
        </w:trPr>
        <w:tc>
          <w:tcPr>
            <w:tcW w:w="554" w:type="dxa"/>
            <w:hideMark/>
          </w:tcPr>
          <w:p w14:paraId="7F161C38" w14:textId="77777777" w:rsidR="006C02C6" w:rsidRPr="006C02C6" w:rsidRDefault="006C02C6" w:rsidP="006C02C6">
            <w:pPr>
              <w:spacing w:after="200" w:line="276" w:lineRule="auto"/>
              <w:rPr>
                <w:rFonts w:ascii="Arial" w:eastAsia="Calibri" w:hAnsi="Arial" w:cs="Arial"/>
                <w:color w:val="444444"/>
              </w:rPr>
            </w:pPr>
          </w:p>
        </w:tc>
        <w:tc>
          <w:tcPr>
            <w:tcW w:w="2772" w:type="dxa"/>
            <w:hideMark/>
          </w:tcPr>
          <w:p w14:paraId="0E4582EA"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1BBBF425"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1491FE92"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3FDFD352"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8BAD80B"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2FEDD04"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6718CB7"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4D300D0B"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4771312F"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5C78AC98"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1C8218DD"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4600A15D"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213B46C7"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48ECC6D5"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6FF44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п/п</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FB3D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ответственных исполнителей (соисполнителей), участников Подпрограммы 6</w:t>
            </w:r>
          </w:p>
        </w:tc>
        <w:tc>
          <w:tcPr>
            <w:tcW w:w="9240"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7E5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Объемы финансирования (тыс. рублей)</w:t>
            </w:r>
          </w:p>
        </w:tc>
      </w:tr>
      <w:tr w:rsidR="006C02C6" w:rsidRPr="006C02C6" w14:paraId="691F0C18"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E94BE62" w14:textId="77777777" w:rsidR="006C02C6" w:rsidRPr="006C02C6" w:rsidRDefault="006C02C6" w:rsidP="006C02C6">
            <w:pPr>
              <w:spacing w:after="200" w:line="276" w:lineRule="auto"/>
              <w:rPr>
                <w:rFonts w:ascii="Calibri" w:eastAsia="Calibri" w:hAnsi="Calibri" w:cs="Times New Roman"/>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B5889B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93D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B2A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941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4C4D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03F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F51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5A0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728C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40C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792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B679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28E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w:t>
            </w:r>
          </w:p>
        </w:tc>
      </w:tr>
      <w:tr w:rsidR="006C02C6" w:rsidRPr="006C02C6" w14:paraId="3510F91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FD1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150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206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CE4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772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F21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1EA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DEB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570A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072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AD6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756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0221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896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r>
      <w:tr w:rsidR="006C02C6" w:rsidRPr="006C02C6" w14:paraId="123C89D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FF6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229E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6 (всего)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DC0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460556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47E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32779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E85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23C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23673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2A5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55308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A55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72631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DB4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672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132871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004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23442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F92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305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7F4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r>
      <w:tr w:rsidR="006C02C6" w:rsidRPr="006C02C6" w14:paraId="0C92292E"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059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5ACD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Подпрограммы 6 - департамент </w:t>
            </w:r>
            <w:r w:rsidRPr="006C02C6">
              <w:rPr>
                <w:rFonts w:ascii="Times New Roman" w:eastAsia="Times New Roman" w:hAnsi="Times New Roman" w:cs="Times New Roman"/>
                <w:sz w:val="24"/>
                <w:szCs w:val="24"/>
                <w:lang w:eastAsia="ru-RU"/>
              </w:rPr>
              <w:lastRenderedPageBreak/>
              <w:t>природно-ресурсного регулирования, лесных отношений и развития нефтегазового комплекса автономного округа (всего), 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512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460556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629A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32779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9CC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198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23673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C82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55308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E18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72631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866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FF1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132871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152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23442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DD5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34AE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CCE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r>
      <w:tr w:rsidR="006C02C6" w:rsidRPr="006C02C6" w14:paraId="48085D8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28B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140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Основное мероприятие 1. Реализация комплекса мер по использованию и охране водных объектов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E37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431472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973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32779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74D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5B71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23673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EBE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55308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04F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72631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746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28540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D5C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132871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221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23442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ED0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FD9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AB5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r>
      <w:tr w:rsidR="006C02C6" w:rsidRPr="006C02C6" w14:paraId="6BA95C7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7E56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9259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1.1. Организация и осуществление мониторинга водных объектов, расположенных на территор</w:t>
            </w:r>
            <w:r w:rsidRPr="006C02C6">
              <w:rPr>
                <w:rFonts w:ascii="Times New Roman" w:eastAsia="Times New Roman" w:hAnsi="Times New Roman" w:cs="Times New Roman"/>
                <w:sz w:val="24"/>
                <w:szCs w:val="24"/>
                <w:lang w:eastAsia="ru-RU"/>
              </w:rPr>
              <w:lastRenderedPageBreak/>
              <w:t>ии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4FF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71258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940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13049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1AE9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13686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4B17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953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745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FA2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11681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951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5CC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D35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D2BF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B67C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9C6431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C2D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66D8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6 -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3EAB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71258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F79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13049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B68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13686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710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CA5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814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810B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11681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562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4D0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D1B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6FD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D62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103DFE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80F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0855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1.2. Восстановление и экологическая реабилитация водных объектов, восстановление их естественного потока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890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218270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4EC9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3323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5E2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6B4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9946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B22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28489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DCD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48517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E1F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5660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8CF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109405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EE1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12930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771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9F76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4D2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3488170E"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1B9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AE9A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6 -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233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218270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D0B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3323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F6B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259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9946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726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28489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DAB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48517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C69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5660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026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109405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06E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12930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2E9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7CE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A8B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1F14D6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932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1FEE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1.3. Осуществление мер по охране водных объектов, предотвращению негативного воздействия вод и ликвидации его последствий в рамках исполнен</w:t>
            </w:r>
            <w:r w:rsidRPr="006C02C6">
              <w:rPr>
                <w:rFonts w:ascii="Times New Roman" w:eastAsia="Times New Roman" w:hAnsi="Times New Roman" w:cs="Times New Roman"/>
                <w:sz w:val="24"/>
                <w:szCs w:val="24"/>
                <w:lang w:eastAsia="ru-RU"/>
              </w:rPr>
              <w:lastRenderedPageBreak/>
              <w:t>ия переданных полномочий &lt;*&gt;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BD5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137727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F5D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16407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E52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14315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FEC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13727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5FA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13775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86D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13799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BD1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11199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7F8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9766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6E1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FBF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6B4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112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r>
      <w:tr w:rsidR="006C02C6" w:rsidRPr="006C02C6" w14:paraId="73A13BF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2C8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581A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6 -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C8E4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137727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A591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16407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8F1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14315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362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13727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0080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13775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0FAB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13799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00AB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11199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7D11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9766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D4B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845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1B6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D2B4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r>
      <w:tr w:rsidR="006C02C6" w:rsidRPr="006C02C6" w14:paraId="378D42D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788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28DD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Мероприятие 1.4. Подготовка сведений о границах зон с особыми условиями использования территорий для </w:t>
            </w:r>
            <w:r w:rsidRPr="006C02C6">
              <w:rPr>
                <w:rFonts w:ascii="Times New Roman" w:eastAsia="Times New Roman" w:hAnsi="Times New Roman" w:cs="Times New Roman"/>
                <w:sz w:val="24"/>
                <w:szCs w:val="24"/>
                <w:lang w:eastAsia="ru-RU"/>
              </w:rPr>
              <w:lastRenderedPageBreak/>
              <w:t>внесения их в Единый государственный реестр недвижимости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91A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4217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8B0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FE5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325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F6D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3042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E50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FE6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A76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F0F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618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78E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4B5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42A3F8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A25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BA7D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6 - департамент природно-ресурсного регулирования, лесных отношений и развития нефтегазового комплекса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2B6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4217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EED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983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6E9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55C1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3042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B2E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2BC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2BC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8B38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C24F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24F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258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1693475A"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4CB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D5CE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Основное мероприятие G 8. Региональный проект "Сохранение уникальных водных </w:t>
            </w:r>
            <w:r w:rsidRPr="006C02C6">
              <w:rPr>
                <w:rFonts w:ascii="Times New Roman" w:eastAsia="Times New Roman" w:hAnsi="Times New Roman" w:cs="Times New Roman"/>
                <w:sz w:val="24"/>
                <w:szCs w:val="24"/>
                <w:lang w:eastAsia="ru-RU"/>
              </w:rPr>
              <w:lastRenderedPageBreak/>
              <w:t>объектов"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234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29084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1F0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99B1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FD30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F1E7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179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89A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29084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F2C2E" w14:textId="77777777" w:rsidR="006C02C6" w:rsidRPr="006C02C6" w:rsidRDefault="006C02C6" w:rsidP="006C02C6">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EC9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C2A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1AC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351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FA508D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500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66F3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G 8. Выполнение работ, обеспечивающих сохранение уникальных водных объектов на территории автономного округа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570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29084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762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17B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DE0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A1AD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3AB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370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29084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79715" w14:textId="77777777" w:rsidR="006C02C6" w:rsidRPr="006C02C6" w:rsidRDefault="006C02C6" w:rsidP="006C02C6">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BFD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5C2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8E9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21F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bl>
    <w:p w14:paraId="0950B20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CA06B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________________</w:t>
      </w:r>
      <w:r w:rsidRPr="006C02C6">
        <w:rPr>
          <w:rFonts w:ascii="Arial" w:eastAsia="Times New Roman" w:hAnsi="Arial" w:cs="Arial"/>
          <w:color w:val="444444"/>
          <w:sz w:val="24"/>
          <w:szCs w:val="24"/>
          <w:lang w:eastAsia="ru-RU"/>
        </w:rPr>
        <w:br/>
      </w:r>
    </w:p>
    <w:p w14:paraId="1C715ED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506AB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Мероприятие реализуется за счет субвенций из федерального бюджета, выделяемых субъектам Российской Федерации для реализации переданных полномочий в области водных отношений, и планируется ежегодно.</w:t>
      </w:r>
    </w:p>
    <w:p w14:paraId="5C1BF8E7"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p>
    <w:p w14:paraId="382895C1"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t>III. Перечень показателей Подпрограммы 6</w:t>
      </w:r>
    </w:p>
    <w:p w14:paraId="0805CCCE"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10.08.2018 N 840-П)</w:t>
      </w:r>
    </w:p>
    <w:p w14:paraId="618EBD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p>
    <w:p w14:paraId="3C06AA9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Перечень показателей Подпрограммы 6 с распределением плановых значений по годам ее реализации приведен в приложении N 2 к Государственной программе.</w:t>
      </w:r>
      <w:r w:rsidRPr="006C02C6">
        <w:rPr>
          <w:rFonts w:ascii="Arial" w:eastAsia="Times New Roman" w:hAnsi="Arial" w:cs="Arial"/>
          <w:color w:val="444444"/>
          <w:sz w:val="24"/>
          <w:szCs w:val="24"/>
          <w:lang w:eastAsia="ru-RU"/>
        </w:rPr>
        <w:br/>
      </w:r>
    </w:p>
    <w:p w14:paraId="66CC0799" w14:textId="77777777" w:rsidR="006C02C6" w:rsidRPr="006C02C6" w:rsidRDefault="006C02C6" w:rsidP="006C02C6">
      <w:pPr>
        <w:keepNext/>
        <w:keepLines/>
        <w:spacing w:after="240" w:line="276" w:lineRule="auto"/>
        <w:jc w:val="center"/>
        <w:textAlignment w:val="baseline"/>
        <w:outlineLvl w:val="5"/>
        <w:rPr>
          <w:rFonts w:ascii="Arial" w:eastAsia="Times New Roman" w:hAnsi="Arial" w:cs="Arial"/>
          <w:i/>
          <w:iCs/>
          <w:color w:val="444444"/>
          <w:sz w:val="24"/>
          <w:szCs w:val="24"/>
        </w:rPr>
      </w:pPr>
      <w:r w:rsidRPr="006C02C6">
        <w:rPr>
          <w:rFonts w:ascii="Arial" w:eastAsia="Times New Roman" w:hAnsi="Arial" w:cs="Arial"/>
          <w:i/>
          <w:iCs/>
          <w:color w:val="444444"/>
          <w:sz w:val="24"/>
          <w:szCs w:val="24"/>
        </w:rPr>
        <w:br/>
      </w:r>
      <w:r w:rsidRPr="006C02C6">
        <w:rPr>
          <w:rFonts w:ascii="Arial" w:eastAsia="Times New Roman" w:hAnsi="Arial" w:cs="Arial"/>
          <w:i/>
          <w:iCs/>
          <w:color w:val="444444"/>
          <w:sz w:val="24"/>
          <w:szCs w:val="24"/>
        </w:rPr>
        <w:br/>
        <w:t>Методика по расчету показателей Подпрограммы 6</w:t>
      </w:r>
      <w:r w:rsidRPr="006C02C6">
        <w:rPr>
          <w:rFonts w:ascii="Arial" w:eastAsia="Times New Roman" w:hAnsi="Arial" w:cs="Arial"/>
          <w:i/>
          <w:iCs/>
          <w:color w:val="444444"/>
          <w:sz w:val="24"/>
          <w:szCs w:val="24"/>
        </w:rPr>
        <w:br/>
      </w:r>
    </w:p>
    <w:tbl>
      <w:tblPr>
        <w:tblW w:w="0" w:type="auto"/>
        <w:tblCellMar>
          <w:left w:w="0" w:type="dxa"/>
          <w:right w:w="0" w:type="dxa"/>
        </w:tblCellMar>
        <w:tblLook w:val="04A0" w:firstRow="1" w:lastRow="0" w:firstColumn="1" w:lastColumn="0" w:noHBand="0" w:noVBand="1"/>
      </w:tblPr>
      <w:tblGrid>
        <w:gridCol w:w="3489"/>
        <w:gridCol w:w="2930"/>
        <w:gridCol w:w="2936"/>
      </w:tblGrid>
      <w:tr w:rsidR="006C02C6" w:rsidRPr="006C02C6" w14:paraId="0E52AD43" w14:textId="77777777" w:rsidTr="006C02C6">
        <w:trPr>
          <w:trHeight w:val="15"/>
        </w:trPr>
        <w:tc>
          <w:tcPr>
            <w:tcW w:w="3511" w:type="dxa"/>
            <w:hideMark/>
          </w:tcPr>
          <w:p w14:paraId="3C4C6C1F" w14:textId="77777777" w:rsidR="006C02C6" w:rsidRPr="006C02C6" w:rsidRDefault="006C02C6" w:rsidP="006C02C6">
            <w:pPr>
              <w:spacing w:after="200" w:line="276" w:lineRule="auto"/>
              <w:rPr>
                <w:rFonts w:ascii="Arial" w:eastAsia="Calibri" w:hAnsi="Arial" w:cs="Arial"/>
                <w:color w:val="444444"/>
                <w:sz w:val="24"/>
                <w:szCs w:val="24"/>
              </w:rPr>
            </w:pPr>
          </w:p>
        </w:tc>
        <w:tc>
          <w:tcPr>
            <w:tcW w:w="2957" w:type="dxa"/>
            <w:hideMark/>
          </w:tcPr>
          <w:p w14:paraId="5ADCBE8C"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957" w:type="dxa"/>
            <w:hideMark/>
          </w:tcPr>
          <w:p w14:paraId="6186E02B"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2EF737E6"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D9C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 Доля водных объектов, охваченных системой регионального мониторинга</w:t>
            </w:r>
          </w:p>
        </w:tc>
      </w:tr>
      <w:tr w:rsidR="006C02C6" w:rsidRPr="006C02C6" w14:paraId="1F999F01"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849C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2F4E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BFC8891"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5AAA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F9DF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Отношение количества водных объектов, охваченных системой регионального мониторинга, к общему </w:t>
            </w:r>
            <w:r w:rsidRPr="006C02C6">
              <w:rPr>
                <w:rFonts w:ascii="Times New Roman" w:eastAsia="Times New Roman" w:hAnsi="Times New Roman" w:cs="Times New Roman"/>
                <w:sz w:val="24"/>
                <w:szCs w:val="24"/>
                <w:lang w:eastAsia="ru-RU"/>
              </w:rPr>
              <w:lastRenderedPageBreak/>
              <w:t>количеству водных объектов, нуждающихся в проведении мониторинга</w:t>
            </w:r>
          </w:p>
        </w:tc>
      </w:tr>
      <w:tr w:rsidR="006C02C6" w:rsidRPr="006C02C6" w14:paraId="0B0E22D6"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FE91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EA720" w14:textId="77777777" w:rsidR="006C02C6" w:rsidRPr="006C02C6" w:rsidRDefault="006C02C6" w:rsidP="006C02C6">
            <w:pPr>
              <w:spacing w:after="24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noProof/>
                <w:sz w:val="24"/>
                <w:szCs w:val="24"/>
                <w:lang w:eastAsia="ru-RU"/>
              </w:rPr>
              <w:drawing>
                <wp:inline distT="0" distB="0" distL="0" distR="0" wp14:anchorId="5BC3D857" wp14:editId="034F5CCC">
                  <wp:extent cx="1400175" cy="495300"/>
                  <wp:effectExtent l="0" t="0" r="9525" b="0"/>
                  <wp:docPr id="3" name="Рисунок 5" descr="https://api.docs.cntd.ru/img/41/27/01/01/7/2e93ea00-03b9-4fe2-ba3b-743d90310d04/P03F20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api.docs.cntd.ru/img/41/27/01/01/7/2e93ea00-03b9-4fe2-ba3b-743d90310d04/P03F20006.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00175" cy="495300"/>
                          </a:xfrm>
                          <a:prstGeom prst="rect">
                            <a:avLst/>
                          </a:prstGeom>
                          <a:noFill/>
                          <a:ln>
                            <a:noFill/>
                          </a:ln>
                        </pic:spPr>
                      </pic:pic>
                    </a:graphicData>
                  </a:graphic>
                </wp:inline>
              </w:drawing>
            </w:r>
          </w:p>
        </w:tc>
      </w:tr>
      <w:tr w:rsidR="006C02C6" w:rsidRPr="006C02C6" w14:paraId="17238922"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B25A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0ADE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BFA7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63501C62"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0AD2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водных объектов, охваченных системой регионального мониторинга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F75C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Двом</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2721F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6D62CFBA"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DD94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водных объектов, охваченных системой регионального мониторинга в течение года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483E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Вм</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5252756" w14:textId="77777777" w:rsidR="006C02C6" w:rsidRPr="006C02C6" w:rsidRDefault="006C02C6" w:rsidP="006C02C6">
            <w:pPr>
              <w:spacing w:after="200" w:line="276" w:lineRule="auto"/>
              <w:rPr>
                <w:rFonts w:ascii="Calibri" w:eastAsia="Calibri" w:hAnsi="Calibri" w:cs="Times New Roman"/>
              </w:rPr>
            </w:pPr>
          </w:p>
        </w:tc>
      </w:tr>
      <w:tr w:rsidR="006C02C6" w:rsidRPr="006C02C6" w14:paraId="42A950D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8095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Общее количество водных объектов, нуждающихся в осуществлении мониторинга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AD7F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Воб</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3DC39FC" w14:textId="77777777" w:rsidR="006C02C6" w:rsidRPr="006C02C6" w:rsidRDefault="006C02C6" w:rsidP="006C02C6">
            <w:pPr>
              <w:spacing w:after="200" w:line="276" w:lineRule="auto"/>
              <w:rPr>
                <w:rFonts w:ascii="Calibri" w:eastAsia="Calibri" w:hAnsi="Calibri" w:cs="Times New Roman"/>
              </w:rPr>
            </w:pPr>
          </w:p>
        </w:tc>
      </w:tr>
      <w:tr w:rsidR="006C02C6" w:rsidRPr="006C02C6" w14:paraId="322F9B47"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E145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FA3E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Годовые отчеты, подготовленные по результатам выполненных работ по проведению мониторинга</w:t>
            </w:r>
          </w:p>
        </w:tc>
      </w:tr>
      <w:tr w:rsidR="006C02C6" w:rsidRPr="006C02C6" w14:paraId="1E8471A0"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4BBC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 Протяженность восстановленных и экологически реабилитированных русел и берегов водных объектов</w:t>
            </w:r>
          </w:p>
        </w:tc>
      </w:tr>
      <w:tr w:rsidR="006C02C6" w:rsidRPr="006C02C6" w14:paraId="59D742E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7C0A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74D2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Метр</w:t>
            </w:r>
          </w:p>
        </w:tc>
      </w:tr>
      <w:tr w:rsidR="006C02C6" w:rsidRPr="006C02C6" w14:paraId="1720CCC8"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F912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1810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Сумма протяженности участков русел и берегов водных объектов, на которых проведены работы по восстановлению и экологической реабилитации в течение года</w:t>
            </w:r>
          </w:p>
        </w:tc>
      </w:tr>
      <w:tr w:rsidR="006C02C6" w:rsidRPr="006C02C6" w14:paraId="5E144AB6"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CCE3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F678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Lрасч. Уч. 2014 - 2024 гг. = L2014 + L2015 + L2016 + L2017 + L2018 - 2024</w:t>
            </w:r>
          </w:p>
        </w:tc>
      </w:tr>
      <w:tr w:rsidR="006C02C6" w:rsidRPr="006C02C6" w14:paraId="7AB90026"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314B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D855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15FE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61467B6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7ACD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Протяженность восстановленных и экологически реабилитированных русел и берегов водных объектов за период действия Государственной программы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E717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Lрасч. Уч. 2014 - 2024 гг.</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13FFB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2EFC9A77"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A045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Протяженность восстановленных и экологически </w:t>
            </w:r>
            <w:r w:rsidRPr="006C02C6">
              <w:rPr>
                <w:rFonts w:ascii="Times New Roman" w:eastAsia="Times New Roman" w:hAnsi="Times New Roman" w:cs="Times New Roman"/>
                <w:sz w:val="24"/>
                <w:szCs w:val="24"/>
                <w:lang w:eastAsia="ru-RU"/>
              </w:rPr>
              <w:lastRenderedPageBreak/>
              <w:t>реабилитированных русел и берегов водных объектов в течение соответствующего года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5BEE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L2014 - 2024</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EFA2F7D" w14:textId="77777777" w:rsidR="006C02C6" w:rsidRPr="006C02C6" w:rsidRDefault="006C02C6" w:rsidP="006C02C6">
            <w:pPr>
              <w:spacing w:after="200" w:line="276" w:lineRule="auto"/>
              <w:rPr>
                <w:rFonts w:ascii="Calibri" w:eastAsia="Calibri" w:hAnsi="Calibri" w:cs="Times New Roman"/>
              </w:rPr>
            </w:pPr>
          </w:p>
        </w:tc>
      </w:tr>
      <w:tr w:rsidR="006C02C6" w:rsidRPr="006C02C6" w14:paraId="7274DF8A"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E88B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FCB3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Органы местного самоуправления муниципальных образований в автономном округе, представляющие сведения по водным объектам, нуждающимся в работах по расчистке русел и берегов водных объектов; утвержденная проектно-сметная документация; отчеты о выполненных работах в рамках государственных контрактов</w:t>
            </w:r>
          </w:p>
        </w:tc>
      </w:tr>
      <w:tr w:rsidR="006C02C6" w:rsidRPr="006C02C6" w14:paraId="7AD2A18B"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09F0E"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 2 в ред. постановления Правительства ЯНАО от 03.11.2020 N 1268-П)</w:t>
            </w:r>
            <w:r w:rsidRPr="006C02C6">
              <w:rPr>
                <w:rFonts w:ascii="Times New Roman" w:eastAsia="Times New Roman" w:hAnsi="Times New Roman" w:cs="Times New Roman"/>
                <w:sz w:val="24"/>
                <w:szCs w:val="24"/>
                <w:lang w:eastAsia="ru-RU"/>
              </w:rPr>
              <w:br/>
            </w:r>
          </w:p>
        </w:tc>
      </w:tr>
      <w:tr w:rsidR="006C02C6" w:rsidRPr="006C02C6" w14:paraId="0797DAD9"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C39F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 Доля водных объектов, нуждающихся в восстановлении и экологической реабилитации, предотвращении негативного воздействия вод, по которым разработана проектно-сметная документация в течение года, в общем количестве участков водных объектов, нуждающихся в разработке проектно-сметной документации</w:t>
            </w:r>
          </w:p>
        </w:tc>
      </w:tr>
      <w:tr w:rsidR="006C02C6" w:rsidRPr="006C02C6" w14:paraId="2C566129"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379E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80F7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2962A9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A316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5BED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водных объектов, по которым разработана проектно-сметная документация, нуждающихся в восстановлении и экологической реабилитации, предотвращении негативного воздействия вод, к общему количеству водных объектов, нуждающихся в разработке проектно-сметной документации</w:t>
            </w:r>
          </w:p>
        </w:tc>
      </w:tr>
      <w:tr w:rsidR="006C02C6" w:rsidRPr="006C02C6" w14:paraId="21EB40F7"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C0A4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39E44" w14:textId="77777777" w:rsidR="006C02C6" w:rsidRPr="006C02C6" w:rsidRDefault="006C02C6" w:rsidP="006C02C6">
            <w:pPr>
              <w:spacing w:after="24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noProof/>
                <w:sz w:val="24"/>
                <w:szCs w:val="24"/>
                <w:lang w:eastAsia="ru-RU"/>
              </w:rPr>
              <w:drawing>
                <wp:inline distT="0" distB="0" distL="0" distR="0" wp14:anchorId="16A7B3C3" wp14:editId="3AA7F56B">
                  <wp:extent cx="1352550" cy="495300"/>
                  <wp:effectExtent l="0" t="0" r="0" b="0"/>
                  <wp:docPr id="4" name="Рисунок 6" descr="https://api.docs.cntd.ru/img/41/27/01/01/7/2e93ea00-03b9-4fe2-ba3b-743d90310d04/P03F2002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https://api.docs.cntd.ru/img/41/27/01/01/7/2e93ea00-03b9-4fe2-ba3b-743d90310d04/P03F2002E.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52550" cy="495300"/>
                          </a:xfrm>
                          <a:prstGeom prst="rect">
                            <a:avLst/>
                          </a:prstGeom>
                          <a:noFill/>
                          <a:ln>
                            <a:noFill/>
                          </a:ln>
                        </pic:spPr>
                      </pic:pic>
                    </a:graphicData>
                  </a:graphic>
                </wp:inline>
              </w:drawing>
            </w:r>
          </w:p>
        </w:tc>
      </w:tr>
      <w:tr w:rsidR="006C02C6" w:rsidRPr="006C02C6" w14:paraId="79BCE5F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8084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2E07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9159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7797A996"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E23F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водных объектов, нуждающихся в восстановлении и экологической реабилитации, предотвращении негативного воздействия вод, по которым разработана проектно-сметная документация в течение года, в общем количестве участков водных объектов, нуждающихся в разработке проектно-сметной документации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6BDA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Спсд</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E5AFD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28B37F26"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1E19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Количество водных объектов, по которым проектно-сметная </w:t>
            </w:r>
            <w:r w:rsidRPr="006C02C6">
              <w:rPr>
                <w:rFonts w:ascii="Times New Roman" w:eastAsia="Times New Roman" w:hAnsi="Times New Roman" w:cs="Times New Roman"/>
                <w:sz w:val="24"/>
                <w:szCs w:val="24"/>
                <w:lang w:eastAsia="ru-RU"/>
              </w:rPr>
              <w:lastRenderedPageBreak/>
              <w:t>документация разработана в текущем году</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75E1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Ст</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CF1F0E6" w14:textId="77777777" w:rsidR="006C02C6" w:rsidRPr="006C02C6" w:rsidRDefault="006C02C6" w:rsidP="006C02C6">
            <w:pPr>
              <w:spacing w:after="200" w:line="276" w:lineRule="auto"/>
              <w:rPr>
                <w:rFonts w:ascii="Calibri" w:eastAsia="Calibri" w:hAnsi="Calibri" w:cs="Times New Roman"/>
              </w:rPr>
            </w:pPr>
          </w:p>
        </w:tc>
      </w:tr>
      <w:tr w:rsidR="006C02C6" w:rsidRPr="006C02C6" w14:paraId="24375816"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1953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Общее количество водных объектов, нуждающихся в разработке проектно-сметной документации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74D7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E13447D" w14:textId="77777777" w:rsidR="006C02C6" w:rsidRPr="006C02C6" w:rsidRDefault="006C02C6" w:rsidP="006C02C6">
            <w:pPr>
              <w:spacing w:after="200" w:line="276" w:lineRule="auto"/>
              <w:rPr>
                <w:rFonts w:ascii="Calibri" w:eastAsia="Calibri" w:hAnsi="Calibri" w:cs="Times New Roman"/>
              </w:rPr>
            </w:pPr>
          </w:p>
        </w:tc>
      </w:tr>
      <w:tr w:rsidR="006C02C6" w:rsidRPr="006C02C6" w14:paraId="2941B21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B145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736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Разработанная в течение года проектно-сметная документация</w:t>
            </w:r>
          </w:p>
        </w:tc>
      </w:tr>
      <w:tr w:rsidR="006C02C6" w:rsidRPr="006C02C6" w14:paraId="7533EE9E"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94E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 Доля водных объектов, нуждающихся в охране, предотвращении негативного воздействия вод и ликвидации его последствий, по которым разработаны отчеты и проекты в рамках исполнения переданных полномочий, в общем количестве водных объектов, нуждающихся в проведении таких работ</w:t>
            </w:r>
          </w:p>
        </w:tc>
      </w:tr>
      <w:tr w:rsidR="006C02C6" w:rsidRPr="006C02C6" w14:paraId="321DD48D"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61E4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485C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B8F7438"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FFF3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E9A3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водных объектов, нуждающихся в охране, предотвращении негативного воздействия вод и ликвидации его последствий, по которым разработаны отчеты и проекты в рамках исполнения переданных полномочий, к общему количеству водных объектов, нуждающихся в разработке отчетов и проектов</w:t>
            </w:r>
          </w:p>
        </w:tc>
      </w:tr>
      <w:tr w:rsidR="006C02C6" w:rsidRPr="006C02C6" w14:paraId="7B075CA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A575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4A97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Вн = (Р / Н) * 100</w:t>
            </w:r>
          </w:p>
        </w:tc>
      </w:tr>
      <w:tr w:rsidR="006C02C6" w:rsidRPr="006C02C6" w14:paraId="34ED6255"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9711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563A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C58F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605F836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21A9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водных объектов, нуждающихся в охране, предотвращении негативного воздействия вод и ликвидации его последствий, по которым разработаны отчеты и проекты в рамках исполнения переданных полномочий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3DAA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Вн</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889F9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7376B055"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FEF1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водных объектов, по которым разработаны отчеты и проекты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315F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2DDCA6" w14:textId="77777777" w:rsidR="006C02C6" w:rsidRPr="006C02C6" w:rsidRDefault="006C02C6" w:rsidP="006C02C6">
            <w:pPr>
              <w:spacing w:after="200" w:line="276" w:lineRule="auto"/>
              <w:rPr>
                <w:rFonts w:ascii="Calibri" w:eastAsia="Calibri" w:hAnsi="Calibri" w:cs="Times New Roman"/>
              </w:rPr>
            </w:pPr>
          </w:p>
        </w:tc>
      </w:tr>
      <w:tr w:rsidR="006C02C6" w:rsidRPr="006C02C6" w14:paraId="522A13D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7998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водных объектов, нуждающихся в разработке отчетов и проектов</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9923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65ABDA4" w14:textId="77777777" w:rsidR="006C02C6" w:rsidRPr="006C02C6" w:rsidRDefault="006C02C6" w:rsidP="006C02C6">
            <w:pPr>
              <w:spacing w:after="200" w:line="276" w:lineRule="auto"/>
              <w:rPr>
                <w:rFonts w:ascii="Calibri" w:eastAsia="Calibri" w:hAnsi="Calibri" w:cs="Times New Roman"/>
              </w:rPr>
            </w:pPr>
          </w:p>
        </w:tc>
      </w:tr>
      <w:tr w:rsidR="006C02C6" w:rsidRPr="006C02C6" w14:paraId="60919CC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91CF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8159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Разработанные в течение года отчеты и проекты</w:t>
            </w:r>
          </w:p>
        </w:tc>
      </w:tr>
      <w:tr w:rsidR="006C02C6" w:rsidRPr="006C02C6" w14:paraId="20EE673F"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90E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5. Доля водных объектов, по которым реализованы отчеты и проекты в рамках исполнения переданных полномочий, направленные на охрану водных объектов, </w:t>
            </w:r>
            <w:r w:rsidRPr="006C02C6">
              <w:rPr>
                <w:rFonts w:ascii="Times New Roman" w:eastAsia="Times New Roman" w:hAnsi="Times New Roman" w:cs="Times New Roman"/>
                <w:sz w:val="24"/>
                <w:szCs w:val="24"/>
                <w:lang w:eastAsia="ru-RU"/>
              </w:rPr>
              <w:lastRenderedPageBreak/>
              <w:t>предотвращение негативного воздействия вод и ликвидацию его последствий, в общем количестве водных объектов, нуждающихся в проведении таких работ</w:t>
            </w:r>
          </w:p>
        </w:tc>
      </w:tr>
      <w:tr w:rsidR="006C02C6" w:rsidRPr="006C02C6" w14:paraId="2149A0B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BA37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A11C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5AB0F5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8669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3EF2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водных объектов, по которым реализованы отчеты и проекты в рамках исполнения переданных полномочий, направленные на охрану водных объектов, предотвращение негативного воздействия вод и ликвидацию его последствий, в общем количестве водных объектов, нуждающихся в реализации отчетов и проектов</w:t>
            </w:r>
          </w:p>
        </w:tc>
      </w:tr>
      <w:tr w:rsidR="006C02C6" w:rsidRPr="006C02C6" w14:paraId="09A224D7"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7C0B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9E7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ДВн = (КР / КН) * 100</w:t>
            </w:r>
          </w:p>
        </w:tc>
      </w:tr>
      <w:tr w:rsidR="006C02C6" w:rsidRPr="006C02C6" w14:paraId="711664C5"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C06B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9DC8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D857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468F1C6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4D6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водных объектов, по которым реализованы отчеты и проекты в рамках исполнения переданных полномочий, направленные на охрану водных объектов, предотвращение негативного воздействия вод и ликвидацию его последствий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4B20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ДВн</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6DA63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71F4E32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21FC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водных объектов, по которым реализованы отчеты и проекты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A904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КР</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00EC6FF" w14:textId="77777777" w:rsidR="006C02C6" w:rsidRPr="006C02C6" w:rsidRDefault="006C02C6" w:rsidP="006C02C6">
            <w:pPr>
              <w:spacing w:after="200" w:line="276" w:lineRule="auto"/>
              <w:rPr>
                <w:rFonts w:ascii="Calibri" w:eastAsia="Calibri" w:hAnsi="Calibri" w:cs="Times New Roman"/>
              </w:rPr>
            </w:pPr>
          </w:p>
        </w:tc>
      </w:tr>
      <w:tr w:rsidR="006C02C6" w:rsidRPr="006C02C6" w14:paraId="32EE7E82"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A2F3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водных объектов, нуждающихся в реализации отчетов и проектов</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172A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КН</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98809D8" w14:textId="77777777" w:rsidR="006C02C6" w:rsidRPr="006C02C6" w:rsidRDefault="006C02C6" w:rsidP="006C02C6">
            <w:pPr>
              <w:spacing w:after="200" w:line="276" w:lineRule="auto"/>
              <w:rPr>
                <w:rFonts w:ascii="Calibri" w:eastAsia="Calibri" w:hAnsi="Calibri" w:cs="Times New Roman"/>
              </w:rPr>
            </w:pPr>
          </w:p>
        </w:tc>
      </w:tr>
      <w:tr w:rsidR="006C02C6" w:rsidRPr="006C02C6" w14:paraId="579D696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80F4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FE12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Реализованные в течение года отчеты и проекты</w:t>
            </w:r>
          </w:p>
        </w:tc>
      </w:tr>
      <w:tr w:rsidR="006C02C6" w:rsidRPr="006C02C6" w14:paraId="6CB4A1F0"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0F2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 Доля водных объектов, по которым подготовлены сведения о границах зон затопления, подтопления для внесения их в Единый государственный реестр недвижимости, в общем количестве водных объектов, нуждающихся в подготовке таких сведений в текущем году</w:t>
            </w:r>
          </w:p>
        </w:tc>
      </w:tr>
      <w:tr w:rsidR="006C02C6" w:rsidRPr="006C02C6" w14:paraId="49E9DE28"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573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AD2E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13FE513E"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C702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6ACC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водных объектов, по которым подготовлены сведения о границах зон затопления, подтопления для внесения их в Единый государственный реестр недвижимости, в общем количестве водных объектов, нуждающихся в подготовке таких сведений в текущем году</w:t>
            </w:r>
          </w:p>
        </w:tc>
      </w:tr>
      <w:tr w:rsidR="006C02C6" w:rsidRPr="006C02C6" w14:paraId="4A970EB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F64E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FDB26" w14:textId="77777777" w:rsidR="006C02C6" w:rsidRPr="006C02C6" w:rsidRDefault="006C02C6" w:rsidP="006C02C6">
            <w:pPr>
              <w:spacing w:after="24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noProof/>
                <w:sz w:val="24"/>
                <w:szCs w:val="24"/>
                <w:lang w:eastAsia="ru-RU"/>
              </w:rPr>
              <w:drawing>
                <wp:inline distT="0" distB="0" distL="0" distR="0" wp14:anchorId="587ECF7A" wp14:editId="13EA71B6">
                  <wp:extent cx="1352550" cy="495300"/>
                  <wp:effectExtent l="0" t="0" r="0" b="0"/>
                  <wp:docPr id="5" name="Рисунок 7" descr="https://api.docs.cntd.ru/img/41/27/01/01/7/2e93ea00-03b9-4fe2-ba3b-743d90310d04/P03F2006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api.docs.cntd.ru/img/41/27/01/01/7/2e93ea00-03b9-4fe2-ba3b-743d90310d04/P03F2006D.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52550" cy="495300"/>
                          </a:xfrm>
                          <a:prstGeom prst="rect">
                            <a:avLst/>
                          </a:prstGeom>
                          <a:noFill/>
                          <a:ln>
                            <a:noFill/>
                          </a:ln>
                        </pic:spPr>
                      </pic:pic>
                    </a:graphicData>
                  </a:graphic>
                </wp:inline>
              </w:drawing>
            </w:r>
          </w:p>
        </w:tc>
      </w:tr>
      <w:tr w:rsidR="006C02C6" w:rsidRPr="006C02C6" w14:paraId="52A3AEBC"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CF22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384D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AD89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723DC414"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33DA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водных объектов, по которым подготовлены сведения о границах зон затопления, подтопления для внесения их в Единый государственный реестр недвижимости, в общем количестве водных объектов, нуждающихся в подготовке таких сведений в текущем году</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059C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Сгззп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51E15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57BF5B71"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8236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водных объектов, по которым подготовлены сведения о границах зон затопления, подтопления в текущем году</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4300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Сп</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102E95D" w14:textId="77777777" w:rsidR="006C02C6" w:rsidRPr="006C02C6" w:rsidRDefault="006C02C6" w:rsidP="006C02C6">
            <w:pPr>
              <w:spacing w:after="200" w:line="276" w:lineRule="auto"/>
              <w:rPr>
                <w:rFonts w:ascii="Calibri" w:eastAsia="Calibri" w:hAnsi="Calibri" w:cs="Times New Roman"/>
              </w:rPr>
            </w:pPr>
          </w:p>
        </w:tc>
      </w:tr>
      <w:tr w:rsidR="006C02C6" w:rsidRPr="006C02C6" w14:paraId="4C48A0DC"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3E2E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Общее количество водных объектов, нуждающихся в подготовке сведений о границах зон затопления, подтопления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4A47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Сн</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CE730D0" w14:textId="77777777" w:rsidR="006C02C6" w:rsidRPr="006C02C6" w:rsidRDefault="006C02C6" w:rsidP="006C02C6">
            <w:pPr>
              <w:spacing w:after="200" w:line="276" w:lineRule="auto"/>
              <w:rPr>
                <w:rFonts w:ascii="Calibri" w:eastAsia="Calibri" w:hAnsi="Calibri" w:cs="Times New Roman"/>
              </w:rPr>
            </w:pPr>
          </w:p>
        </w:tc>
      </w:tr>
      <w:tr w:rsidR="006C02C6" w:rsidRPr="006C02C6" w14:paraId="6E611E1B"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FF72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98E3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Отчеты о выполненных работах в рамках заключенных государственных контрактов; информация из уполномоченного Правительством Российской Федерации федерального органа исполнительной власти и его территориальных органов, осуществляющих государственный кадастровый учет, государственную регистрацию прав, ведение Единого государственного реестра недвижимости и предоставление сведений, содержащихся в Едином государственном реестре недвижимости</w:t>
            </w:r>
          </w:p>
        </w:tc>
      </w:tr>
      <w:tr w:rsidR="006C02C6" w:rsidRPr="006C02C6" w14:paraId="33FAB677"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CDB0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 Доля мероприятий, реализованных в рамках исполнения переданных полномочий в течение года, от общего количества мероприятий, согласованных Федеральным агентством водных ресурсов на текущий год</w:t>
            </w:r>
          </w:p>
        </w:tc>
      </w:tr>
      <w:tr w:rsidR="006C02C6" w:rsidRPr="006C02C6" w14:paraId="5202D1DD"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6CB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(введен постановлением Правительства ЯНАО</w:t>
            </w:r>
          </w:p>
          <w:p w14:paraId="35351F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25.03.2019 N 281-П)</w:t>
            </w:r>
          </w:p>
        </w:tc>
      </w:tr>
      <w:tr w:rsidR="006C02C6" w:rsidRPr="006C02C6" w14:paraId="18229543"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9F98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5AB1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5C9FAA2F"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4EC6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D123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Отношение количества выполненных мероприятий в течение года к общему количеству мероприятий, согласованных Федеральным агентством водных ресурсов на текущий год</w:t>
            </w:r>
          </w:p>
        </w:tc>
      </w:tr>
      <w:tr w:rsidR="006C02C6" w:rsidRPr="006C02C6" w14:paraId="74526CE1"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0A97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1EC4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Показатель формируется на основании заключенных государственных контрактов на выполнение работ в текущем году и подписанных актов сдачи-приемки выполненных работ</w:t>
            </w:r>
          </w:p>
        </w:tc>
      </w:tr>
      <w:tr w:rsidR="006C02C6" w:rsidRPr="006C02C6" w14:paraId="7431CE21"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7F51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1546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0F63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2C133155"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DAC65" w14:textId="77777777" w:rsidR="006C02C6" w:rsidRPr="006C02C6" w:rsidRDefault="006C02C6" w:rsidP="006C02C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B617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672E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4C65EBCD"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857C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D501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Перечень мероприятий, направленных на достижение целевых прогнозных показателей и финансируемых за счет средств, предоставляемых в виде субвенций из федерального бюджета бюджетам субъектов Российской Федерации на осуществление отдельных полномочий Российской Федерации в области водных отношений на текущий год по автономному округу, акты выполненных работ по государственным контрактам</w:t>
            </w:r>
          </w:p>
        </w:tc>
      </w:tr>
      <w:tr w:rsidR="006C02C6" w:rsidRPr="006C02C6" w14:paraId="02FD6624"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3FDD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 Площадь восстановленных водных объектов</w:t>
            </w:r>
          </w:p>
        </w:tc>
      </w:tr>
      <w:tr w:rsidR="006C02C6" w:rsidRPr="006C02C6" w14:paraId="56E68086"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428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(введен постановлением Правительства ЯНАО</w:t>
            </w:r>
          </w:p>
          <w:p w14:paraId="27D2A3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25.03.2019 N 281-П)</w:t>
            </w:r>
          </w:p>
        </w:tc>
      </w:tr>
      <w:tr w:rsidR="006C02C6" w:rsidRPr="006C02C6" w14:paraId="702EE848"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D89F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1C6A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Тыс. га</w:t>
            </w:r>
          </w:p>
        </w:tc>
      </w:tr>
      <w:tr w:rsidR="006C02C6" w:rsidRPr="006C02C6" w14:paraId="542459A2"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1F66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6F57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Площадь восстановленных водных объектов в течение текущего года</w:t>
            </w:r>
          </w:p>
        </w:tc>
      </w:tr>
      <w:tr w:rsidR="006C02C6" w:rsidRPr="006C02C6" w14:paraId="7ADCB6CF"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F6F8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7239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Показатель формируется суммированием площадей восстановленных водных объектов нарастающим итогом в текущем году</w:t>
            </w:r>
          </w:p>
        </w:tc>
      </w:tr>
      <w:tr w:rsidR="006C02C6" w:rsidRPr="006C02C6" w14:paraId="1351AC09"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E1F6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89F1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C374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05A21817"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197CE" w14:textId="77777777" w:rsidR="006C02C6" w:rsidRPr="006C02C6" w:rsidRDefault="006C02C6" w:rsidP="006C02C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99F1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811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7ADA71F1"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2E4C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05A0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Проектно-сметная документация на выполнение работ, отчеты и акты выполненных работ по государственным контрактам</w:t>
            </w:r>
          </w:p>
        </w:tc>
      </w:tr>
      <w:tr w:rsidR="006C02C6" w:rsidRPr="006C02C6" w14:paraId="4DFA59FC"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21B9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 Количество населения, улучшившего экологические условия проживания вблизи водных объектов</w:t>
            </w:r>
          </w:p>
        </w:tc>
      </w:tr>
      <w:tr w:rsidR="006C02C6" w:rsidRPr="006C02C6" w14:paraId="049F3CEF" w14:textId="77777777" w:rsidTr="006C02C6">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AED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(введен постановлением Правительства ЯНАО</w:t>
            </w:r>
          </w:p>
          <w:p w14:paraId="7350FA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25.03.2019 N 281-П)</w:t>
            </w:r>
          </w:p>
        </w:tc>
      </w:tr>
      <w:tr w:rsidR="006C02C6" w:rsidRPr="006C02C6" w14:paraId="7FA25FDA"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1521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Единица измерения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7688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Млн человек</w:t>
            </w:r>
          </w:p>
        </w:tc>
      </w:tr>
      <w:tr w:rsidR="006C02C6" w:rsidRPr="006C02C6" w14:paraId="74467E30"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439B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6DD5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населения (абсолютный показатель)</w:t>
            </w:r>
          </w:p>
        </w:tc>
      </w:tr>
      <w:tr w:rsidR="006C02C6" w:rsidRPr="006C02C6" w14:paraId="7677D6EA"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3F5F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Алгоритм формирования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0E32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Показатель формируется на основании статистических данных</w:t>
            </w:r>
          </w:p>
        </w:tc>
      </w:tr>
      <w:tr w:rsidR="006C02C6" w:rsidRPr="006C02C6" w14:paraId="20E68088"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CB73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и определение базовых показателей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E45C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Буквенное обозначение в формуле расчета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69F3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Определение положительной динамики показателя</w:t>
            </w:r>
          </w:p>
        </w:tc>
      </w:tr>
      <w:tr w:rsidR="006C02C6" w:rsidRPr="006C02C6" w14:paraId="1F01B281"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DB7CC" w14:textId="77777777" w:rsidR="006C02C6" w:rsidRPr="006C02C6" w:rsidRDefault="006C02C6" w:rsidP="006C02C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0F78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40D5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Невыполнение планового показателя является отрицательной динамикой</w:t>
            </w:r>
          </w:p>
        </w:tc>
      </w:tr>
      <w:tr w:rsidR="006C02C6" w:rsidRPr="006C02C6" w14:paraId="08107298" w14:textId="77777777" w:rsidTr="006C02C6">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9D32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Источник информации для расчета (определения) показателя</w:t>
            </w:r>
          </w:p>
        </w:tc>
        <w:tc>
          <w:tcPr>
            <w:tcW w:w="59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6A3A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Данные о среднегодовой численности населения, проживающего в населенном пункте вблизи проведения работ, по данным органов государственной статистики, органов местного самоуправления</w:t>
            </w:r>
          </w:p>
        </w:tc>
      </w:tr>
    </w:tbl>
    <w:p w14:paraId="7A08E48B"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IV. Условия предоставления и методика расчета субсидий местным бюджетам на реализацию муниципальных программ, направленных на достижение целей, соответствующих Государственной программе</w:t>
      </w:r>
    </w:p>
    <w:p w14:paraId="4234929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5E8B2D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Предоставление субсидий местным бюджетам на реализацию муниципальных программ не предусмотрено.</w:t>
      </w:r>
      <w:r w:rsidRPr="006C02C6">
        <w:rPr>
          <w:rFonts w:ascii="Arial" w:eastAsia="Times New Roman" w:hAnsi="Arial" w:cs="Arial"/>
          <w:color w:val="444444"/>
          <w:sz w:val="24"/>
          <w:szCs w:val="24"/>
          <w:lang w:eastAsia="ru-RU"/>
        </w:rPr>
        <w:br/>
      </w:r>
    </w:p>
    <w:p w14:paraId="7B2222AB" w14:textId="77777777" w:rsidR="006C02C6" w:rsidRPr="006C02C6" w:rsidRDefault="006C02C6" w:rsidP="006C02C6">
      <w:pPr>
        <w:keepNext/>
        <w:keepLines/>
        <w:spacing w:after="240" w:line="276" w:lineRule="auto"/>
        <w:jc w:val="center"/>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br/>
      </w:r>
      <w:r w:rsidRPr="006C02C6">
        <w:rPr>
          <w:rFonts w:ascii="Arial" w:eastAsia="Times New Roman" w:hAnsi="Arial" w:cs="Arial"/>
          <w:color w:val="444444"/>
          <w:sz w:val="24"/>
          <w:szCs w:val="24"/>
        </w:rPr>
        <w:br/>
        <w:t>V. Ожидаемые результаты реализации Подпрограммы 6</w:t>
      </w:r>
    </w:p>
    <w:p w14:paraId="6798F36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1BF9FC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Улучшение водохозяйственной обстановки в автономном округе является одним из факторов обеспечения экономического благополучия и социальной стабильности, реализации конституционных прав граждан на благоприятную окружающую среду.</w:t>
      </w:r>
      <w:r w:rsidRPr="006C02C6">
        <w:rPr>
          <w:rFonts w:ascii="Arial" w:eastAsia="Times New Roman" w:hAnsi="Arial" w:cs="Arial"/>
          <w:color w:val="444444"/>
          <w:sz w:val="24"/>
          <w:szCs w:val="24"/>
          <w:lang w:eastAsia="ru-RU"/>
        </w:rPr>
        <w:br/>
      </w:r>
    </w:p>
    <w:p w14:paraId="5F6230F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4FD8E9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Охрана и восстановление водных объектов до состояния, обеспечивающего благоприятные условия жизни населения, предполагают решение ряда задач в сфере реабилитации водных объектов и ликвидации накопленного экологического вреда.</w:t>
      </w:r>
      <w:r w:rsidRPr="006C02C6">
        <w:rPr>
          <w:rFonts w:ascii="Arial" w:eastAsia="Times New Roman" w:hAnsi="Arial" w:cs="Arial"/>
          <w:color w:val="444444"/>
          <w:sz w:val="24"/>
          <w:szCs w:val="24"/>
          <w:lang w:eastAsia="ru-RU"/>
        </w:rPr>
        <w:br/>
      </w:r>
    </w:p>
    <w:p w14:paraId="1E54BB7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3A8479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В результате реализации Подпрограммы 6 улучшится экологическое состояние водных объектов, снизится антропогенная нагрузка на водные объекты, повысится качество и эффективность системы государственного управления </w:t>
      </w:r>
      <w:r w:rsidRPr="006C02C6">
        <w:rPr>
          <w:rFonts w:ascii="Arial" w:eastAsia="Times New Roman" w:hAnsi="Arial" w:cs="Arial"/>
          <w:color w:val="444444"/>
          <w:sz w:val="24"/>
          <w:szCs w:val="24"/>
          <w:lang w:eastAsia="ru-RU"/>
        </w:rPr>
        <w:lastRenderedPageBreak/>
        <w:t>водными ресурсами.</w:t>
      </w:r>
      <w:r w:rsidRPr="006C02C6">
        <w:rPr>
          <w:rFonts w:ascii="Arial" w:eastAsia="Times New Roman" w:hAnsi="Arial" w:cs="Arial"/>
          <w:color w:val="444444"/>
          <w:sz w:val="24"/>
          <w:szCs w:val="24"/>
          <w:lang w:eastAsia="ru-RU"/>
        </w:rPr>
        <w:br/>
      </w:r>
    </w:p>
    <w:p w14:paraId="59CFBF7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1F09D2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Реализация мероприятий, предусмотренных Подпрограммой 6, позволит:</w:t>
      </w:r>
      <w:r w:rsidRPr="006C02C6">
        <w:rPr>
          <w:rFonts w:ascii="Arial" w:eastAsia="Times New Roman" w:hAnsi="Arial" w:cs="Arial"/>
          <w:color w:val="444444"/>
          <w:sz w:val="24"/>
          <w:szCs w:val="24"/>
          <w:lang w:eastAsia="ru-RU"/>
        </w:rPr>
        <w:br/>
      </w:r>
    </w:p>
    <w:p w14:paraId="56CAD7F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ECBC19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 Создать эффективную систему регионального мониторинга водных объектов и информационную основу для обеспечения условий эффективного управления водными ресурсами и принятия управленческих решений о предоставлении водных объектов автономного округа в пользование; выявить в процессе мониторинга источники загрязнения водных объектов, в том числе дна, берегов, водоохранных зон; обеспечить представление сведений в Федеральное агентство водных ресурсов для внесения в государственный водный реестр во исполнение полномочий автономного округа в части организации и ведения мониторинга водных объектов.</w:t>
      </w:r>
      <w:r w:rsidRPr="006C02C6">
        <w:rPr>
          <w:rFonts w:ascii="Arial" w:eastAsia="Times New Roman" w:hAnsi="Arial" w:cs="Arial"/>
          <w:color w:val="444444"/>
          <w:sz w:val="24"/>
          <w:szCs w:val="24"/>
          <w:lang w:eastAsia="ru-RU"/>
        </w:rPr>
        <w:br/>
      </w:r>
    </w:p>
    <w:p w14:paraId="29CDE9A3"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 Осуществить перспективное планирование мероприятий по охране водных объектов, расчистке русел рек для улучшения их экологического состояния.</w:t>
      </w:r>
      <w:r w:rsidRPr="006C02C6">
        <w:rPr>
          <w:rFonts w:ascii="Arial" w:eastAsia="Times New Roman" w:hAnsi="Arial" w:cs="Arial"/>
          <w:color w:val="444444"/>
          <w:sz w:val="24"/>
          <w:szCs w:val="24"/>
          <w:lang w:eastAsia="ru-RU"/>
        </w:rPr>
        <w:br/>
      </w:r>
    </w:p>
    <w:p w14:paraId="5B88E5C2"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2DE3319F"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 Обеспечить создание благоприятных условий проживания населения, которые будут улучшены в результате реализации мероприятий по восстановлению и экологической реабилитации водных объектов.</w:t>
      </w:r>
      <w:r w:rsidRPr="006C02C6">
        <w:rPr>
          <w:rFonts w:ascii="Arial" w:eastAsia="Times New Roman" w:hAnsi="Arial" w:cs="Arial"/>
          <w:color w:val="444444"/>
          <w:sz w:val="24"/>
          <w:szCs w:val="24"/>
          <w:lang w:eastAsia="ru-RU"/>
        </w:rPr>
        <w:br/>
      </w:r>
    </w:p>
    <w:p w14:paraId="7FF37B0C"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3AC476D8"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3 в ред. постановления Правительства ЯНАО от 01.04.2016 N 274-П)</w:t>
      </w:r>
      <w:r w:rsidRPr="006C02C6">
        <w:rPr>
          <w:rFonts w:ascii="Arial" w:eastAsia="Times New Roman" w:hAnsi="Arial" w:cs="Arial"/>
          <w:color w:val="444444"/>
          <w:sz w:val="24"/>
          <w:szCs w:val="24"/>
          <w:lang w:eastAsia="ru-RU"/>
        </w:rPr>
        <w:br/>
      </w:r>
    </w:p>
    <w:p w14:paraId="1E0FFD22"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666ED1D3"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 Обеспечить эффективное исполнение автономным округом переданных полномочий в области охраны водных объектов, предотвращения негативного воздействия вод и ликвидации его последствий в отношении водных объектов или их частей, находящихся в федеральной собственности и расположенных на территории автономного округа, а также в отношении внутренних морских вод.</w:t>
      </w:r>
      <w:r w:rsidRPr="006C02C6">
        <w:rPr>
          <w:rFonts w:ascii="Arial" w:eastAsia="Times New Roman" w:hAnsi="Arial" w:cs="Arial"/>
          <w:color w:val="444444"/>
          <w:sz w:val="24"/>
          <w:szCs w:val="24"/>
          <w:lang w:eastAsia="ru-RU"/>
        </w:rPr>
        <w:br/>
      </w:r>
    </w:p>
    <w:p w14:paraId="447468A3"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40DF1F04"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09.06.2020 N 731-П)</w:t>
      </w:r>
      <w:r w:rsidRPr="006C02C6">
        <w:rPr>
          <w:rFonts w:ascii="Arial" w:eastAsia="Times New Roman" w:hAnsi="Arial" w:cs="Arial"/>
          <w:color w:val="444444"/>
          <w:sz w:val="24"/>
          <w:szCs w:val="24"/>
          <w:lang w:eastAsia="ru-RU"/>
        </w:rPr>
        <w:br/>
      </w:r>
    </w:p>
    <w:p w14:paraId="4AB5A236"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351CCF94"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 Подготовить необходимые сведения о границах зон с особыми условиями территорий (зоны затопления, подтопления, водоохранные зоны) для внесения их в реестр границ Единого государственного реестра недвижимости.</w:t>
      </w:r>
      <w:r w:rsidRPr="006C02C6">
        <w:rPr>
          <w:rFonts w:ascii="Arial" w:eastAsia="Times New Roman" w:hAnsi="Arial" w:cs="Arial"/>
          <w:color w:val="444444"/>
          <w:sz w:val="24"/>
          <w:szCs w:val="24"/>
          <w:lang w:eastAsia="ru-RU"/>
        </w:rPr>
        <w:br/>
      </w:r>
    </w:p>
    <w:p w14:paraId="2D543210"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12116CBA"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5 введен постановлением Правительства ЯНАО от 31.03.2017 N 266-П)</w:t>
      </w:r>
      <w:r w:rsidRPr="006C02C6">
        <w:rPr>
          <w:rFonts w:ascii="Arial" w:eastAsia="Times New Roman" w:hAnsi="Arial" w:cs="Arial"/>
          <w:color w:val="444444"/>
          <w:sz w:val="24"/>
          <w:szCs w:val="24"/>
          <w:lang w:eastAsia="ru-RU"/>
        </w:rPr>
        <w:br/>
      </w:r>
    </w:p>
    <w:p w14:paraId="4184D80A"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2060C184"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Дальнейшее социально-экономическое развитие автономного округа напрямую зависит от эффективности реализации мер по сохранению, восстановлению и охране поверхностных водных объектов автономного округа, обеспечению экологической и санитарно-эпидемиологической безопасности водной среды для жизнедеятельности населения.</w:t>
      </w:r>
      <w:r w:rsidRPr="006C02C6">
        <w:rPr>
          <w:rFonts w:ascii="Arial" w:eastAsia="Times New Roman" w:hAnsi="Arial" w:cs="Arial"/>
          <w:color w:val="444444"/>
          <w:sz w:val="24"/>
          <w:szCs w:val="24"/>
          <w:lang w:eastAsia="ru-RU"/>
        </w:rPr>
        <w:br/>
      </w:r>
    </w:p>
    <w:p w14:paraId="3AEC9C2D" w14:textId="77777777" w:rsidR="006C02C6" w:rsidRPr="006C02C6" w:rsidRDefault="006C02C6" w:rsidP="006C02C6">
      <w:pPr>
        <w:keepNext/>
        <w:keepLines/>
        <w:shd w:val="clear" w:color="auto" w:fill="FFFFFF"/>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lastRenderedPageBreak/>
        <w:br/>
      </w:r>
      <w:r w:rsidRPr="006C02C6">
        <w:rPr>
          <w:rFonts w:ascii="Arial" w:eastAsia="Times New Roman" w:hAnsi="Arial" w:cs="Arial"/>
          <w:b/>
          <w:bCs/>
          <w:i/>
          <w:iCs/>
          <w:color w:val="444444"/>
        </w:rPr>
        <w:br/>
        <w:t>ПОДПРОГРАММА "УПРАВЛЕНИЕ ЗЕМЕЛЬНЫМ ФОНДОМ"</w:t>
      </w:r>
    </w:p>
    <w:p w14:paraId="22303F2B"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2FF41FC7"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Утратила силу. - Постановление Правительства ЯНАО от 01.04.2016 N 274-П.</w:t>
      </w:r>
      <w:r w:rsidRPr="006C02C6">
        <w:rPr>
          <w:rFonts w:ascii="Arial" w:eastAsia="Times New Roman" w:hAnsi="Arial" w:cs="Arial"/>
          <w:color w:val="444444"/>
          <w:sz w:val="24"/>
          <w:szCs w:val="24"/>
          <w:lang w:eastAsia="ru-RU"/>
        </w:rPr>
        <w:br/>
      </w:r>
    </w:p>
    <w:p w14:paraId="4373CFE3" w14:textId="77777777" w:rsidR="006C02C6" w:rsidRPr="006C02C6" w:rsidRDefault="006C02C6" w:rsidP="006C02C6">
      <w:pPr>
        <w:keepNext/>
        <w:keepLines/>
        <w:shd w:val="clear" w:color="auto" w:fill="FFFFFF"/>
        <w:spacing w:after="240" w:line="276" w:lineRule="auto"/>
        <w:jc w:val="right"/>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r>
      <w:r w:rsidRPr="006C02C6">
        <w:rPr>
          <w:rFonts w:ascii="Arial" w:eastAsia="Times New Roman" w:hAnsi="Arial" w:cs="Arial"/>
          <w:b/>
          <w:bCs/>
          <w:color w:val="444444"/>
          <w:sz w:val="24"/>
          <w:szCs w:val="24"/>
        </w:rPr>
        <w:br/>
        <w:t>Приложение N 1</w:t>
      </w:r>
      <w:r w:rsidRPr="006C02C6">
        <w:rPr>
          <w:rFonts w:ascii="Arial" w:eastAsia="Times New Roman" w:hAnsi="Arial" w:cs="Arial"/>
          <w:b/>
          <w:bCs/>
          <w:color w:val="444444"/>
          <w:sz w:val="24"/>
          <w:szCs w:val="24"/>
        </w:rPr>
        <w:br/>
        <w:t>к государственной программе</w:t>
      </w:r>
      <w:r w:rsidRPr="006C02C6">
        <w:rPr>
          <w:rFonts w:ascii="Arial" w:eastAsia="Times New Roman" w:hAnsi="Arial" w:cs="Arial"/>
          <w:b/>
          <w:bCs/>
          <w:color w:val="444444"/>
          <w:sz w:val="24"/>
          <w:szCs w:val="24"/>
        </w:rPr>
        <w:br/>
        <w:t>Ямало-Ненецкого автономного округа</w:t>
      </w:r>
      <w:r w:rsidRPr="006C02C6">
        <w:rPr>
          <w:rFonts w:ascii="Arial" w:eastAsia="Times New Roman" w:hAnsi="Arial" w:cs="Arial"/>
          <w:b/>
          <w:bCs/>
          <w:color w:val="444444"/>
          <w:sz w:val="24"/>
          <w:szCs w:val="24"/>
        </w:rPr>
        <w:br/>
        <w:t>"Охрана окружающей среды"</w:t>
      </w:r>
    </w:p>
    <w:p w14:paraId="4CFB12F4" w14:textId="77777777" w:rsidR="006C02C6" w:rsidRPr="006C02C6" w:rsidRDefault="006C02C6" w:rsidP="006C02C6">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СТРУКТУРА ГОСУДАРСТВЕННОЙ ПРОГРАММЫ ЯМАЛО-НЕНЕЦКОГО АВТОНОМНОГО ОКРУГА "ОХРАНА ОКРУЖАЮЩЕЙ СРЕДЫ"</w:t>
      </w:r>
    </w:p>
    <w:p w14:paraId="5712EC29" w14:textId="77777777" w:rsidR="006C02C6" w:rsidRPr="006C02C6" w:rsidRDefault="006C02C6" w:rsidP="006C02C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19.02.2021 N 101-П)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451"/>
        <w:gridCol w:w="1212"/>
        <w:gridCol w:w="692"/>
        <w:gridCol w:w="636"/>
        <w:gridCol w:w="636"/>
        <w:gridCol w:w="636"/>
        <w:gridCol w:w="636"/>
        <w:gridCol w:w="636"/>
        <w:gridCol w:w="636"/>
        <w:gridCol w:w="636"/>
        <w:gridCol w:w="636"/>
        <w:gridCol w:w="636"/>
        <w:gridCol w:w="636"/>
        <w:gridCol w:w="553"/>
        <w:gridCol w:w="87"/>
      </w:tblGrid>
      <w:tr w:rsidR="006C02C6" w:rsidRPr="006C02C6" w14:paraId="75D15E85" w14:textId="77777777" w:rsidTr="006C02C6">
        <w:trPr>
          <w:trHeight w:val="15"/>
        </w:trPr>
        <w:tc>
          <w:tcPr>
            <w:tcW w:w="554" w:type="dxa"/>
            <w:hideMark/>
          </w:tcPr>
          <w:p w14:paraId="0BFAD2B7" w14:textId="77777777" w:rsidR="006C02C6" w:rsidRPr="006C02C6" w:rsidRDefault="006C02C6" w:rsidP="006C02C6">
            <w:pPr>
              <w:spacing w:after="200" w:line="276" w:lineRule="auto"/>
              <w:rPr>
                <w:rFonts w:ascii="Arial" w:eastAsia="Calibri" w:hAnsi="Arial" w:cs="Arial"/>
                <w:color w:val="444444"/>
              </w:rPr>
            </w:pPr>
          </w:p>
        </w:tc>
        <w:tc>
          <w:tcPr>
            <w:tcW w:w="2772" w:type="dxa"/>
            <w:hideMark/>
          </w:tcPr>
          <w:p w14:paraId="30726696"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2FD6537F"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4C4E0228"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67B59C42"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3D38871D"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3CA43608"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02B9AA3A"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27C413F7"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283EBA9C"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0989AEEB"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02082259"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924" w:type="dxa"/>
            <w:hideMark/>
          </w:tcPr>
          <w:p w14:paraId="0D1A73EC"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4ADDD211"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85" w:type="dxa"/>
            <w:hideMark/>
          </w:tcPr>
          <w:p w14:paraId="3AD0C2E3"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6AC2688B"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240F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п/п</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6ACD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ответственных исполнителей (соисполнителей), участников государственной программы, подпрограмм, региональных проектов</w:t>
            </w:r>
          </w:p>
        </w:tc>
        <w:tc>
          <w:tcPr>
            <w:tcW w:w="10718"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BC5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Объемы финансирования (тыс. руб.)</w:t>
            </w:r>
          </w:p>
        </w:tc>
        <w:tc>
          <w:tcPr>
            <w:tcW w:w="185" w:type="dxa"/>
            <w:hideMark/>
          </w:tcPr>
          <w:p w14:paraId="1FF3E5C5" w14:textId="77777777" w:rsidR="006C02C6" w:rsidRPr="006C02C6" w:rsidRDefault="006C02C6" w:rsidP="006C02C6">
            <w:pPr>
              <w:spacing w:after="200" w:line="276" w:lineRule="auto"/>
              <w:rPr>
                <w:rFonts w:ascii="Calibri" w:eastAsia="Calibri" w:hAnsi="Calibri" w:cs="Times New Roman"/>
              </w:rPr>
            </w:pPr>
          </w:p>
        </w:tc>
      </w:tr>
      <w:tr w:rsidR="006C02C6" w:rsidRPr="006C02C6" w14:paraId="3F7D833B"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F317C4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878A8B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CA1C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67B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4FB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2015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330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2016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92C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2017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619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2018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081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4892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DAD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F80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73D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2023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8E74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2024 год</w:t>
            </w:r>
          </w:p>
        </w:tc>
      </w:tr>
      <w:tr w:rsidR="006C02C6" w:rsidRPr="006C02C6" w14:paraId="33917A8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052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E25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80EB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A91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A72B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FA0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346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414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442D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46B9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0A9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D6A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8D5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8C7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r>
      <w:tr w:rsidR="006C02C6" w:rsidRPr="006C02C6" w14:paraId="6378B3C4"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787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08BD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Государственная программа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2AD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7645113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1FA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743153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D0DB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734473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3CC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797714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896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917441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2AC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952901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0C9B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576573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797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823479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CB6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535163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2E5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510966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A62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526625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E60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526625</w:t>
            </w:r>
          </w:p>
        </w:tc>
      </w:tr>
      <w:tr w:rsidR="006C02C6" w:rsidRPr="006C02C6" w14:paraId="641B4E1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560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07FC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Государственной программы - департамент природно-ресурсного регулирования лесных отношений и развития нефтегазового комплекса автономного округа (всего),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3A5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7554165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86B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740604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D741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714201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B3A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786637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A7C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880670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5A2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932622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81C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576573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72F6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823479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333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535163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86F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510966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731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526625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C7E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526625</w:t>
            </w:r>
          </w:p>
        </w:tc>
      </w:tr>
      <w:tr w:rsidR="006C02C6" w:rsidRPr="006C02C6" w14:paraId="139E064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0DF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CE55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Подведомственное государственное учреждение - государственное </w:t>
            </w:r>
            <w:r w:rsidRPr="006C02C6">
              <w:rPr>
                <w:rFonts w:ascii="Times New Roman" w:eastAsia="Times New Roman" w:hAnsi="Times New Roman" w:cs="Times New Roman"/>
                <w:sz w:val="24"/>
                <w:szCs w:val="24"/>
                <w:lang w:eastAsia="ru-RU"/>
              </w:rPr>
              <w:lastRenderedPageBreak/>
              <w:t>казенное учреждение "Служба по охране, контролю и регулированию использования биоресурсов автономного округа"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80A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4599213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522A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311318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F7B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359340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50F4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367031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86E9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378313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74F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419856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368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398833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423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462275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724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471654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608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467691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8EBC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481451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A44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481451</w:t>
            </w:r>
          </w:p>
        </w:tc>
      </w:tr>
      <w:tr w:rsidR="006C02C6" w:rsidRPr="006C02C6" w14:paraId="26BF636E"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448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DC81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"Гостинично-транспортный комплекс "Ямальский"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1219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1534587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1BF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278618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7777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271427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F66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267909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FEF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349857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B15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366776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C8E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4DC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23E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810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2D1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5DB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96DB2FA"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63F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8FCA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Государственной програм</w:t>
            </w:r>
            <w:r w:rsidRPr="006C02C6">
              <w:rPr>
                <w:rFonts w:ascii="Times New Roman" w:eastAsia="Times New Roman" w:hAnsi="Times New Roman" w:cs="Times New Roman"/>
                <w:sz w:val="24"/>
                <w:szCs w:val="24"/>
                <w:lang w:eastAsia="ru-RU"/>
              </w:rPr>
              <w:lastRenderedPageBreak/>
              <w:t>мы - департамент строительства и жилищной политики автономного округа (всего),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139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90948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5605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2549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D1A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C21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D7D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034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ED88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592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0E2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B8E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409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BB7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296A17E"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80C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E588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"Дирекция капитального строительства и инвестиций автономного округа"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7BE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90948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E18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2549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B5C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D37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E47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625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91BF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331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BA9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F35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D01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BF30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EB9146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E2BB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046F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EC3F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495305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01BC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55172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6FE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AB6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21431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605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B16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41071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B71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63754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ECF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186271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DBD2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19686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F36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992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A05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r>
      <w:tr w:rsidR="006C02C6" w:rsidRPr="006C02C6" w14:paraId="0F59C60B"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0F3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77F0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w:t>
            </w:r>
            <w:r w:rsidRPr="006C02C6">
              <w:rPr>
                <w:rFonts w:ascii="Times New Roman" w:eastAsia="Times New Roman" w:hAnsi="Times New Roman" w:cs="Times New Roman"/>
                <w:sz w:val="24"/>
                <w:szCs w:val="24"/>
                <w:lang w:eastAsia="ru-RU"/>
              </w:rPr>
              <w:lastRenderedPageBreak/>
              <w:t>тель Подпрограммы 1 - департамент природно-ресурсного регулирования лесных отношений и развития нефтегазового комплекса автономного округа,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0E7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493633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301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54500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3A6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5332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E1E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21431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3C5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61850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A6F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41071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04C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63754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F2B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186271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507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19686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3E0B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19F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67BD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13246</w:t>
            </w:r>
          </w:p>
        </w:tc>
      </w:tr>
      <w:tr w:rsidR="006C02C6" w:rsidRPr="006C02C6" w14:paraId="193D59D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F4C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1D57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"Служба по охране, контролю и регулированию использ</w:t>
            </w:r>
            <w:r w:rsidRPr="006C02C6">
              <w:rPr>
                <w:rFonts w:ascii="Times New Roman" w:eastAsia="Times New Roman" w:hAnsi="Times New Roman" w:cs="Times New Roman"/>
                <w:sz w:val="24"/>
                <w:szCs w:val="24"/>
                <w:lang w:eastAsia="ru-RU"/>
              </w:rPr>
              <w:lastRenderedPageBreak/>
              <w:t>ования биоресурсов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65E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57E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D8AF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992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D98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FE6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7B6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2CF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5EB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69C2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0A1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48A6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B78B10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C8C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922A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Подпрограммы 1 - департамент строительства и жилищной политики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3AF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394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60B8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42E1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883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664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051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AFF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176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889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ED8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01C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39053A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D0C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4B0D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регионального проекта G 1 - департамент природно-ресурсного регулирования лесных отношений и развития нефтегазового комплек</w:t>
            </w:r>
            <w:r w:rsidRPr="006C02C6">
              <w:rPr>
                <w:rFonts w:ascii="Times New Roman" w:eastAsia="Times New Roman" w:hAnsi="Times New Roman" w:cs="Times New Roman"/>
                <w:sz w:val="24"/>
                <w:szCs w:val="24"/>
                <w:lang w:eastAsia="ru-RU"/>
              </w:rPr>
              <w:lastRenderedPageBreak/>
              <w:t>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107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52004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929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759C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C84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D84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3D1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D44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52004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D6A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9EA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3EA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3CA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AB2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6B0FB88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5B75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7224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2 (справочно) &lt;*&gt;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AD4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761503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7B8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470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40578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B245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39550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E8E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36260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BFC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95115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AF4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86200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F4A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E6D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BF3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7CA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1CD5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w:t>
            </w:r>
          </w:p>
        </w:tc>
      </w:tr>
      <w:tr w:rsidR="006C02C6" w:rsidRPr="006C02C6" w14:paraId="5AFF428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714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CA81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2 - департамент природно-ресурсного регулирования лесных отношений и развития нефтегазового комплекса автономного округа (справочно) &lt;*&gt;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902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761503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100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46300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FC6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40578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9049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39550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15E2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36260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60DC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95115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C79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86200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27D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15F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82300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AD1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2E5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9F2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85400</w:t>
            </w:r>
          </w:p>
        </w:tc>
      </w:tr>
      <w:tr w:rsidR="006C02C6" w:rsidRPr="006C02C6" w14:paraId="64DBD1F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77D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460C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238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6663295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FFC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649727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473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698384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26A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735744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930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798423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708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839199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27A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455195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472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504337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012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492035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6D3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487205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10D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FA1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r>
      <w:tr w:rsidR="006C02C6" w:rsidRPr="006C02C6" w14:paraId="76B91CA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336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BB9D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Подпрограммы 4 </w:t>
            </w:r>
            <w:r w:rsidRPr="006C02C6">
              <w:rPr>
                <w:rFonts w:ascii="Times New Roman" w:eastAsia="Times New Roman" w:hAnsi="Times New Roman" w:cs="Times New Roman"/>
                <w:sz w:val="24"/>
                <w:szCs w:val="24"/>
                <w:lang w:eastAsia="ru-RU"/>
              </w:rPr>
              <w:lastRenderedPageBreak/>
              <w:t>- департамент природно-ресурсного регулирования лесных отношений и развития нефтегазового комплекса автономного округа,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517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6574019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3F5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647850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C16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679112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85DF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724667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A0FB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761652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8EB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818920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674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455195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118E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504337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65C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492035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B0F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487205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E05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A98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501523</w:t>
            </w:r>
          </w:p>
        </w:tc>
      </w:tr>
      <w:tr w:rsidR="006C02C6" w:rsidRPr="006C02C6" w14:paraId="4D34C17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DD8D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4686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Подведомственное государственное учреждение - государственное казенное учреждение "Служба по охране, контролю и регулированию использования биоресурсов </w:t>
            </w:r>
            <w:r w:rsidRPr="006C02C6">
              <w:rPr>
                <w:rFonts w:ascii="Times New Roman" w:eastAsia="Times New Roman" w:hAnsi="Times New Roman" w:cs="Times New Roman"/>
                <w:sz w:val="24"/>
                <w:szCs w:val="24"/>
                <w:lang w:eastAsia="ru-RU"/>
              </w:rPr>
              <w:lastRenderedPageBreak/>
              <w:t>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5148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4597313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1370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311318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862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359340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D39E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365131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2AC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378313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15E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419856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7B4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398833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4BF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462275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96A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471654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81E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467691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D3E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481451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2CA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481451</w:t>
            </w:r>
          </w:p>
        </w:tc>
      </w:tr>
      <w:tr w:rsidR="006C02C6" w:rsidRPr="006C02C6" w14:paraId="288B6E5A"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435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9AC3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государственное учреждение - государственное казенное учреждение "Гостинично-транспортный комплекс "Ямальский"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12E9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1534587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665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278618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E18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271427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7DB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267909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CE3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349857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7D2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366776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319C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066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922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646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61C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E951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5B65D95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52C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BCBE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Соисполнитель Подпрограммы 4 - департамент строительства и жилищной политики автономного округа,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9A5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89276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DDC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0BB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A64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3D0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65B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E95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1C7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C5A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683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2BF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959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6006778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EC96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21BA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Подведомственное государс</w:t>
            </w:r>
            <w:r w:rsidRPr="006C02C6">
              <w:rPr>
                <w:rFonts w:ascii="Times New Roman" w:eastAsia="Times New Roman" w:hAnsi="Times New Roman" w:cs="Times New Roman"/>
                <w:sz w:val="24"/>
                <w:szCs w:val="24"/>
                <w:lang w:eastAsia="ru-RU"/>
              </w:rPr>
              <w:lastRenderedPageBreak/>
              <w:t>твенное учреждение - государственное казенное учреждение "Дирекция капитального строительства и инвестиций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B09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89276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B7F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425A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19272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62F4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11077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13B1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36771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4E2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20279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ABB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15C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57D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9672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667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BCF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58188AE4"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4AC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4832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5 &lt;***&gt;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98C6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22221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BF5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1739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B99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E63C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16866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6B3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104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564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D28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17D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AE8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309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B40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0F25B9C4"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51F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40CF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Ответственный исполнитель Подпрограммы 5 - департамент природно-ресурсного регулирования лесных отношений и развития нефтегазового комплекса </w:t>
            </w:r>
            <w:r w:rsidRPr="006C02C6">
              <w:rPr>
                <w:rFonts w:ascii="Times New Roman" w:eastAsia="Times New Roman" w:hAnsi="Times New Roman" w:cs="Times New Roman"/>
                <w:sz w:val="24"/>
                <w:szCs w:val="24"/>
                <w:lang w:eastAsia="ru-RU"/>
              </w:rPr>
              <w:lastRenderedPageBreak/>
              <w:t>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2F7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22221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5A04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1739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1DD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1AC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16866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12F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C38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7CE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305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6B4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A8F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CD0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C7F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4F8B616A"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44D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DA69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C12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460556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320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32779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948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354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23673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3C3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55308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23A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72631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B8D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4E7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132871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F90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23442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9FE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781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EC2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r>
      <w:tr w:rsidR="006C02C6" w:rsidRPr="006C02C6" w14:paraId="226DB05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502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BAC9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6 - департамент природно-ресурсного регулирования лесных отношений и развития нефтегазового комплекса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890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460556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A6C1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32779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187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28001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D598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23673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01C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55308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45A3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72631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6C1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57624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CA8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132871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D54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23442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B4C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10515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28D9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F54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11856</w:t>
            </w:r>
          </w:p>
        </w:tc>
      </w:tr>
      <w:tr w:rsidR="006C02C6" w:rsidRPr="006C02C6" w14:paraId="5888721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20F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6E06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регионального проекта G 8 - департамент природно-ресурсн</w:t>
            </w:r>
            <w:r w:rsidRPr="006C02C6">
              <w:rPr>
                <w:rFonts w:ascii="Times New Roman" w:eastAsia="Times New Roman" w:hAnsi="Times New Roman" w:cs="Times New Roman"/>
                <w:sz w:val="24"/>
                <w:szCs w:val="24"/>
                <w:lang w:eastAsia="ru-RU"/>
              </w:rPr>
              <w:lastRenderedPageBreak/>
              <w:t>ого регулирования лесных отношений и развития нефтегазового комплекса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BA9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29084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EDA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D0A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AF6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188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85A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34B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29084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508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CB8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E62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833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1E9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2DEDE56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CFE6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84B1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7 &lt;**&gt;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4DE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3736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259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37360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47F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73FC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738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5992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09B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890C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709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D5F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C6A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7DBF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r w:rsidR="006C02C6" w:rsidRPr="006C02C6" w14:paraId="0FEB6AD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658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B62C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Ответственный исполнитель Подпрограммы 7 - департамент природно-ресурсного регулирования лесных отношений и развития нефтегазового комплекса автономного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83C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3736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C02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3736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E34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22B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992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6E0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11E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531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E32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4DA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E80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2315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r>
    </w:tbl>
    <w:p w14:paraId="556E6F3B"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08ADFBF6"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________________</w:t>
      </w:r>
      <w:r w:rsidRPr="006C02C6">
        <w:rPr>
          <w:rFonts w:ascii="Arial" w:eastAsia="Times New Roman" w:hAnsi="Arial" w:cs="Arial"/>
          <w:color w:val="444444"/>
          <w:sz w:val="24"/>
          <w:szCs w:val="24"/>
          <w:lang w:eastAsia="ru-RU"/>
        </w:rPr>
        <w:br/>
      </w:r>
    </w:p>
    <w:p w14:paraId="15A7B176"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5D4FABF8"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Расходы, определенные аналитическим методом, финансирование которых осуществляется в рамках подпрограммы 3 "Обеспечение реализации Государственной программы" государственной программы автономного округа "Развитие минерально-сырьевой базы", утвержденной постановлением Правительства автономного округа от 25 декабря 2013 года N 1120-П. Данные расходы не учтены в общем объеме финансирования настоящей Государственной программы, а сгруппированы в Подпрограмме 3 (таблица 3-1) государственной программы автономного округа "Развитие минерально-сырьевой базы".</w:t>
      </w:r>
      <w:r w:rsidRPr="006C02C6">
        <w:rPr>
          <w:rFonts w:ascii="Arial" w:eastAsia="Times New Roman" w:hAnsi="Arial" w:cs="Arial"/>
          <w:color w:val="444444"/>
          <w:sz w:val="24"/>
          <w:szCs w:val="24"/>
          <w:lang w:eastAsia="ru-RU"/>
        </w:rPr>
        <w:br/>
      </w:r>
    </w:p>
    <w:p w14:paraId="54853A76"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162093E4"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Подпрограмма 7 реализуется до 2015 года.</w:t>
      </w:r>
      <w:r w:rsidRPr="006C02C6">
        <w:rPr>
          <w:rFonts w:ascii="Arial" w:eastAsia="Times New Roman" w:hAnsi="Arial" w:cs="Arial"/>
          <w:color w:val="444444"/>
          <w:sz w:val="24"/>
          <w:szCs w:val="24"/>
          <w:lang w:eastAsia="ru-RU"/>
        </w:rPr>
        <w:br/>
      </w:r>
    </w:p>
    <w:p w14:paraId="7AD64F31" w14:textId="77777777" w:rsidR="006C02C6" w:rsidRPr="006C02C6" w:rsidRDefault="006C02C6" w:rsidP="006C02C6">
      <w:pPr>
        <w:shd w:val="clear" w:color="auto" w:fill="FFFFFF"/>
        <w:spacing w:after="0" w:line="240" w:lineRule="auto"/>
        <w:textAlignment w:val="baseline"/>
        <w:rPr>
          <w:rFonts w:ascii="Arial" w:eastAsia="Times New Roman" w:hAnsi="Arial" w:cs="Arial"/>
          <w:color w:val="444444"/>
          <w:sz w:val="24"/>
          <w:szCs w:val="24"/>
          <w:lang w:eastAsia="ru-RU"/>
        </w:rPr>
      </w:pPr>
    </w:p>
    <w:p w14:paraId="0AA901F1" w14:textId="77777777" w:rsidR="006C02C6" w:rsidRPr="006C02C6" w:rsidRDefault="006C02C6" w:rsidP="006C02C6">
      <w:pPr>
        <w:shd w:val="clear" w:color="auto" w:fill="FFFFFF"/>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Подпрограмма 5 реализуется до 2017 года.</w:t>
      </w:r>
    </w:p>
    <w:p w14:paraId="10BC26D6" w14:textId="77777777" w:rsidR="006C02C6" w:rsidRPr="006C02C6" w:rsidRDefault="006C02C6" w:rsidP="006C02C6">
      <w:pPr>
        <w:keepNext/>
        <w:keepLines/>
        <w:spacing w:after="240" w:line="276" w:lineRule="auto"/>
        <w:jc w:val="right"/>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t>Приложение N 2</w:t>
      </w:r>
      <w:r w:rsidRPr="006C02C6">
        <w:rPr>
          <w:rFonts w:ascii="Arial" w:eastAsia="Times New Roman" w:hAnsi="Arial" w:cs="Arial"/>
          <w:b/>
          <w:bCs/>
          <w:color w:val="444444"/>
          <w:sz w:val="24"/>
          <w:szCs w:val="24"/>
        </w:rPr>
        <w:br/>
        <w:t>к государственной программе</w:t>
      </w:r>
      <w:r w:rsidRPr="006C02C6">
        <w:rPr>
          <w:rFonts w:ascii="Arial" w:eastAsia="Times New Roman" w:hAnsi="Arial" w:cs="Arial"/>
          <w:b/>
          <w:bCs/>
          <w:color w:val="444444"/>
          <w:sz w:val="24"/>
          <w:szCs w:val="24"/>
        </w:rPr>
        <w:br/>
        <w:t>Ямало-Ненецкого автономного округа</w:t>
      </w:r>
      <w:r w:rsidRPr="006C02C6">
        <w:rPr>
          <w:rFonts w:ascii="Arial" w:eastAsia="Times New Roman" w:hAnsi="Arial" w:cs="Arial"/>
          <w:b/>
          <w:bCs/>
          <w:color w:val="444444"/>
          <w:sz w:val="24"/>
          <w:szCs w:val="24"/>
        </w:rPr>
        <w:br/>
        <w:t>"Охрана окружающей среды"</w:t>
      </w:r>
    </w:p>
    <w:p w14:paraId="1D2AA0A2"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СВЕДЕНИЯ О ПОКАЗАТЕЛЯХ ГОСУДАРСТВЕННОЙ ПРОГРАММЫ ЯМАЛО-НЕНЕЦКОГО АВТОНОМНОГО ОКРУГА "ОХРАНА ОКРУЖАЮЩЕЙ СРЕДЫ"</w:t>
      </w:r>
    </w:p>
    <w:p w14:paraId="076125DF"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постановлений Правительства ЯНАО от 14.02.2020 N 162-П, от 22.05.2020 N 631-П, от 04.09.2020 N 1061-П, от 03.11.2020 N 1268-П, от 19.02.2021 N 101-П, от 01.04.2021 N 251-П, от 24.09.2021 N 846-П)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319"/>
        <w:gridCol w:w="438"/>
        <w:gridCol w:w="481"/>
        <w:gridCol w:w="377"/>
        <w:gridCol w:w="337"/>
        <w:gridCol w:w="371"/>
        <w:gridCol w:w="333"/>
        <w:gridCol w:w="371"/>
        <w:gridCol w:w="333"/>
        <w:gridCol w:w="371"/>
        <w:gridCol w:w="333"/>
        <w:gridCol w:w="371"/>
        <w:gridCol w:w="333"/>
        <w:gridCol w:w="371"/>
        <w:gridCol w:w="341"/>
        <w:gridCol w:w="371"/>
        <w:gridCol w:w="333"/>
        <w:gridCol w:w="371"/>
        <w:gridCol w:w="329"/>
        <w:gridCol w:w="371"/>
        <w:gridCol w:w="329"/>
        <w:gridCol w:w="371"/>
        <w:gridCol w:w="329"/>
        <w:gridCol w:w="371"/>
        <w:gridCol w:w="329"/>
        <w:gridCol w:w="371"/>
      </w:tblGrid>
      <w:tr w:rsidR="006C02C6" w:rsidRPr="006C02C6" w14:paraId="25B328B3" w14:textId="77777777" w:rsidTr="006C02C6">
        <w:trPr>
          <w:trHeight w:val="15"/>
        </w:trPr>
        <w:tc>
          <w:tcPr>
            <w:tcW w:w="554" w:type="dxa"/>
            <w:hideMark/>
          </w:tcPr>
          <w:p w14:paraId="34F68646" w14:textId="77777777" w:rsidR="006C02C6" w:rsidRPr="006C02C6" w:rsidRDefault="006C02C6" w:rsidP="006C02C6">
            <w:pPr>
              <w:spacing w:after="200" w:line="276" w:lineRule="auto"/>
              <w:rPr>
                <w:rFonts w:ascii="Arial" w:eastAsia="Calibri" w:hAnsi="Arial" w:cs="Arial"/>
                <w:color w:val="444444"/>
              </w:rPr>
            </w:pPr>
          </w:p>
        </w:tc>
        <w:tc>
          <w:tcPr>
            <w:tcW w:w="2218" w:type="dxa"/>
            <w:hideMark/>
          </w:tcPr>
          <w:p w14:paraId="7089EFFD"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587" w:type="dxa"/>
            <w:hideMark/>
          </w:tcPr>
          <w:p w14:paraId="76C89E77"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294" w:type="dxa"/>
            <w:hideMark/>
          </w:tcPr>
          <w:p w14:paraId="09742841"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4839042E"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4E6225E3"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265452C1"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294" w:type="dxa"/>
            <w:hideMark/>
          </w:tcPr>
          <w:p w14:paraId="0BF76F10"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554" w:type="dxa"/>
            <w:hideMark/>
          </w:tcPr>
          <w:p w14:paraId="2E6C6E17"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294" w:type="dxa"/>
            <w:hideMark/>
          </w:tcPr>
          <w:p w14:paraId="10C82174"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554" w:type="dxa"/>
            <w:hideMark/>
          </w:tcPr>
          <w:p w14:paraId="68B82259"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294" w:type="dxa"/>
            <w:hideMark/>
          </w:tcPr>
          <w:p w14:paraId="7B0AADE9"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63BEADF7"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2524D358"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10CC9F0E"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294" w:type="dxa"/>
            <w:hideMark/>
          </w:tcPr>
          <w:p w14:paraId="14FE8586"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3552A51"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75452796"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790C8E3E"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71B9CEE4"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0042F01A"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2301BEE2"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739" w:type="dxa"/>
            <w:hideMark/>
          </w:tcPr>
          <w:p w14:paraId="1504A8BE"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109" w:type="dxa"/>
            <w:hideMark/>
          </w:tcPr>
          <w:p w14:paraId="6ECA2B35"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554" w:type="dxa"/>
            <w:hideMark/>
          </w:tcPr>
          <w:p w14:paraId="5CE87435"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294" w:type="dxa"/>
            <w:hideMark/>
          </w:tcPr>
          <w:p w14:paraId="5CBEFB14"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2F3405D0"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2D2D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2CC7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Госуда</w:t>
            </w:r>
            <w:r w:rsidRPr="006C02C6">
              <w:rPr>
                <w:rFonts w:ascii="Times New Roman" w:eastAsia="Times New Roman" w:hAnsi="Times New Roman" w:cs="Times New Roman"/>
                <w:sz w:val="24"/>
                <w:szCs w:val="24"/>
                <w:lang w:eastAsia="ru-RU"/>
              </w:rPr>
              <w:lastRenderedPageBreak/>
              <w:t>рственной программы, показателя</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EEC4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N основного мероприя</w:t>
            </w:r>
            <w:r w:rsidRPr="006C02C6">
              <w:rPr>
                <w:rFonts w:ascii="Times New Roman" w:eastAsia="Times New Roman" w:hAnsi="Times New Roman" w:cs="Times New Roman"/>
                <w:sz w:val="24"/>
                <w:szCs w:val="24"/>
                <w:lang w:eastAsia="ru-RU"/>
              </w:rPr>
              <w:lastRenderedPageBreak/>
              <w:t>тия/мероприятий, влияющих на показатель</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EEBF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Единица измерения</w:t>
            </w:r>
          </w:p>
        </w:tc>
        <w:tc>
          <w:tcPr>
            <w:tcW w:w="20698" w:type="dxa"/>
            <w:gridSpan w:val="2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BFA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Значения показателей</w:t>
            </w:r>
          </w:p>
        </w:tc>
      </w:tr>
      <w:tr w:rsidR="006C02C6" w:rsidRPr="006C02C6" w14:paraId="4412BA39"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9CFD5F3" w14:textId="77777777" w:rsidR="006C02C6" w:rsidRPr="006C02C6" w:rsidRDefault="006C02C6" w:rsidP="006C02C6">
            <w:pPr>
              <w:spacing w:after="200" w:line="276" w:lineRule="auto"/>
              <w:rPr>
                <w:rFonts w:ascii="Calibri" w:eastAsia="Calibri" w:hAnsi="Calibri" w:cs="Times New Roman"/>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54FBFD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F80736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DD8026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0BD9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2014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584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927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2015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87F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C00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2016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3CC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BF9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2017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2487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394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2018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BB8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821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2019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A8E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A61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C33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DEF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2021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6F6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3C6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9D4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87B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F6D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78D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7B1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вес показат</w:t>
            </w:r>
            <w:r w:rsidRPr="006C02C6">
              <w:rPr>
                <w:rFonts w:ascii="Times New Roman" w:eastAsia="Times New Roman" w:hAnsi="Times New Roman" w:cs="Times New Roman"/>
                <w:sz w:val="24"/>
                <w:szCs w:val="24"/>
                <w:lang w:eastAsia="ru-RU"/>
              </w:rPr>
              <w:lastRenderedPageBreak/>
              <w:t>еля</w:t>
            </w:r>
          </w:p>
        </w:tc>
      </w:tr>
      <w:tr w:rsidR="006C02C6" w:rsidRPr="006C02C6" w14:paraId="3EEE26A4"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EF4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EEE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D14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806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4AE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6ED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80AE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861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103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F3D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8A3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00BF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6D8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39F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D8D5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43A0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380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286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3124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190D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DD6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382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374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886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24</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BD7F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879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26</w:t>
            </w:r>
          </w:p>
        </w:tc>
      </w:tr>
      <w:tr w:rsidR="006C02C6" w:rsidRPr="006C02C6" w14:paraId="19B3F7A4"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D33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Государственная программа</w:t>
            </w:r>
          </w:p>
        </w:tc>
      </w:tr>
      <w:tr w:rsidR="006C02C6" w:rsidRPr="006C02C6" w14:paraId="6CC7EA3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01C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DD69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Цель Государственной программы. Обеспечени</w:t>
            </w:r>
            <w:r w:rsidRPr="006C02C6">
              <w:rPr>
                <w:rFonts w:ascii="Times New Roman" w:eastAsia="Times New Roman" w:hAnsi="Times New Roman" w:cs="Times New Roman"/>
                <w:sz w:val="24"/>
                <w:szCs w:val="24"/>
                <w:lang w:eastAsia="ru-RU"/>
              </w:rPr>
              <w:lastRenderedPageBreak/>
              <w:t>е рационального природопользования и экологическо</w:t>
            </w:r>
            <w:r w:rsidRPr="006C02C6">
              <w:rPr>
                <w:rFonts w:ascii="Times New Roman" w:eastAsia="Times New Roman" w:hAnsi="Times New Roman" w:cs="Times New Roman"/>
                <w:sz w:val="24"/>
                <w:szCs w:val="24"/>
                <w:lang w:eastAsia="ru-RU"/>
              </w:rPr>
              <w:lastRenderedPageBreak/>
              <w:t>й безопасности автономного округа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E2AD5"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E0E4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5F4F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2517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AFCA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B204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32C6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C0E3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A2BC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F067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765B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5BB3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C7E2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189F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5E90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A4CF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8B21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52C7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6D04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11CD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C574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CD2F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588C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DCFC2"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1D7B68A4"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033C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FB79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Показатель 1. Дол</w:t>
            </w:r>
            <w:r w:rsidRPr="006C02C6">
              <w:rPr>
                <w:rFonts w:ascii="Times New Roman" w:eastAsia="Times New Roman" w:hAnsi="Times New Roman" w:cs="Times New Roman"/>
                <w:sz w:val="24"/>
                <w:szCs w:val="24"/>
                <w:lang w:eastAsia="ru-RU"/>
              </w:rPr>
              <w:lastRenderedPageBreak/>
              <w:t>я площади ООПТ автономного округа от общей площади ав</w:t>
            </w:r>
            <w:r w:rsidRPr="006C02C6">
              <w:rPr>
                <w:rFonts w:ascii="Times New Roman" w:eastAsia="Times New Roman" w:hAnsi="Times New Roman" w:cs="Times New Roman"/>
                <w:sz w:val="24"/>
                <w:szCs w:val="24"/>
                <w:lang w:eastAsia="ru-RU"/>
              </w:rPr>
              <w:lastRenderedPageBreak/>
              <w:t>тономного округа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38C60"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D1B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BB1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F1F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556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3B7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91D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3A7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8A4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73C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E36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1F5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4D7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F79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71A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C000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A6A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56B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9F5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00F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1CD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1AB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3B7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DD0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r>
      <w:tr w:rsidR="006C02C6" w:rsidRPr="006C02C6" w14:paraId="4A5C314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A2E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3.</w:t>
            </w:r>
          </w:p>
        </w:tc>
        <w:tc>
          <w:tcPr>
            <w:tcW w:w="21600"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F07D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Утратил силу. - Постановление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69B80BFF"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B1B6D" w14:textId="77777777" w:rsidR="006C02C6" w:rsidRPr="006C02C6" w:rsidRDefault="006C02C6" w:rsidP="006C02C6">
            <w:pPr>
              <w:spacing w:after="200" w:line="276" w:lineRule="auto"/>
              <w:rPr>
                <w:rFonts w:ascii="Calibri" w:eastAsia="Calibri" w:hAnsi="Calibri" w:cs="Times New Roman"/>
              </w:rPr>
            </w:pPr>
          </w:p>
        </w:tc>
      </w:tr>
      <w:tr w:rsidR="006C02C6" w:rsidRPr="006C02C6" w14:paraId="525EB254"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128F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CE10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Показатель 3. Доля водных объект</w:t>
            </w:r>
            <w:r w:rsidRPr="006C02C6">
              <w:rPr>
                <w:rFonts w:ascii="Times New Roman" w:eastAsia="Times New Roman" w:hAnsi="Times New Roman" w:cs="Times New Roman"/>
                <w:sz w:val="24"/>
                <w:szCs w:val="24"/>
                <w:lang w:eastAsia="ru-RU"/>
              </w:rPr>
              <w:lastRenderedPageBreak/>
              <w:t xml:space="preserve">ов, на которых осуществлен мониторинг дна, берегов, </w:t>
            </w:r>
            <w:r w:rsidRPr="006C02C6">
              <w:rPr>
                <w:rFonts w:ascii="Times New Roman" w:eastAsia="Times New Roman" w:hAnsi="Times New Roman" w:cs="Times New Roman"/>
                <w:sz w:val="24"/>
                <w:szCs w:val="24"/>
                <w:lang w:eastAsia="ru-RU"/>
              </w:rPr>
              <w:lastRenderedPageBreak/>
              <w:t xml:space="preserve">состояния и режима использования водоохранных зон и </w:t>
            </w:r>
            <w:r w:rsidRPr="006C02C6">
              <w:rPr>
                <w:rFonts w:ascii="Times New Roman" w:eastAsia="Times New Roman" w:hAnsi="Times New Roman" w:cs="Times New Roman"/>
                <w:sz w:val="24"/>
                <w:szCs w:val="24"/>
                <w:lang w:eastAsia="ru-RU"/>
              </w:rPr>
              <w:lastRenderedPageBreak/>
              <w:t>изменений морфометрических особенностей водных об</w:t>
            </w:r>
            <w:r w:rsidRPr="006C02C6">
              <w:rPr>
                <w:rFonts w:ascii="Times New Roman" w:eastAsia="Times New Roman" w:hAnsi="Times New Roman" w:cs="Times New Roman"/>
                <w:sz w:val="24"/>
                <w:szCs w:val="24"/>
                <w:lang w:eastAsia="ru-RU"/>
              </w:rPr>
              <w:lastRenderedPageBreak/>
              <w:t>ъектов, нуждающихся в проведении мониторинга (П СЭ</w:t>
            </w:r>
            <w:r w:rsidRPr="006C02C6">
              <w:rPr>
                <w:rFonts w:ascii="Times New Roman" w:eastAsia="Times New Roman" w:hAnsi="Times New Roman" w:cs="Times New Roman"/>
                <w:sz w:val="24"/>
                <w:szCs w:val="24"/>
                <w:lang w:eastAsia="ru-RU"/>
              </w:rPr>
              <w:lastRenderedPageBreak/>
              <w:t>Р)</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1687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25DE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A10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1BD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1DF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482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F57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BEF2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3A6F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9BA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43A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DD5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79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216C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0F3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CAD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0989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9E4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2BD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72F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A8B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D1E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DA6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B72C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r>
      <w:tr w:rsidR="006C02C6" w:rsidRPr="006C02C6" w14:paraId="1CD31135"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C14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Подпрограмма 1 (2014 год: вес - 0,17; с 2015 года: вес - 0,2; с 2018 года: вес - 0,3)</w:t>
            </w:r>
          </w:p>
        </w:tc>
      </w:tr>
      <w:tr w:rsidR="006C02C6" w:rsidRPr="006C02C6" w14:paraId="3445B19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7EC2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C76F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Цель Подпрограммы 1. Разработка и реализация мер </w:t>
            </w:r>
            <w:r w:rsidRPr="006C02C6">
              <w:rPr>
                <w:rFonts w:ascii="Times New Roman" w:eastAsia="Times New Roman" w:hAnsi="Times New Roman" w:cs="Times New Roman"/>
                <w:sz w:val="24"/>
                <w:szCs w:val="24"/>
                <w:lang w:eastAsia="ru-RU"/>
              </w:rPr>
              <w:lastRenderedPageBreak/>
              <w:t>по обеспечению экологической безопасности автоном</w:t>
            </w:r>
            <w:r w:rsidRPr="006C02C6">
              <w:rPr>
                <w:rFonts w:ascii="Times New Roman" w:eastAsia="Times New Roman" w:hAnsi="Times New Roman" w:cs="Times New Roman"/>
                <w:sz w:val="24"/>
                <w:szCs w:val="24"/>
                <w:lang w:eastAsia="ru-RU"/>
              </w:rPr>
              <w:lastRenderedPageBreak/>
              <w:t xml:space="preserve">ного округа, стабилизации и постепенному улучшению </w:t>
            </w:r>
            <w:r w:rsidRPr="006C02C6">
              <w:rPr>
                <w:rFonts w:ascii="Times New Roman" w:eastAsia="Times New Roman" w:hAnsi="Times New Roman" w:cs="Times New Roman"/>
                <w:sz w:val="24"/>
                <w:szCs w:val="24"/>
                <w:lang w:eastAsia="ru-RU"/>
              </w:rPr>
              <w:lastRenderedPageBreak/>
              <w:t>состояния окружающей природной среды</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C4B1A"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A03D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1BEB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D94F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8D3E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6D8C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8400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D740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8494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090B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BDD5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678C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3D93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0B69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8E39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00EE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918E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D0CF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8332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F58E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35C6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BDED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FA8C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AC49D"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269C91B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A15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83CE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1 Подпр</w:t>
            </w:r>
            <w:r w:rsidRPr="006C02C6">
              <w:rPr>
                <w:rFonts w:ascii="Times New Roman" w:eastAsia="Times New Roman" w:hAnsi="Times New Roman" w:cs="Times New Roman"/>
                <w:sz w:val="24"/>
                <w:szCs w:val="24"/>
                <w:lang w:eastAsia="ru-RU"/>
              </w:rPr>
              <w:lastRenderedPageBreak/>
              <w:t>ограммы 1. Оценка состояния окружающей среды и форми</w:t>
            </w:r>
            <w:r w:rsidRPr="006C02C6">
              <w:rPr>
                <w:rFonts w:ascii="Times New Roman" w:eastAsia="Times New Roman" w:hAnsi="Times New Roman" w:cs="Times New Roman"/>
                <w:sz w:val="24"/>
                <w:szCs w:val="24"/>
                <w:lang w:eastAsia="ru-RU"/>
              </w:rPr>
              <w:lastRenderedPageBreak/>
              <w:t>рование информационной базы данных для совершенств</w:t>
            </w:r>
            <w:r w:rsidRPr="006C02C6">
              <w:rPr>
                <w:rFonts w:ascii="Times New Roman" w:eastAsia="Times New Roman" w:hAnsi="Times New Roman" w:cs="Times New Roman"/>
                <w:sz w:val="24"/>
                <w:szCs w:val="24"/>
                <w:lang w:eastAsia="ru-RU"/>
              </w:rPr>
              <w:lastRenderedPageBreak/>
              <w:t>ования системы управления охраной окружающей среды</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421A2"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B2FE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9618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00D4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A395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631D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3F02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0241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4603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CE99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B03A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6F7E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2210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9F2F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ADD7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E57F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0D09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EACA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2A2A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63FD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C529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9D80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0741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21BAE"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350EC91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EF9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517D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Количество мониторинговых полигонов на территории </w:t>
            </w:r>
            <w:r w:rsidRPr="006C02C6">
              <w:rPr>
                <w:rFonts w:ascii="Times New Roman" w:eastAsia="Times New Roman" w:hAnsi="Times New Roman" w:cs="Times New Roman"/>
                <w:sz w:val="24"/>
                <w:szCs w:val="24"/>
                <w:lang w:eastAsia="ru-RU"/>
              </w:rPr>
              <w:lastRenderedPageBreak/>
              <w:t>автономного округа для повышения эффективности сис</w:t>
            </w:r>
            <w:r w:rsidRPr="006C02C6">
              <w:rPr>
                <w:rFonts w:ascii="Times New Roman" w:eastAsia="Times New Roman" w:hAnsi="Times New Roman" w:cs="Times New Roman"/>
                <w:sz w:val="24"/>
                <w:szCs w:val="24"/>
                <w:lang w:eastAsia="ru-RU"/>
              </w:rPr>
              <w:lastRenderedPageBreak/>
              <w:t>темы наблюдения за окружающей средой (П СЭР)</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10D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7BC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3EE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0DE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AF7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5D4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296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152B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E6F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A80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5B93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02B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945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EFD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1F5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C4A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A40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EB3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2C95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262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FF6B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866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5BA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733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483CFAE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606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DA37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w:t>
            </w:r>
            <w:r w:rsidRPr="006C02C6">
              <w:rPr>
                <w:rFonts w:ascii="Times New Roman" w:eastAsia="Times New Roman" w:hAnsi="Times New Roman" w:cs="Times New Roman"/>
                <w:sz w:val="24"/>
                <w:szCs w:val="24"/>
                <w:lang w:eastAsia="ru-RU"/>
              </w:rPr>
              <w:lastRenderedPageBreak/>
              <w:t>тво анализов проб воды, почв, донных отложений, раст</w:t>
            </w:r>
            <w:r w:rsidRPr="006C02C6">
              <w:rPr>
                <w:rFonts w:ascii="Times New Roman" w:eastAsia="Times New Roman" w:hAnsi="Times New Roman" w:cs="Times New Roman"/>
                <w:sz w:val="24"/>
                <w:szCs w:val="24"/>
                <w:lang w:eastAsia="ru-RU"/>
              </w:rPr>
              <w:lastRenderedPageBreak/>
              <w:t>ительности, снега для получения достоверной информ</w:t>
            </w:r>
            <w:r w:rsidRPr="006C02C6">
              <w:rPr>
                <w:rFonts w:ascii="Times New Roman" w:eastAsia="Times New Roman" w:hAnsi="Times New Roman" w:cs="Times New Roman"/>
                <w:sz w:val="24"/>
                <w:szCs w:val="24"/>
                <w:lang w:eastAsia="ru-RU"/>
              </w:rPr>
              <w:lastRenderedPageBreak/>
              <w:t>ации о состоянии окружающей среды и повышения эффект</w:t>
            </w:r>
            <w:r w:rsidRPr="006C02C6">
              <w:rPr>
                <w:rFonts w:ascii="Times New Roman" w:eastAsia="Times New Roman" w:hAnsi="Times New Roman" w:cs="Times New Roman"/>
                <w:sz w:val="24"/>
                <w:szCs w:val="24"/>
                <w:lang w:eastAsia="ru-RU"/>
              </w:rPr>
              <w:lastRenderedPageBreak/>
              <w:t>ивности системы наблюдений за окружающей средой (П С</w:t>
            </w:r>
            <w:r w:rsidRPr="006C02C6">
              <w:rPr>
                <w:rFonts w:ascii="Times New Roman" w:eastAsia="Times New Roman" w:hAnsi="Times New Roman" w:cs="Times New Roman"/>
                <w:sz w:val="24"/>
                <w:szCs w:val="24"/>
                <w:lang w:eastAsia="ru-RU"/>
              </w:rPr>
              <w:lastRenderedPageBreak/>
              <w:t>ЭР)</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574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7FC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D31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5A6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369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084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6B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9808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3D4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F40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94D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B54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150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4663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2E7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98B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803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9C6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072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A5B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229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041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98B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000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26DAC411"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191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DF7A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муниципальных районов и муниципальн</w:t>
            </w:r>
            <w:r w:rsidRPr="006C02C6">
              <w:rPr>
                <w:rFonts w:ascii="Times New Roman" w:eastAsia="Times New Roman" w:hAnsi="Times New Roman" w:cs="Times New Roman"/>
                <w:sz w:val="24"/>
                <w:szCs w:val="24"/>
                <w:lang w:eastAsia="ru-RU"/>
              </w:rPr>
              <w:lastRenderedPageBreak/>
              <w:t>ых округов в автономном округе, охваченных территор</w:t>
            </w:r>
            <w:r w:rsidRPr="006C02C6">
              <w:rPr>
                <w:rFonts w:ascii="Times New Roman" w:eastAsia="Times New Roman" w:hAnsi="Times New Roman" w:cs="Times New Roman"/>
                <w:sz w:val="24"/>
                <w:szCs w:val="24"/>
                <w:lang w:eastAsia="ru-RU"/>
              </w:rPr>
              <w:lastRenderedPageBreak/>
              <w:t>иальной системой наблюдения за состоянием окружающ</w:t>
            </w:r>
            <w:r w:rsidRPr="006C02C6">
              <w:rPr>
                <w:rFonts w:ascii="Times New Roman" w:eastAsia="Times New Roman" w:hAnsi="Times New Roman" w:cs="Times New Roman"/>
                <w:sz w:val="24"/>
                <w:szCs w:val="24"/>
                <w:lang w:eastAsia="ru-RU"/>
              </w:rPr>
              <w:lastRenderedPageBreak/>
              <w:t>ей среды (П СЭР)</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28C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1/1.2; 1.10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FF6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E120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68C2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CA1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499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0,7</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38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59A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BCD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964E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FF80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A50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3D3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969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C3D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87A0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D59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6F0A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A51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4C7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FA6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BA8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B9B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AD3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0,8</w:t>
            </w:r>
          </w:p>
        </w:tc>
      </w:tr>
      <w:tr w:rsidR="006C02C6" w:rsidRPr="006C02C6" w14:paraId="7633804C"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085A3"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постановлений Правительства ЯНАО от 04.09.2020 N 1061-П, от 01.04.2021 N 251-П)</w:t>
            </w:r>
            <w:r w:rsidRPr="006C02C6">
              <w:rPr>
                <w:rFonts w:ascii="Times New Roman" w:eastAsia="Times New Roman" w:hAnsi="Times New Roman" w:cs="Times New Roman"/>
                <w:sz w:val="24"/>
                <w:szCs w:val="24"/>
                <w:lang w:eastAsia="ru-RU"/>
              </w:rPr>
              <w:br/>
            </w:r>
          </w:p>
        </w:tc>
      </w:tr>
      <w:tr w:rsidR="006C02C6" w:rsidRPr="006C02C6" w14:paraId="1DABFC4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DEB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A269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проведенных мероприятий по ла</w:t>
            </w:r>
            <w:r w:rsidRPr="006C02C6">
              <w:rPr>
                <w:rFonts w:ascii="Times New Roman" w:eastAsia="Times New Roman" w:hAnsi="Times New Roman" w:cs="Times New Roman"/>
                <w:sz w:val="24"/>
                <w:szCs w:val="24"/>
                <w:lang w:eastAsia="ru-RU"/>
              </w:rPr>
              <w:lastRenderedPageBreak/>
              <w:t>бораторному обеспечению регионального государств</w:t>
            </w:r>
            <w:r w:rsidRPr="006C02C6">
              <w:rPr>
                <w:rFonts w:ascii="Times New Roman" w:eastAsia="Times New Roman" w:hAnsi="Times New Roman" w:cs="Times New Roman"/>
                <w:sz w:val="24"/>
                <w:szCs w:val="24"/>
                <w:lang w:eastAsia="ru-RU"/>
              </w:rPr>
              <w:lastRenderedPageBreak/>
              <w:t>енного экологического надзора с целью сохранения бл</w:t>
            </w:r>
            <w:r w:rsidRPr="006C02C6">
              <w:rPr>
                <w:rFonts w:ascii="Times New Roman" w:eastAsia="Times New Roman" w:hAnsi="Times New Roman" w:cs="Times New Roman"/>
                <w:sz w:val="24"/>
                <w:szCs w:val="24"/>
                <w:lang w:eastAsia="ru-RU"/>
              </w:rPr>
              <w:lastRenderedPageBreak/>
              <w:t>агоприятной окружающей среды в общем количестве слу</w:t>
            </w:r>
            <w:r w:rsidRPr="006C02C6">
              <w:rPr>
                <w:rFonts w:ascii="Times New Roman" w:eastAsia="Times New Roman" w:hAnsi="Times New Roman" w:cs="Times New Roman"/>
                <w:sz w:val="24"/>
                <w:szCs w:val="24"/>
                <w:lang w:eastAsia="ru-RU"/>
              </w:rPr>
              <w:lastRenderedPageBreak/>
              <w:t>чаев, требующих проведения таких мероприятий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7B3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CCE0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978D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D28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ADAA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31B2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4680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7A0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02F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978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79D9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5C8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17E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453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148B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EAD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C9D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FAA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34A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E435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9A1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341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7F5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7B1C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7AAA09A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A27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FCA7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w:t>
            </w:r>
            <w:r w:rsidRPr="006C02C6">
              <w:rPr>
                <w:rFonts w:ascii="Times New Roman" w:eastAsia="Times New Roman" w:hAnsi="Times New Roman" w:cs="Times New Roman"/>
                <w:sz w:val="24"/>
                <w:szCs w:val="24"/>
                <w:lang w:eastAsia="ru-RU"/>
              </w:rPr>
              <w:lastRenderedPageBreak/>
              <w:t>а 2 Подпрограммы 1. Сохранение биологического и ланд</w:t>
            </w:r>
            <w:r w:rsidRPr="006C02C6">
              <w:rPr>
                <w:rFonts w:ascii="Times New Roman" w:eastAsia="Times New Roman" w:hAnsi="Times New Roman" w:cs="Times New Roman"/>
                <w:sz w:val="24"/>
                <w:szCs w:val="24"/>
                <w:lang w:eastAsia="ru-RU"/>
              </w:rPr>
              <w:lastRenderedPageBreak/>
              <w:t>шафтного разнообразия и устойчивости природных эко</w:t>
            </w:r>
            <w:r w:rsidRPr="006C02C6">
              <w:rPr>
                <w:rFonts w:ascii="Times New Roman" w:eastAsia="Times New Roman" w:hAnsi="Times New Roman" w:cs="Times New Roman"/>
                <w:sz w:val="24"/>
                <w:szCs w:val="24"/>
                <w:lang w:eastAsia="ru-RU"/>
              </w:rPr>
              <w:lastRenderedPageBreak/>
              <w:t>систем</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619E2"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BBBD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2A8B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F140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0161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BC65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4157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7B89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059B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E561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961F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FD74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2D8D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5C1B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47A5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7448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D142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C35C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8D47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A93C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4BB0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88F3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AA18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458A8"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789D00F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170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4DD5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кордонов для повышения эффективн</w:t>
            </w:r>
            <w:r w:rsidRPr="006C02C6">
              <w:rPr>
                <w:rFonts w:ascii="Times New Roman" w:eastAsia="Times New Roman" w:hAnsi="Times New Roman" w:cs="Times New Roman"/>
                <w:sz w:val="24"/>
                <w:szCs w:val="24"/>
                <w:lang w:eastAsia="ru-RU"/>
              </w:rPr>
              <w:lastRenderedPageBreak/>
              <w:t>ости охранных мероприятий на 8 ООПТ регионального зн</w:t>
            </w:r>
            <w:r w:rsidRPr="006C02C6">
              <w:rPr>
                <w:rFonts w:ascii="Times New Roman" w:eastAsia="Times New Roman" w:hAnsi="Times New Roman" w:cs="Times New Roman"/>
                <w:sz w:val="24"/>
                <w:szCs w:val="24"/>
                <w:lang w:eastAsia="ru-RU"/>
              </w:rPr>
              <w:lastRenderedPageBreak/>
              <w:t>ачения (П СЭР)</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D4A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F14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ед.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8F0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DC0F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FFB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4B3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8B5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578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BA0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0B2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C7C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C64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5D9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01A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F15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538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5EF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F85E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053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E55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221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BBA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AAF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132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E7668AA"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B491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FE24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Количество ликвидированных объектов </w:t>
            </w:r>
            <w:r w:rsidRPr="006C02C6">
              <w:rPr>
                <w:rFonts w:ascii="Times New Roman" w:eastAsia="Times New Roman" w:hAnsi="Times New Roman" w:cs="Times New Roman"/>
                <w:sz w:val="24"/>
                <w:szCs w:val="24"/>
                <w:lang w:eastAsia="ru-RU"/>
              </w:rPr>
              <w:lastRenderedPageBreak/>
              <w:t>накопленного вреда окружающей среде на территории а</w:t>
            </w:r>
            <w:r w:rsidRPr="006C02C6">
              <w:rPr>
                <w:rFonts w:ascii="Times New Roman" w:eastAsia="Times New Roman" w:hAnsi="Times New Roman" w:cs="Times New Roman"/>
                <w:sz w:val="24"/>
                <w:szCs w:val="24"/>
                <w:lang w:eastAsia="ru-RU"/>
              </w:rPr>
              <w:lastRenderedPageBreak/>
              <w:t>втономного округа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89F5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1/1.8; 1.11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606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8CFC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906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0EE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395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0C6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E2E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546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DD3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6D1A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5EF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74B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004B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2CA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AF7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44A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17F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31E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7841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2B52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B7F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529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514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r>
      <w:tr w:rsidR="006C02C6" w:rsidRPr="006C02C6" w14:paraId="3355CE75"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A08F0"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29CA22B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E2E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04B1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мероприятий, реализ</w:t>
            </w:r>
            <w:r w:rsidRPr="006C02C6">
              <w:rPr>
                <w:rFonts w:ascii="Times New Roman" w:eastAsia="Times New Roman" w:hAnsi="Times New Roman" w:cs="Times New Roman"/>
                <w:sz w:val="24"/>
                <w:szCs w:val="24"/>
                <w:lang w:eastAsia="ru-RU"/>
              </w:rPr>
              <w:lastRenderedPageBreak/>
              <w:t>ованных органами местного самоуправления с целью ул</w:t>
            </w:r>
            <w:r w:rsidRPr="006C02C6">
              <w:rPr>
                <w:rFonts w:ascii="Times New Roman" w:eastAsia="Times New Roman" w:hAnsi="Times New Roman" w:cs="Times New Roman"/>
                <w:sz w:val="24"/>
                <w:szCs w:val="24"/>
                <w:lang w:eastAsia="ru-RU"/>
              </w:rPr>
              <w:lastRenderedPageBreak/>
              <w:t>учшения экологической ситуации на территории муниц</w:t>
            </w:r>
            <w:r w:rsidRPr="006C02C6">
              <w:rPr>
                <w:rFonts w:ascii="Times New Roman" w:eastAsia="Times New Roman" w:hAnsi="Times New Roman" w:cs="Times New Roman"/>
                <w:sz w:val="24"/>
                <w:szCs w:val="24"/>
                <w:lang w:eastAsia="ru-RU"/>
              </w:rPr>
              <w:lastRenderedPageBreak/>
              <w:t>ипальных образований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DEA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5A9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08D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5C6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58B5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006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605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2F0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CE4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62AB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17C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5D8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C1C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034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82D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F73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0AF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713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587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1F0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124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441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D31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95B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04D7E434"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3B15C"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5F596AD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A40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6101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3 Подпрограммы 1. Ликв</w:t>
            </w:r>
            <w:r w:rsidRPr="006C02C6">
              <w:rPr>
                <w:rFonts w:ascii="Times New Roman" w:eastAsia="Times New Roman" w:hAnsi="Times New Roman" w:cs="Times New Roman"/>
                <w:sz w:val="24"/>
                <w:szCs w:val="24"/>
                <w:lang w:eastAsia="ru-RU"/>
              </w:rPr>
              <w:lastRenderedPageBreak/>
              <w:t>идация свалок и возврат земель в хозяйственный обор</w:t>
            </w:r>
            <w:r w:rsidRPr="006C02C6">
              <w:rPr>
                <w:rFonts w:ascii="Times New Roman" w:eastAsia="Times New Roman" w:hAnsi="Times New Roman" w:cs="Times New Roman"/>
                <w:sz w:val="24"/>
                <w:szCs w:val="24"/>
                <w:lang w:eastAsia="ru-RU"/>
              </w:rPr>
              <w:lastRenderedPageBreak/>
              <w:t>от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3D444"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2F7F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0831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215E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FCF4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FE11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BD4D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1756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1D1D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B6A9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4DBA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B635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FF4D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111A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F385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23BE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1BB6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F432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EDAE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06CD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C524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DC72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E476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666FA"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1947726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5D5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F10B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приведенных участков нарушенных земе</w:t>
            </w:r>
            <w:r w:rsidRPr="006C02C6">
              <w:rPr>
                <w:rFonts w:ascii="Times New Roman" w:eastAsia="Times New Roman" w:hAnsi="Times New Roman" w:cs="Times New Roman"/>
                <w:sz w:val="24"/>
                <w:szCs w:val="24"/>
                <w:lang w:eastAsia="ru-RU"/>
              </w:rPr>
              <w:lastRenderedPageBreak/>
              <w:t>ль, не предоставленных в пользование, в состояние, п</w:t>
            </w:r>
            <w:r w:rsidRPr="006C02C6">
              <w:rPr>
                <w:rFonts w:ascii="Times New Roman" w:eastAsia="Times New Roman" w:hAnsi="Times New Roman" w:cs="Times New Roman"/>
                <w:sz w:val="24"/>
                <w:szCs w:val="24"/>
                <w:lang w:eastAsia="ru-RU"/>
              </w:rPr>
              <w:lastRenderedPageBreak/>
              <w:t>ригодное для ведения лесного хозяйства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22D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G 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9B6D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шт.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74D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9EFE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632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535C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C16D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4F4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3D7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669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4822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0FD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916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2FE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824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88F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324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D8D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18C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E61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238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F768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1FD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6A1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69EA9E7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C81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251B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ликвиди</w:t>
            </w:r>
            <w:r w:rsidRPr="006C02C6">
              <w:rPr>
                <w:rFonts w:ascii="Times New Roman" w:eastAsia="Times New Roman" w:hAnsi="Times New Roman" w:cs="Times New Roman"/>
                <w:sz w:val="24"/>
                <w:szCs w:val="24"/>
                <w:lang w:eastAsia="ru-RU"/>
              </w:rPr>
              <w:lastRenderedPageBreak/>
              <w:t xml:space="preserve">рованных свалок на землях, расположенных в границах </w:t>
            </w:r>
            <w:r w:rsidRPr="006C02C6">
              <w:rPr>
                <w:rFonts w:ascii="Times New Roman" w:eastAsia="Times New Roman" w:hAnsi="Times New Roman" w:cs="Times New Roman"/>
                <w:sz w:val="24"/>
                <w:szCs w:val="24"/>
                <w:lang w:eastAsia="ru-RU"/>
              </w:rPr>
              <w:lastRenderedPageBreak/>
              <w:t>муниципальных образований в автономном округе (за и</w:t>
            </w:r>
            <w:r w:rsidRPr="006C02C6">
              <w:rPr>
                <w:rFonts w:ascii="Times New Roman" w:eastAsia="Times New Roman" w:hAnsi="Times New Roman" w:cs="Times New Roman"/>
                <w:sz w:val="24"/>
                <w:szCs w:val="24"/>
                <w:lang w:eastAsia="ru-RU"/>
              </w:rPr>
              <w:lastRenderedPageBreak/>
              <w:t xml:space="preserve">сключением земель лесного фонда), в общем количестве </w:t>
            </w:r>
            <w:r w:rsidRPr="006C02C6">
              <w:rPr>
                <w:rFonts w:ascii="Times New Roman" w:eastAsia="Times New Roman" w:hAnsi="Times New Roman" w:cs="Times New Roman"/>
                <w:sz w:val="24"/>
                <w:szCs w:val="24"/>
                <w:lang w:eastAsia="ru-RU"/>
              </w:rPr>
              <w:lastRenderedPageBreak/>
              <w:t>свалок, на ликвидацию которых предоставлена субсид</w:t>
            </w:r>
            <w:r w:rsidRPr="006C02C6">
              <w:rPr>
                <w:rFonts w:ascii="Times New Roman" w:eastAsia="Times New Roman" w:hAnsi="Times New Roman" w:cs="Times New Roman"/>
                <w:sz w:val="24"/>
                <w:szCs w:val="24"/>
                <w:lang w:eastAsia="ru-RU"/>
              </w:rPr>
              <w:lastRenderedPageBreak/>
              <w:t>ия в текущем финансовом году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6D9A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G 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826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8A4C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668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A44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1C8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569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9E4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201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FD6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4A08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E2A9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49F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3DCE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E63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77B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508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D2D6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2993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D791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AA5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8D9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4B4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B3C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r>
      <w:tr w:rsidR="006C02C6" w:rsidRPr="006C02C6" w14:paraId="30C0EEE7"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D8D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Подпрограмма 2 (2014 год: вес - 0,16; с 2015 года: вес - 0,2; с 2018 года: вес - 0,1)</w:t>
            </w:r>
          </w:p>
        </w:tc>
      </w:tr>
      <w:tr w:rsidR="006C02C6" w:rsidRPr="006C02C6" w14:paraId="5F48129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9F19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5968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Цель Подпрограммы 2. Сн</w:t>
            </w:r>
            <w:r w:rsidRPr="006C02C6">
              <w:rPr>
                <w:rFonts w:ascii="Times New Roman" w:eastAsia="Times New Roman" w:hAnsi="Times New Roman" w:cs="Times New Roman"/>
                <w:sz w:val="24"/>
                <w:szCs w:val="24"/>
                <w:lang w:eastAsia="ru-RU"/>
              </w:rPr>
              <w:lastRenderedPageBreak/>
              <w:t>ижение антропогенной нагрузки на окружающую среду н</w:t>
            </w:r>
            <w:r w:rsidRPr="006C02C6">
              <w:rPr>
                <w:rFonts w:ascii="Times New Roman" w:eastAsia="Times New Roman" w:hAnsi="Times New Roman" w:cs="Times New Roman"/>
                <w:sz w:val="24"/>
                <w:szCs w:val="24"/>
                <w:lang w:eastAsia="ru-RU"/>
              </w:rPr>
              <w:lastRenderedPageBreak/>
              <w:t>а основе эффективной реализации государственной по</w:t>
            </w:r>
            <w:r w:rsidRPr="006C02C6">
              <w:rPr>
                <w:rFonts w:ascii="Times New Roman" w:eastAsia="Times New Roman" w:hAnsi="Times New Roman" w:cs="Times New Roman"/>
                <w:sz w:val="24"/>
                <w:szCs w:val="24"/>
                <w:lang w:eastAsia="ru-RU"/>
              </w:rPr>
              <w:lastRenderedPageBreak/>
              <w:t>литики в сфере охраны окружающей среды, атмосферног</w:t>
            </w:r>
            <w:r w:rsidRPr="006C02C6">
              <w:rPr>
                <w:rFonts w:ascii="Times New Roman" w:eastAsia="Times New Roman" w:hAnsi="Times New Roman" w:cs="Times New Roman"/>
                <w:sz w:val="24"/>
                <w:szCs w:val="24"/>
                <w:lang w:eastAsia="ru-RU"/>
              </w:rPr>
              <w:lastRenderedPageBreak/>
              <w:t>о воздуха, обращения отходов производства и потребл</w:t>
            </w:r>
            <w:r w:rsidRPr="006C02C6">
              <w:rPr>
                <w:rFonts w:ascii="Times New Roman" w:eastAsia="Times New Roman" w:hAnsi="Times New Roman" w:cs="Times New Roman"/>
                <w:sz w:val="24"/>
                <w:szCs w:val="24"/>
                <w:lang w:eastAsia="ru-RU"/>
              </w:rPr>
              <w:lastRenderedPageBreak/>
              <w:t>ения, а также организации и проведения государствен</w:t>
            </w:r>
            <w:r w:rsidRPr="006C02C6">
              <w:rPr>
                <w:rFonts w:ascii="Times New Roman" w:eastAsia="Times New Roman" w:hAnsi="Times New Roman" w:cs="Times New Roman"/>
                <w:sz w:val="24"/>
                <w:szCs w:val="24"/>
                <w:lang w:eastAsia="ru-RU"/>
              </w:rPr>
              <w:lastRenderedPageBreak/>
              <w:t>ной экологической экспертизы объектов регионально</w:t>
            </w:r>
            <w:r w:rsidRPr="006C02C6">
              <w:rPr>
                <w:rFonts w:ascii="Times New Roman" w:eastAsia="Times New Roman" w:hAnsi="Times New Roman" w:cs="Times New Roman"/>
                <w:sz w:val="24"/>
                <w:szCs w:val="24"/>
                <w:lang w:eastAsia="ru-RU"/>
              </w:rPr>
              <w:lastRenderedPageBreak/>
              <w:t>го уровня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D8CB2"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B4A9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9C9C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F2E0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5FF7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5424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D834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2059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C968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7360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13A0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B3BC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17EC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9CD0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B172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4010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7EC1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90EE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EEC3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8204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BA6D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BD4B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CC8E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30308"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1A243A1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DE5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0E7E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1 Подпрограммы 2. Исключение послед</w:t>
            </w:r>
            <w:r w:rsidRPr="006C02C6">
              <w:rPr>
                <w:rFonts w:ascii="Times New Roman" w:eastAsia="Times New Roman" w:hAnsi="Times New Roman" w:cs="Times New Roman"/>
                <w:sz w:val="24"/>
                <w:szCs w:val="24"/>
                <w:lang w:eastAsia="ru-RU"/>
              </w:rPr>
              <w:lastRenderedPageBreak/>
              <w:t>ствий разливов нефти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C67E7"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AAF2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D774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4D28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D5DA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FD7D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8481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1A2D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11D2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8FF9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33A1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99C6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270B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BE18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7838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CE40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587B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330E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89A3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1DB1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F05C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C956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B830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E86BF"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4937C83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60D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367D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рассмотренных планов по пр</w:t>
            </w:r>
            <w:r w:rsidRPr="006C02C6">
              <w:rPr>
                <w:rFonts w:ascii="Times New Roman" w:eastAsia="Times New Roman" w:hAnsi="Times New Roman" w:cs="Times New Roman"/>
                <w:sz w:val="24"/>
                <w:szCs w:val="24"/>
                <w:lang w:eastAsia="ru-RU"/>
              </w:rPr>
              <w:lastRenderedPageBreak/>
              <w:t xml:space="preserve">едупреждению и ликвидации аварийных разливов нефти </w:t>
            </w:r>
            <w:r w:rsidRPr="006C02C6">
              <w:rPr>
                <w:rFonts w:ascii="Times New Roman" w:eastAsia="Times New Roman" w:hAnsi="Times New Roman" w:cs="Times New Roman"/>
                <w:sz w:val="24"/>
                <w:szCs w:val="24"/>
                <w:lang w:eastAsia="ru-RU"/>
              </w:rPr>
              <w:lastRenderedPageBreak/>
              <w:t>и нефтепродуктов от количества поступивших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442E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78B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F2F7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D40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6A4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EC6E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0AB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CB6C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CF6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AA0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D29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9A5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6D8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B78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D00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EC2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77F2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5125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D8F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2A5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405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15A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0A1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D44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DBE291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9A4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A42E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Задача 2 </w:t>
            </w:r>
            <w:r w:rsidRPr="006C02C6">
              <w:rPr>
                <w:rFonts w:ascii="Times New Roman" w:eastAsia="Times New Roman" w:hAnsi="Times New Roman" w:cs="Times New Roman"/>
                <w:sz w:val="24"/>
                <w:szCs w:val="24"/>
                <w:lang w:eastAsia="ru-RU"/>
              </w:rPr>
              <w:lastRenderedPageBreak/>
              <w:t>Подпрограммы 2. Региональный государственный экол</w:t>
            </w:r>
            <w:r w:rsidRPr="006C02C6">
              <w:rPr>
                <w:rFonts w:ascii="Times New Roman" w:eastAsia="Times New Roman" w:hAnsi="Times New Roman" w:cs="Times New Roman"/>
                <w:sz w:val="24"/>
                <w:szCs w:val="24"/>
                <w:lang w:eastAsia="ru-RU"/>
              </w:rPr>
              <w:lastRenderedPageBreak/>
              <w:t>огический надзор в части соблюдения обязательных тр</w:t>
            </w:r>
            <w:r w:rsidRPr="006C02C6">
              <w:rPr>
                <w:rFonts w:ascii="Times New Roman" w:eastAsia="Times New Roman" w:hAnsi="Times New Roman" w:cs="Times New Roman"/>
                <w:sz w:val="24"/>
                <w:szCs w:val="24"/>
                <w:lang w:eastAsia="ru-RU"/>
              </w:rPr>
              <w:lastRenderedPageBreak/>
              <w:t>ебований в области охраны атмосферного воздуха и обр</w:t>
            </w:r>
            <w:r w:rsidRPr="006C02C6">
              <w:rPr>
                <w:rFonts w:ascii="Times New Roman" w:eastAsia="Times New Roman" w:hAnsi="Times New Roman" w:cs="Times New Roman"/>
                <w:sz w:val="24"/>
                <w:szCs w:val="24"/>
                <w:lang w:eastAsia="ru-RU"/>
              </w:rPr>
              <w:lastRenderedPageBreak/>
              <w:t>ащения с отходами производства и потребления</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58BAE"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C846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0365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26A8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E51C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32B3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E79A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D17C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6755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0D6C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CB5B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4C98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4574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3FAD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B7DC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4E31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8616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DEF9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DEDD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942F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AE80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5314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FA3E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03A6D"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49B14659"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B0165"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4D3538B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4A9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B5CA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о</w:t>
            </w:r>
            <w:r w:rsidRPr="006C02C6">
              <w:rPr>
                <w:rFonts w:ascii="Times New Roman" w:eastAsia="Times New Roman" w:hAnsi="Times New Roman" w:cs="Times New Roman"/>
                <w:sz w:val="24"/>
                <w:szCs w:val="24"/>
                <w:lang w:eastAsia="ru-RU"/>
              </w:rPr>
              <w:lastRenderedPageBreak/>
              <w:t>рганизованных и проведенных мероприятий по региона</w:t>
            </w:r>
            <w:r w:rsidRPr="006C02C6">
              <w:rPr>
                <w:rFonts w:ascii="Times New Roman" w:eastAsia="Times New Roman" w:hAnsi="Times New Roman" w:cs="Times New Roman"/>
                <w:sz w:val="24"/>
                <w:szCs w:val="24"/>
                <w:lang w:eastAsia="ru-RU"/>
              </w:rPr>
              <w:lastRenderedPageBreak/>
              <w:t>льному государственному экологическому надзору, з</w:t>
            </w:r>
            <w:r w:rsidRPr="006C02C6">
              <w:rPr>
                <w:rFonts w:ascii="Times New Roman" w:eastAsia="Times New Roman" w:hAnsi="Times New Roman" w:cs="Times New Roman"/>
                <w:sz w:val="24"/>
                <w:szCs w:val="24"/>
                <w:lang w:eastAsia="ru-RU"/>
              </w:rPr>
              <w:lastRenderedPageBreak/>
              <w:t>а исключением объектов, подлежащих федеральному го</w:t>
            </w:r>
            <w:r w:rsidRPr="006C02C6">
              <w:rPr>
                <w:rFonts w:ascii="Times New Roman" w:eastAsia="Times New Roman" w:hAnsi="Times New Roman" w:cs="Times New Roman"/>
                <w:sz w:val="24"/>
                <w:szCs w:val="24"/>
                <w:lang w:eastAsia="ru-RU"/>
              </w:rPr>
              <w:lastRenderedPageBreak/>
              <w:t>сударственному экологическому надзору, от количес</w:t>
            </w:r>
            <w:r w:rsidRPr="006C02C6">
              <w:rPr>
                <w:rFonts w:ascii="Times New Roman" w:eastAsia="Times New Roman" w:hAnsi="Times New Roman" w:cs="Times New Roman"/>
                <w:sz w:val="24"/>
                <w:szCs w:val="24"/>
                <w:lang w:eastAsia="ru-RU"/>
              </w:rPr>
              <w:lastRenderedPageBreak/>
              <w:t>тва предприятий, осуществляющих хозяйственную дея</w:t>
            </w:r>
            <w:r w:rsidRPr="006C02C6">
              <w:rPr>
                <w:rFonts w:ascii="Times New Roman" w:eastAsia="Times New Roman" w:hAnsi="Times New Roman" w:cs="Times New Roman"/>
                <w:sz w:val="24"/>
                <w:szCs w:val="24"/>
                <w:lang w:eastAsia="ru-RU"/>
              </w:rPr>
              <w:lastRenderedPageBreak/>
              <w:t>тельность на территории автономного округа, предус</w:t>
            </w:r>
            <w:r w:rsidRPr="006C02C6">
              <w:rPr>
                <w:rFonts w:ascii="Times New Roman" w:eastAsia="Times New Roman" w:hAnsi="Times New Roman" w:cs="Times New Roman"/>
                <w:sz w:val="24"/>
                <w:szCs w:val="24"/>
                <w:lang w:eastAsia="ru-RU"/>
              </w:rPr>
              <w:lastRenderedPageBreak/>
              <w:t>мотренных к проверке, за исключением объектов, подл</w:t>
            </w:r>
            <w:r w:rsidRPr="006C02C6">
              <w:rPr>
                <w:rFonts w:ascii="Times New Roman" w:eastAsia="Times New Roman" w:hAnsi="Times New Roman" w:cs="Times New Roman"/>
                <w:sz w:val="24"/>
                <w:szCs w:val="24"/>
                <w:lang w:eastAsia="ru-RU"/>
              </w:rPr>
              <w:lastRenderedPageBreak/>
              <w:t>ежащих федеральному государственному экологическ</w:t>
            </w:r>
            <w:r w:rsidRPr="006C02C6">
              <w:rPr>
                <w:rFonts w:ascii="Times New Roman" w:eastAsia="Times New Roman" w:hAnsi="Times New Roman" w:cs="Times New Roman"/>
                <w:sz w:val="24"/>
                <w:szCs w:val="24"/>
                <w:lang w:eastAsia="ru-RU"/>
              </w:rPr>
              <w:lastRenderedPageBreak/>
              <w:t>ому надзору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E075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CC0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8CF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B1E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091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106B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B52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41A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80AC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2A5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E297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A78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5FE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BE7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9E3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84D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42E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7B7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324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7FC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C27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4B1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CA9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195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r>
      <w:tr w:rsidR="006C02C6" w:rsidRPr="006C02C6" w14:paraId="52D8A8C2"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ED546"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534613E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EFB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38CB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3 Подпрограммы 2. Лицензировани</w:t>
            </w:r>
            <w:r w:rsidRPr="006C02C6">
              <w:rPr>
                <w:rFonts w:ascii="Times New Roman" w:eastAsia="Times New Roman" w:hAnsi="Times New Roman" w:cs="Times New Roman"/>
                <w:sz w:val="24"/>
                <w:szCs w:val="24"/>
                <w:lang w:eastAsia="ru-RU"/>
              </w:rPr>
              <w:lastRenderedPageBreak/>
              <w:t xml:space="preserve">е деятельности по заготовке, хранению, переработке </w:t>
            </w:r>
            <w:r w:rsidRPr="006C02C6">
              <w:rPr>
                <w:rFonts w:ascii="Times New Roman" w:eastAsia="Times New Roman" w:hAnsi="Times New Roman" w:cs="Times New Roman"/>
                <w:sz w:val="24"/>
                <w:szCs w:val="24"/>
                <w:lang w:eastAsia="ru-RU"/>
              </w:rPr>
              <w:lastRenderedPageBreak/>
              <w:t>и реализации лома черных и цветных металлов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8E2FA"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85CA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71F3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6B70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7C32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5CF6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2C3B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C064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9726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61A5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CE49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ACAD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4DE0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7257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4F51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A39F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DA5F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4153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E08A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F320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E3EC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C5B2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1937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28A08"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01EB28C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715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B2EF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расс</w:t>
            </w:r>
            <w:r w:rsidRPr="006C02C6">
              <w:rPr>
                <w:rFonts w:ascii="Times New Roman" w:eastAsia="Times New Roman" w:hAnsi="Times New Roman" w:cs="Times New Roman"/>
                <w:sz w:val="24"/>
                <w:szCs w:val="24"/>
                <w:lang w:eastAsia="ru-RU"/>
              </w:rPr>
              <w:lastRenderedPageBreak/>
              <w:t>мотренных заявлений от количества направленных зая</w:t>
            </w:r>
            <w:r w:rsidRPr="006C02C6">
              <w:rPr>
                <w:rFonts w:ascii="Times New Roman" w:eastAsia="Times New Roman" w:hAnsi="Times New Roman" w:cs="Times New Roman"/>
                <w:sz w:val="24"/>
                <w:szCs w:val="24"/>
                <w:lang w:eastAsia="ru-RU"/>
              </w:rPr>
              <w:lastRenderedPageBreak/>
              <w:t>влений соискателем лицензии (лицензиатом) в орган и</w:t>
            </w:r>
            <w:r w:rsidRPr="006C02C6">
              <w:rPr>
                <w:rFonts w:ascii="Times New Roman" w:eastAsia="Times New Roman" w:hAnsi="Times New Roman" w:cs="Times New Roman"/>
                <w:sz w:val="24"/>
                <w:szCs w:val="24"/>
                <w:lang w:eastAsia="ru-RU"/>
              </w:rPr>
              <w:lastRenderedPageBreak/>
              <w:t>сполнительной власти субъекта Российской Федераци</w:t>
            </w:r>
            <w:r w:rsidRPr="006C02C6">
              <w:rPr>
                <w:rFonts w:ascii="Times New Roman" w:eastAsia="Times New Roman" w:hAnsi="Times New Roman" w:cs="Times New Roman"/>
                <w:sz w:val="24"/>
                <w:szCs w:val="24"/>
                <w:lang w:eastAsia="ru-RU"/>
              </w:rPr>
              <w:lastRenderedPageBreak/>
              <w:t>и на предоставление, переоформление, прекращение д</w:t>
            </w:r>
            <w:r w:rsidRPr="006C02C6">
              <w:rPr>
                <w:rFonts w:ascii="Times New Roman" w:eastAsia="Times New Roman" w:hAnsi="Times New Roman" w:cs="Times New Roman"/>
                <w:sz w:val="24"/>
                <w:szCs w:val="24"/>
                <w:lang w:eastAsia="ru-RU"/>
              </w:rPr>
              <w:lastRenderedPageBreak/>
              <w:t>ействия лицензии на деятельность по заготовке, хран</w:t>
            </w:r>
            <w:r w:rsidRPr="006C02C6">
              <w:rPr>
                <w:rFonts w:ascii="Times New Roman" w:eastAsia="Times New Roman" w:hAnsi="Times New Roman" w:cs="Times New Roman"/>
                <w:sz w:val="24"/>
                <w:szCs w:val="24"/>
                <w:lang w:eastAsia="ru-RU"/>
              </w:rPr>
              <w:lastRenderedPageBreak/>
              <w:t>ению, переработке и реализации лома черных металлов</w:t>
            </w:r>
            <w:r w:rsidRPr="006C02C6">
              <w:rPr>
                <w:rFonts w:ascii="Times New Roman" w:eastAsia="Times New Roman" w:hAnsi="Times New Roman" w:cs="Times New Roman"/>
                <w:sz w:val="24"/>
                <w:szCs w:val="24"/>
                <w:lang w:eastAsia="ru-RU"/>
              </w:rPr>
              <w:lastRenderedPageBreak/>
              <w:t>, цветных металлов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634B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223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FAF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BE5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BC2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EA5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623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ECC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FF4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8F1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8DCE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E90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A07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E21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623E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B4D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CBE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F83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E44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679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658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7A9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D0F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46D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r>
      <w:tr w:rsidR="006C02C6" w:rsidRPr="006C02C6" w14:paraId="5DAB2BFF"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8D6F4"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22.05.2020 N 631-П)</w:t>
            </w:r>
            <w:r w:rsidRPr="006C02C6">
              <w:rPr>
                <w:rFonts w:ascii="Times New Roman" w:eastAsia="Times New Roman" w:hAnsi="Times New Roman" w:cs="Times New Roman"/>
                <w:sz w:val="24"/>
                <w:szCs w:val="24"/>
                <w:lang w:eastAsia="ru-RU"/>
              </w:rPr>
              <w:br/>
            </w:r>
          </w:p>
        </w:tc>
      </w:tr>
      <w:tr w:rsidR="006C02C6" w:rsidRPr="006C02C6" w14:paraId="35A99A0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3B4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7A4B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4 Подпрограммы 2. Проведе</w:t>
            </w:r>
            <w:r w:rsidRPr="006C02C6">
              <w:rPr>
                <w:rFonts w:ascii="Times New Roman" w:eastAsia="Times New Roman" w:hAnsi="Times New Roman" w:cs="Times New Roman"/>
                <w:sz w:val="24"/>
                <w:szCs w:val="24"/>
                <w:lang w:eastAsia="ru-RU"/>
              </w:rPr>
              <w:lastRenderedPageBreak/>
              <w:t>ние экологической экспертизы</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6DEAB"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905F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67EE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FBAF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4550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F737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E833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C91A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D524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9F24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0D6D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E439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45AD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CBEA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B8F8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EB72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4AC4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2159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2BD4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4704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4876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B169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E841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E02AE"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0099E7A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645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4561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рассмотренных ма</w:t>
            </w:r>
            <w:r w:rsidRPr="006C02C6">
              <w:rPr>
                <w:rFonts w:ascii="Times New Roman" w:eastAsia="Times New Roman" w:hAnsi="Times New Roman" w:cs="Times New Roman"/>
                <w:sz w:val="24"/>
                <w:szCs w:val="24"/>
                <w:lang w:eastAsia="ru-RU"/>
              </w:rPr>
              <w:lastRenderedPageBreak/>
              <w:t>териалов по объектам экологической экспертизы реги</w:t>
            </w:r>
            <w:r w:rsidRPr="006C02C6">
              <w:rPr>
                <w:rFonts w:ascii="Times New Roman" w:eastAsia="Times New Roman" w:hAnsi="Times New Roman" w:cs="Times New Roman"/>
                <w:sz w:val="24"/>
                <w:szCs w:val="24"/>
                <w:lang w:eastAsia="ru-RU"/>
              </w:rPr>
              <w:lastRenderedPageBreak/>
              <w:t>онального уровня от количества поступивших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8239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989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DAE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82D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6C5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CEA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F7A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1EA1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DFA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E97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658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0DE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DEA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7E1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5350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0B7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6D3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BE62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847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20BC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A03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2EA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94D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5FD7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EBAF01D"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872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B9BE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Задача 5 </w:t>
            </w:r>
            <w:r w:rsidRPr="006C02C6">
              <w:rPr>
                <w:rFonts w:ascii="Times New Roman" w:eastAsia="Times New Roman" w:hAnsi="Times New Roman" w:cs="Times New Roman"/>
                <w:sz w:val="24"/>
                <w:szCs w:val="24"/>
                <w:lang w:eastAsia="ru-RU"/>
              </w:rPr>
              <w:lastRenderedPageBreak/>
              <w:t>Подпрограммы 2. Государственный учет объектов, ока</w:t>
            </w:r>
            <w:r w:rsidRPr="006C02C6">
              <w:rPr>
                <w:rFonts w:ascii="Times New Roman" w:eastAsia="Times New Roman" w:hAnsi="Times New Roman" w:cs="Times New Roman"/>
                <w:sz w:val="24"/>
                <w:szCs w:val="24"/>
                <w:lang w:eastAsia="ru-RU"/>
              </w:rPr>
              <w:lastRenderedPageBreak/>
              <w:t>зывающих негативное воздействие на окружающую сре</w:t>
            </w:r>
            <w:r w:rsidRPr="006C02C6">
              <w:rPr>
                <w:rFonts w:ascii="Times New Roman" w:eastAsia="Times New Roman" w:hAnsi="Times New Roman" w:cs="Times New Roman"/>
                <w:sz w:val="24"/>
                <w:szCs w:val="24"/>
                <w:lang w:eastAsia="ru-RU"/>
              </w:rPr>
              <w:lastRenderedPageBreak/>
              <w:t>ду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83A14"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8F4F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BAB6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BADA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145E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3297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9F0A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2024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DF57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EE5B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F979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83EB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B0D3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6877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7C40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8650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7F27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D98E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0597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5323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4A88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2D5A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B5CD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61AB3"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62D06E7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A4D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9936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рассмотренных заявок о постановке на учет объ</w:t>
            </w:r>
            <w:r w:rsidRPr="006C02C6">
              <w:rPr>
                <w:rFonts w:ascii="Times New Roman" w:eastAsia="Times New Roman" w:hAnsi="Times New Roman" w:cs="Times New Roman"/>
                <w:sz w:val="24"/>
                <w:szCs w:val="24"/>
                <w:lang w:eastAsia="ru-RU"/>
              </w:rPr>
              <w:lastRenderedPageBreak/>
              <w:t>ектов, оказывающих негативное воздействие на окруж</w:t>
            </w:r>
            <w:r w:rsidRPr="006C02C6">
              <w:rPr>
                <w:rFonts w:ascii="Times New Roman" w:eastAsia="Times New Roman" w:hAnsi="Times New Roman" w:cs="Times New Roman"/>
                <w:sz w:val="24"/>
                <w:szCs w:val="24"/>
                <w:lang w:eastAsia="ru-RU"/>
              </w:rPr>
              <w:lastRenderedPageBreak/>
              <w:t>ающую среду и подлежащих региональному государстве</w:t>
            </w:r>
            <w:r w:rsidRPr="006C02C6">
              <w:rPr>
                <w:rFonts w:ascii="Times New Roman" w:eastAsia="Times New Roman" w:hAnsi="Times New Roman" w:cs="Times New Roman"/>
                <w:sz w:val="24"/>
                <w:szCs w:val="24"/>
                <w:lang w:eastAsia="ru-RU"/>
              </w:rPr>
              <w:lastRenderedPageBreak/>
              <w:t>нному экологическому надзору, от количества поступ</w:t>
            </w:r>
            <w:r w:rsidRPr="006C02C6">
              <w:rPr>
                <w:rFonts w:ascii="Times New Roman" w:eastAsia="Times New Roman" w:hAnsi="Times New Roman" w:cs="Times New Roman"/>
                <w:sz w:val="24"/>
                <w:szCs w:val="24"/>
                <w:lang w:eastAsia="ru-RU"/>
              </w:rPr>
              <w:lastRenderedPageBreak/>
              <w:t>ивших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8C7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6DD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37A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F0B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AB7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25C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7CE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6BA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26D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437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54B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328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BD7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BF5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700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672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08F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CC3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902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E9B0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E64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D115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EEA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419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40E26A6B"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AE5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F057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6 Подпрограммы 2. Уменьшение выбросов з</w:t>
            </w:r>
            <w:r w:rsidRPr="006C02C6">
              <w:rPr>
                <w:rFonts w:ascii="Times New Roman" w:eastAsia="Times New Roman" w:hAnsi="Times New Roman" w:cs="Times New Roman"/>
                <w:sz w:val="24"/>
                <w:szCs w:val="24"/>
                <w:lang w:eastAsia="ru-RU"/>
              </w:rPr>
              <w:lastRenderedPageBreak/>
              <w:t>агрязняющих веществ в атмосферный воздух в результа</w:t>
            </w:r>
            <w:r w:rsidRPr="006C02C6">
              <w:rPr>
                <w:rFonts w:ascii="Times New Roman" w:eastAsia="Times New Roman" w:hAnsi="Times New Roman" w:cs="Times New Roman"/>
                <w:sz w:val="24"/>
                <w:szCs w:val="24"/>
                <w:lang w:eastAsia="ru-RU"/>
              </w:rPr>
              <w:lastRenderedPageBreak/>
              <w:t>те проводимых мероприятий при получении прогнозов Н</w:t>
            </w:r>
            <w:r w:rsidRPr="006C02C6">
              <w:rPr>
                <w:rFonts w:ascii="Times New Roman" w:eastAsia="Times New Roman" w:hAnsi="Times New Roman" w:cs="Times New Roman"/>
                <w:sz w:val="24"/>
                <w:szCs w:val="24"/>
                <w:lang w:eastAsia="ru-RU"/>
              </w:rPr>
              <w:lastRenderedPageBreak/>
              <w:t>МУ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1D3B0"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2F3E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302F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66E3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FFB3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4694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6D68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0D2C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419E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2906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B99D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88FD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2E55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4802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58B0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32EC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5B0B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8B64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5367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7D61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DF0A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6E40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6CFC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F2E5D"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6BD7BF7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973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30.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CD27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рассмотренных мероприятий по уменьшению выб</w:t>
            </w:r>
            <w:r w:rsidRPr="006C02C6">
              <w:rPr>
                <w:rFonts w:ascii="Times New Roman" w:eastAsia="Times New Roman" w:hAnsi="Times New Roman" w:cs="Times New Roman"/>
                <w:sz w:val="24"/>
                <w:szCs w:val="24"/>
                <w:lang w:eastAsia="ru-RU"/>
              </w:rPr>
              <w:lastRenderedPageBreak/>
              <w:t>росов загрязняющих веществ в атмосферный воздух, пр</w:t>
            </w:r>
            <w:r w:rsidRPr="006C02C6">
              <w:rPr>
                <w:rFonts w:ascii="Times New Roman" w:eastAsia="Times New Roman" w:hAnsi="Times New Roman" w:cs="Times New Roman"/>
                <w:sz w:val="24"/>
                <w:szCs w:val="24"/>
                <w:lang w:eastAsia="ru-RU"/>
              </w:rPr>
              <w:lastRenderedPageBreak/>
              <w:t xml:space="preserve">оводимых при получении прогнозов НМУ, от количества </w:t>
            </w:r>
            <w:r w:rsidRPr="006C02C6">
              <w:rPr>
                <w:rFonts w:ascii="Times New Roman" w:eastAsia="Times New Roman" w:hAnsi="Times New Roman" w:cs="Times New Roman"/>
                <w:sz w:val="24"/>
                <w:szCs w:val="24"/>
                <w:lang w:eastAsia="ru-RU"/>
              </w:rPr>
              <w:lastRenderedPageBreak/>
              <w:t>поступивших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210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9CA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C857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97D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F2C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AD6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8DE2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FDEE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62D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0AB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570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E46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4568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836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C2A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74BD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65C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936F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F57C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785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E09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279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778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1B13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r>
      <w:tr w:rsidR="006C02C6" w:rsidRPr="006C02C6" w14:paraId="66CDDB23"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89B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Подпрограмма 4 (2014 год: вес - 0,17; с 2015 года: вес - 0,2; с 2018 года: вес - 0,3)</w:t>
            </w:r>
          </w:p>
        </w:tc>
      </w:tr>
      <w:tr w:rsidR="006C02C6" w:rsidRPr="006C02C6" w14:paraId="0B7D9A8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CB4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4CEA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Цель Подпрограммы 4. Охрана и воспроиз</w:t>
            </w:r>
            <w:r w:rsidRPr="006C02C6">
              <w:rPr>
                <w:rFonts w:ascii="Times New Roman" w:eastAsia="Times New Roman" w:hAnsi="Times New Roman" w:cs="Times New Roman"/>
                <w:sz w:val="24"/>
                <w:szCs w:val="24"/>
                <w:lang w:eastAsia="ru-RU"/>
              </w:rPr>
              <w:lastRenderedPageBreak/>
              <w:t>водство биоресурсов в автономном округе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9051C"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5DA3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2328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9FD4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64D2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AD28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A303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9C01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39E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7430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3BFD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3291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D3C7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56F8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4872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0C4D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C73B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0779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7DD1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9153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FCDB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42C4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3026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0BB49"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2C906F6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DE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653C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1 Под</w:t>
            </w:r>
            <w:r w:rsidRPr="006C02C6">
              <w:rPr>
                <w:rFonts w:ascii="Times New Roman" w:eastAsia="Times New Roman" w:hAnsi="Times New Roman" w:cs="Times New Roman"/>
                <w:sz w:val="24"/>
                <w:szCs w:val="24"/>
                <w:lang w:eastAsia="ru-RU"/>
              </w:rPr>
              <w:lastRenderedPageBreak/>
              <w:t>программы 4. Сохранение видового состава, численно</w:t>
            </w:r>
            <w:r w:rsidRPr="006C02C6">
              <w:rPr>
                <w:rFonts w:ascii="Times New Roman" w:eastAsia="Times New Roman" w:hAnsi="Times New Roman" w:cs="Times New Roman"/>
                <w:sz w:val="24"/>
                <w:szCs w:val="24"/>
                <w:lang w:eastAsia="ru-RU"/>
              </w:rPr>
              <w:lastRenderedPageBreak/>
              <w:t xml:space="preserve">сти и плотности объектов животного мира в автономном </w:t>
            </w:r>
            <w:r w:rsidRPr="006C02C6">
              <w:rPr>
                <w:rFonts w:ascii="Times New Roman" w:eastAsia="Times New Roman" w:hAnsi="Times New Roman" w:cs="Times New Roman"/>
                <w:sz w:val="24"/>
                <w:szCs w:val="24"/>
                <w:lang w:eastAsia="ru-RU"/>
              </w:rPr>
              <w:lastRenderedPageBreak/>
              <w:t>округе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9D2A4"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2981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1CB9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CA89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740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B51B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9821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F715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BBBB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C722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34D5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B6F1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1360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1486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3B6A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28AE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73A7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A1DB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33B2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0B45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416E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02BF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42AB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71228"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6DA677BB"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0ED1A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33.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EE57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Численность объектов животного мира в автоно</w:t>
            </w:r>
            <w:r w:rsidRPr="006C02C6">
              <w:rPr>
                <w:rFonts w:ascii="Times New Roman" w:eastAsia="Times New Roman" w:hAnsi="Times New Roman" w:cs="Times New Roman"/>
                <w:sz w:val="24"/>
                <w:szCs w:val="24"/>
                <w:lang w:eastAsia="ru-RU"/>
              </w:rPr>
              <w:lastRenderedPageBreak/>
              <w:t>мном округе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4E2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B39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особей</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844AC"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F6E6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B18D1"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3FA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0BFDC"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D2FB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D572D"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63A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79DF9"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438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B3273"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B5F3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16B92"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893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58924"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B269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5042A"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DA2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9F511"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B92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C2B65"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9A18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r>
      <w:tr w:rsidR="006C02C6" w:rsidRPr="006C02C6" w14:paraId="4C1BC2DA"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64C29E9" w14:textId="77777777" w:rsidR="006C02C6" w:rsidRPr="006C02C6" w:rsidRDefault="006C02C6" w:rsidP="006C02C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0958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Лось</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62E1E"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4245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2152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2A8B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FB17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766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ED2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24F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F42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374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B5A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F91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9CC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ADB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5A57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A6A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7276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0182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A5E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42D9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53C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8AA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782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0FE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r>
      <w:tr w:rsidR="006C02C6" w:rsidRPr="006C02C6" w14:paraId="7718A560"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00F0973" w14:textId="77777777" w:rsidR="006C02C6" w:rsidRPr="006C02C6" w:rsidRDefault="006C02C6" w:rsidP="006C02C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A5BF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Дикий северный олень</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6EEBF"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1CAF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4145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D005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295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4A4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0F0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58A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99B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8F4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EBE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DDD9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A3C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1FD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4E63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0D18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20F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BEF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D2E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DA5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A0E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973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C63C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D91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r>
      <w:tr w:rsidR="006C02C6" w:rsidRPr="006C02C6" w14:paraId="3151E709"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8D56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E30A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Плотность об</w:t>
            </w:r>
            <w:r w:rsidRPr="006C02C6">
              <w:rPr>
                <w:rFonts w:ascii="Times New Roman" w:eastAsia="Times New Roman" w:hAnsi="Times New Roman" w:cs="Times New Roman"/>
                <w:sz w:val="24"/>
                <w:szCs w:val="24"/>
                <w:lang w:eastAsia="ru-RU"/>
              </w:rPr>
              <w:lastRenderedPageBreak/>
              <w:t>ъектов животного мира в автономном округе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DFA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1D6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особей/тыс. </w:t>
            </w:r>
            <w:r w:rsidRPr="006C02C6">
              <w:rPr>
                <w:rFonts w:ascii="Times New Roman" w:eastAsia="Times New Roman" w:hAnsi="Times New Roman" w:cs="Times New Roman"/>
                <w:sz w:val="24"/>
                <w:szCs w:val="24"/>
                <w:lang w:eastAsia="ru-RU"/>
              </w:rPr>
              <w:lastRenderedPageBreak/>
              <w:t>га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5C246"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AFB4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7AD30"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BD9B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BFBB3"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3E10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CFC65"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B9E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194ED"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B2D7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C72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EF5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70E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072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BB72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E336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5CC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F86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A4D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A5D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94E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4DA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3A4C247"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E190F93" w14:textId="77777777" w:rsidR="006C02C6" w:rsidRPr="006C02C6" w:rsidRDefault="006C02C6" w:rsidP="006C02C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742F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Лось</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F9E13"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FEAC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FF1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2B12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2FAE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FA88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07F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68BA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7C7C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7F5C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CE7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43E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FFB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49AD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40E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383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7D6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A9A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ACAC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15E1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4CF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ADE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BD99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86E8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1B783CE4"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2BDEF17" w14:textId="77777777" w:rsidR="006C02C6" w:rsidRPr="006C02C6" w:rsidRDefault="006C02C6" w:rsidP="006C02C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A224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Дик</w:t>
            </w:r>
            <w:r w:rsidRPr="006C02C6">
              <w:rPr>
                <w:rFonts w:ascii="Times New Roman" w:eastAsia="Times New Roman" w:hAnsi="Times New Roman" w:cs="Times New Roman"/>
                <w:sz w:val="24"/>
                <w:szCs w:val="24"/>
                <w:lang w:eastAsia="ru-RU"/>
              </w:rPr>
              <w:lastRenderedPageBreak/>
              <w:t>ий северный олень</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16D88"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3EAA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DBFE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r w:rsidRPr="006C02C6">
              <w:rPr>
                <w:rFonts w:ascii="Times New Roman" w:eastAsia="Times New Roman" w:hAnsi="Times New Roman" w:cs="Times New Roman"/>
                <w:sz w:val="24"/>
                <w:szCs w:val="24"/>
                <w:lang w:eastAsia="ru-RU"/>
              </w:rPr>
              <w:lastRenderedPageBreak/>
              <w:t>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762A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0,0</w:t>
            </w:r>
            <w:r w:rsidRPr="006C02C6">
              <w:rPr>
                <w:rFonts w:ascii="Times New Roman" w:eastAsia="Times New Roman" w:hAnsi="Times New Roman" w:cs="Times New Roman"/>
                <w:sz w:val="24"/>
                <w:szCs w:val="24"/>
                <w:lang w:eastAsia="ru-RU"/>
              </w:rPr>
              <w:lastRenderedPageBreak/>
              <w:t>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045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w:t>
            </w:r>
            <w:r w:rsidRPr="006C02C6">
              <w:rPr>
                <w:rFonts w:ascii="Times New Roman" w:eastAsia="Times New Roman" w:hAnsi="Times New Roman" w:cs="Times New Roman"/>
                <w:sz w:val="24"/>
                <w:szCs w:val="24"/>
                <w:lang w:eastAsia="ru-RU"/>
              </w:rPr>
              <w:lastRenderedPageBreak/>
              <w:t>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57A7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0,0</w:t>
            </w:r>
            <w:r w:rsidRPr="006C02C6">
              <w:rPr>
                <w:rFonts w:ascii="Times New Roman" w:eastAsia="Times New Roman" w:hAnsi="Times New Roman" w:cs="Times New Roman"/>
                <w:sz w:val="24"/>
                <w:szCs w:val="24"/>
                <w:lang w:eastAsia="ru-RU"/>
              </w:rPr>
              <w:lastRenderedPageBreak/>
              <w:t>625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7DC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w:t>
            </w:r>
            <w:r w:rsidRPr="006C02C6">
              <w:rPr>
                <w:rFonts w:ascii="Times New Roman" w:eastAsia="Times New Roman" w:hAnsi="Times New Roman" w:cs="Times New Roman"/>
                <w:sz w:val="24"/>
                <w:szCs w:val="24"/>
                <w:lang w:eastAsia="ru-RU"/>
              </w:rPr>
              <w:lastRenderedPageBreak/>
              <w:t>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D60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0,0</w:t>
            </w:r>
            <w:r w:rsidRPr="006C02C6">
              <w:rPr>
                <w:rFonts w:ascii="Times New Roman" w:eastAsia="Times New Roman" w:hAnsi="Times New Roman" w:cs="Times New Roman"/>
                <w:sz w:val="24"/>
                <w:szCs w:val="24"/>
                <w:lang w:eastAsia="ru-RU"/>
              </w:rPr>
              <w:lastRenderedPageBreak/>
              <w:t>625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EFF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w:t>
            </w:r>
            <w:r w:rsidRPr="006C02C6">
              <w:rPr>
                <w:rFonts w:ascii="Times New Roman" w:eastAsia="Times New Roman" w:hAnsi="Times New Roman" w:cs="Times New Roman"/>
                <w:sz w:val="24"/>
                <w:szCs w:val="24"/>
                <w:lang w:eastAsia="ru-RU"/>
              </w:rPr>
              <w:lastRenderedPageBreak/>
              <w:t>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FCD9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0,0</w:t>
            </w:r>
            <w:r w:rsidRPr="006C02C6">
              <w:rPr>
                <w:rFonts w:ascii="Times New Roman" w:eastAsia="Times New Roman" w:hAnsi="Times New Roman" w:cs="Times New Roman"/>
                <w:sz w:val="24"/>
                <w:szCs w:val="24"/>
                <w:lang w:eastAsia="ru-RU"/>
              </w:rPr>
              <w:lastRenderedPageBreak/>
              <w:t>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F31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w:t>
            </w:r>
            <w:r w:rsidRPr="006C02C6">
              <w:rPr>
                <w:rFonts w:ascii="Times New Roman" w:eastAsia="Times New Roman" w:hAnsi="Times New Roman" w:cs="Times New Roman"/>
                <w:sz w:val="24"/>
                <w:szCs w:val="24"/>
                <w:lang w:eastAsia="ru-RU"/>
              </w:rPr>
              <w:lastRenderedPageBreak/>
              <w:t>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3DA4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0,0</w:t>
            </w:r>
            <w:r w:rsidRPr="006C02C6">
              <w:rPr>
                <w:rFonts w:ascii="Times New Roman" w:eastAsia="Times New Roman" w:hAnsi="Times New Roman" w:cs="Times New Roman"/>
                <w:sz w:val="24"/>
                <w:szCs w:val="24"/>
                <w:lang w:eastAsia="ru-RU"/>
              </w:rPr>
              <w:lastRenderedPageBreak/>
              <w:t>625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8CB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475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E76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6AF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0F4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165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977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C5C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B15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524D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38D6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533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6151AC0A"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4B1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A379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увеличения поголовья животны</w:t>
            </w:r>
            <w:r w:rsidRPr="006C02C6">
              <w:rPr>
                <w:rFonts w:ascii="Times New Roman" w:eastAsia="Times New Roman" w:hAnsi="Times New Roman" w:cs="Times New Roman"/>
                <w:sz w:val="24"/>
                <w:szCs w:val="24"/>
                <w:lang w:eastAsia="ru-RU"/>
              </w:rPr>
              <w:lastRenderedPageBreak/>
              <w:t>х, относящихся к виду овцебык, от общего числа животн</w:t>
            </w:r>
            <w:r w:rsidRPr="006C02C6">
              <w:rPr>
                <w:rFonts w:ascii="Times New Roman" w:eastAsia="Times New Roman" w:hAnsi="Times New Roman" w:cs="Times New Roman"/>
                <w:sz w:val="24"/>
                <w:szCs w:val="24"/>
                <w:lang w:eastAsia="ru-RU"/>
              </w:rPr>
              <w:lastRenderedPageBreak/>
              <w:t>ых, содержащихся в полувольных условиях (овцебык) н</w:t>
            </w:r>
            <w:r w:rsidRPr="006C02C6">
              <w:rPr>
                <w:rFonts w:ascii="Times New Roman" w:eastAsia="Times New Roman" w:hAnsi="Times New Roman" w:cs="Times New Roman"/>
                <w:sz w:val="24"/>
                <w:szCs w:val="24"/>
                <w:lang w:eastAsia="ru-RU"/>
              </w:rPr>
              <w:lastRenderedPageBreak/>
              <w:t>а территории автономного округа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38F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F52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651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A5E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39B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636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B0B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65A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9F2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244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E4D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D3D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4725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423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20F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4CBB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8E0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731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717C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7C2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203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A2D8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191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56C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r>
      <w:tr w:rsidR="006C02C6" w:rsidRPr="006C02C6" w14:paraId="71C46A0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1E0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36.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5420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2 Подпрограм</w:t>
            </w:r>
            <w:r w:rsidRPr="006C02C6">
              <w:rPr>
                <w:rFonts w:ascii="Times New Roman" w:eastAsia="Times New Roman" w:hAnsi="Times New Roman" w:cs="Times New Roman"/>
                <w:sz w:val="24"/>
                <w:szCs w:val="24"/>
                <w:lang w:eastAsia="ru-RU"/>
              </w:rPr>
              <w:lastRenderedPageBreak/>
              <w:t>мы 4. Контроль (надзор) и охрана объектов животного м</w:t>
            </w:r>
            <w:r w:rsidRPr="006C02C6">
              <w:rPr>
                <w:rFonts w:ascii="Times New Roman" w:eastAsia="Times New Roman" w:hAnsi="Times New Roman" w:cs="Times New Roman"/>
                <w:sz w:val="24"/>
                <w:szCs w:val="24"/>
                <w:lang w:eastAsia="ru-RU"/>
              </w:rPr>
              <w:lastRenderedPageBreak/>
              <w:t>ира на территории автономного округа (государствен</w:t>
            </w:r>
            <w:r w:rsidRPr="006C02C6">
              <w:rPr>
                <w:rFonts w:ascii="Times New Roman" w:eastAsia="Times New Roman" w:hAnsi="Times New Roman" w:cs="Times New Roman"/>
                <w:sz w:val="24"/>
                <w:szCs w:val="24"/>
                <w:lang w:eastAsia="ru-RU"/>
              </w:rPr>
              <w:lastRenderedPageBreak/>
              <w:t>ный охотничий контроль (надзор))</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20E22"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50C2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06A9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7148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C477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E0C1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2141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8778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DC44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033B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C851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A912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E8DA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D4AB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8ECE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6501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C205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2294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5D6E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1C3B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E29F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D6E9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903C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2D078"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47835F6E"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37D1C"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24.09.2021 N 846-П)</w:t>
            </w:r>
            <w:r w:rsidRPr="006C02C6">
              <w:rPr>
                <w:rFonts w:ascii="Times New Roman" w:eastAsia="Times New Roman" w:hAnsi="Times New Roman" w:cs="Times New Roman"/>
                <w:sz w:val="24"/>
                <w:szCs w:val="24"/>
                <w:lang w:eastAsia="ru-RU"/>
              </w:rPr>
              <w:br/>
            </w:r>
          </w:p>
        </w:tc>
      </w:tr>
      <w:tr w:rsidR="006C02C6" w:rsidRPr="006C02C6" w14:paraId="25BBF62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0EB0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482B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Доля проведенных </w:t>
            </w:r>
            <w:r w:rsidRPr="006C02C6">
              <w:rPr>
                <w:rFonts w:ascii="Times New Roman" w:eastAsia="Times New Roman" w:hAnsi="Times New Roman" w:cs="Times New Roman"/>
                <w:sz w:val="24"/>
                <w:szCs w:val="24"/>
                <w:lang w:eastAsia="ru-RU"/>
              </w:rPr>
              <w:lastRenderedPageBreak/>
              <w:t>мероприятий по надзору за соблюдением законодатель</w:t>
            </w:r>
            <w:r w:rsidRPr="006C02C6">
              <w:rPr>
                <w:rFonts w:ascii="Times New Roman" w:eastAsia="Times New Roman" w:hAnsi="Times New Roman" w:cs="Times New Roman"/>
                <w:sz w:val="24"/>
                <w:szCs w:val="24"/>
                <w:lang w:eastAsia="ru-RU"/>
              </w:rPr>
              <w:lastRenderedPageBreak/>
              <w:t>ства в области охраны и использования объектов живот</w:t>
            </w:r>
            <w:r w:rsidRPr="006C02C6">
              <w:rPr>
                <w:rFonts w:ascii="Times New Roman" w:eastAsia="Times New Roman" w:hAnsi="Times New Roman" w:cs="Times New Roman"/>
                <w:sz w:val="24"/>
                <w:szCs w:val="24"/>
                <w:lang w:eastAsia="ru-RU"/>
              </w:rPr>
              <w:lastRenderedPageBreak/>
              <w:t>ного мира и среды их обитания на территории автономно</w:t>
            </w:r>
            <w:r w:rsidRPr="006C02C6">
              <w:rPr>
                <w:rFonts w:ascii="Times New Roman" w:eastAsia="Times New Roman" w:hAnsi="Times New Roman" w:cs="Times New Roman"/>
                <w:sz w:val="24"/>
                <w:szCs w:val="24"/>
                <w:lang w:eastAsia="ru-RU"/>
              </w:rPr>
              <w:lastRenderedPageBreak/>
              <w:t>го округа от общего числа запланированных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7A2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8C0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C37B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2B9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229D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D3D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9A01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050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001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C2C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2699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A768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16E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B3E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C9F6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C43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6D1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23B7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FCF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9F1B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BF59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98D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46E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71D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28E36D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E4B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38.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221A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3 По</w:t>
            </w:r>
            <w:r w:rsidRPr="006C02C6">
              <w:rPr>
                <w:rFonts w:ascii="Times New Roman" w:eastAsia="Times New Roman" w:hAnsi="Times New Roman" w:cs="Times New Roman"/>
                <w:sz w:val="24"/>
                <w:szCs w:val="24"/>
                <w:lang w:eastAsia="ru-RU"/>
              </w:rPr>
              <w:lastRenderedPageBreak/>
              <w:t xml:space="preserve">дпрограммы 4. Государственный мониторинг и кадастр </w:t>
            </w:r>
            <w:r w:rsidRPr="006C02C6">
              <w:rPr>
                <w:rFonts w:ascii="Times New Roman" w:eastAsia="Times New Roman" w:hAnsi="Times New Roman" w:cs="Times New Roman"/>
                <w:sz w:val="24"/>
                <w:szCs w:val="24"/>
                <w:lang w:eastAsia="ru-RU"/>
              </w:rPr>
              <w:lastRenderedPageBreak/>
              <w:t>объектов животного мира в пределах автономного окру</w:t>
            </w:r>
            <w:r w:rsidRPr="006C02C6">
              <w:rPr>
                <w:rFonts w:ascii="Times New Roman" w:eastAsia="Times New Roman" w:hAnsi="Times New Roman" w:cs="Times New Roman"/>
                <w:sz w:val="24"/>
                <w:szCs w:val="24"/>
                <w:lang w:eastAsia="ru-RU"/>
              </w:rPr>
              <w:lastRenderedPageBreak/>
              <w:t>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0A13C"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657C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27D7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3B74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A636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3322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767D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892E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981C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4E73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80C9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7D93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5F7F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598E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823F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8CE9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9529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324E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AAF7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A5F5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96BC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9320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FE90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B0F14"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0EC5C421"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A1E36"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01.04.2021 N 251-П)</w:t>
            </w:r>
            <w:r w:rsidRPr="006C02C6">
              <w:rPr>
                <w:rFonts w:ascii="Times New Roman" w:eastAsia="Times New Roman" w:hAnsi="Times New Roman" w:cs="Times New Roman"/>
                <w:sz w:val="24"/>
                <w:szCs w:val="24"/>
                <w:lang w:eastAsia="ru-RU"/>
              </w:rPr>
              <w:br/>
            </w:r>
          </w:p>
        </w:tc>
      </w:tr>
      <w:tr w:rsidR="006C02C6" w:rsidRPr="006C02C6" w14:paraId="4F9B8A40"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1D6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060F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проведенных в пределах автономного округа З</w:t>
            </w:r>
            <w:r w:rsidRPr="006C02C6">
              <w:rPr>
                <w:rFonts w:ascii="Times New Roman" w:eastAsia="Times New Roman" w:hAnsi="Times New Roman" w:cs="Times New Roman"/>
                <w:sz w:val="24"/>
                <w:szCs w:val="24"/>
                <w:lang w:eastAsia="ru-RU"/>
              </w:rPr>
              <w:lastRenderedPageBreak/>
              <w:t>МУ объектов животного мира от общего числа запланиро</w:t>
            </w:r>
            <w:r w:rsidRPr="006C02C6">
              <w:rPr>
                <w:rFonts w:ascii="Times New Roman" w:eastAsia="Times New Roman" w:hAnsi="Times New Roman" w:cs="Times New Roman"/>
                <w:sz w:val="24"/>
                <w:szCs w:val="24"/>
                <w:lang w:eastAsia="ru-RU"/>
              </w:rPr>
              <w:lastRenderedPageBreak/>
              <w:t>ванных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4049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03B0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4EA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65A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218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BB5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CA56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1B20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7F2C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907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05E4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CF7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EF7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A93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FED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4DA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4646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D410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563F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7F4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2B9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5634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EAC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63B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141B3E3A"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39A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Подпрограмма 5 (2014 год: вес - 0,17; с 2015 года: вес - 0,2; с 2018 года: вес - 0)</w:t>
            </w:r>
          </w:p>
        </w:tc>
      </w:tr>
      <w:tr w:rsidR="006C02C6" w:rsidRPr="006C02C6" w14:paraId="078FFD7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EF8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1171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Цель Подпрограммы 5. Сохранение рыбных запа</w:t>
            </w:r>
            <w:r w:rsidRPr="006C02C6">
              <w:rPr>
                <w:rFonts w:ascii="Times New Roman" w:eastAsia="Times New Roman" w:hAnsi="Times New Roman" w:cs="Times New Roman"/>
                <w:sz w:val="24"/>
                <w:szCs w:val="24"/>
                <w:lang w:eastAsia="ru-RU"/>
              </w:rPr>
              <w:lastRenderedPageBreak/>
              <w:t>сов путем искусственного воспроизводства водных би</w:t>
            </w:r>
            <w:r w:rsidRPr="006C02C6">
              <w:rPr>
                <w:rFonts w:ascii="Times New Roman" w:eastAsia="Times New Roman" w:hAnsi="Times New Roman" w:cs="Times New Roman"/>
                <w:sz w:val="24"/>
                <w:szCs w:val="24"/>
                <w:lang w:eastAsia="ru-RU"/>
              </w:rPr>
              <w:lastRenderedPageBreak/>
              <w:t>ологических ресурсов и реализации рыбохозяйственн</w:t>
            </w:r>
            <w:r w:rsidRPr="006C02C6">
              <w:rPr>
                <w:rFonts w:ascii="Times New Roman" w:eastAsia="Times New Roman" w:hAnsi="Times New Roman" w:cs="Times New Roman"/>
                <w:sz w:val="24"/>
                <w:szCs w:val="24"/>
                <w:lang w:eastAsia="ru-RU"/>
              </w:rPr>
              <w:lastRenderedPageBreak/>
              <w:t>ых мероприятий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0EF14"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0C4E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ECEA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B86F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5431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C8EC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DF03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6116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5791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2A8A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C743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35DB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DFE8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9855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D125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5E5E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2B02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BD33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3157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A3A7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1935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F301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51CB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AF544"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7736B8E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B3D7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2789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1 Подпрограммы 5. Развитие тов</w:t>
            </w:r>
            <w:r w:rsidRPr="006C02C6">
              <w:rPr>
                <w:rFonts w:ascii="Times New Roman" w:eastAsia="Times New Roman" w:hAnsi="Times New Roman" w:cs="Times New Roman"/>
                <w:sz w:val="24"/>
                <w:szCs w:val="24"/>
                <w:lang w:eastAsia="ru-RU"/>
              </w:rPr>
              <w:lastRenderedPageBreak/>
              <w:t>арного рыбоводства на территории автономного округ</w:t>
            </w:r>
            <w:r w:rsidRPr="006C02C6">
              <w:rPr>
                <w:rFonts w:ascii="Times New Roman" w:eastAsia="Times New Roman" w:hAnsi="Times New Roman" w:cs="Times New Roman"/>
                <w:sz w:val="24"/>
                <w:szCs w:val="24"/>
                <w:lang w:eastAsia="ru-RU"/>
              </w:rPr>
              <w:lastRenderedPageBreak/>
              <w:t>а, сохранение и воспроизводство водных биологическ</w:t>
            </w:r>
            <w:r w:rsidRPr="006C02C6">
              <w:rPr>
                <w:rFonts w:ascii="Times New Roman" w:eastAsia="Times New Roman" w:hAnsi="Times New Roman" w:cs="Times New Roman"/>
                <w:sz w:val="24"/>
                <w:szCs w:val="24"/>
                <w:lang w:eastAsia="ru-RU"/>
              </w:rPr>
              <w:lastRenderedPageBreak/>
              <w:t>их ресурсов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82732"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47EC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1964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EFBC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E074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98CD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D562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F9AB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E67C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0BB6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1299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660C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B659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6487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811C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E800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2F8C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F529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F882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7F7B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731B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B64E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B55A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0B544"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75ACD09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FA5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7FD5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сформированных рыбоводных участко</w:t>
            </w:r>
            <w:r w:rsidRPr="006C02C6">
              <w:rPr>
                <w:rFonts w:ascii="Times New Roman" w:eastAsia="Times New Roman" w:hAnsi="Times New Roman" w:cs="Times New Roman"/>
                <w:sz w:val="24"/>
                <w:szCs w:val="24"/>
                <w:lang w:eastAsia="ru-RU"/>
              </w:rPr>
              <w:lastRenderedPageBreak/>
              <w:t>в для осуществления товарного рыбоводства от числа з</w:t>
            </w:r>
            <w:r w:rsidRPr="006C02C6">
              <w:rPr>
                <w:rFonts w:ascii="Times New Roman" w:eastAsia="Times New Roman" w:hAnsi="Times New Roman" w:cs="Times New Roman"/>
                <w:sz w:val="24"/>
                <w:szCs w:val="24"/>
                <w:lang w:eastAsia="ru-RU"/>
              </w:rPr>
              <w:lastRenderedPageBreak/>
              <w:t>апланированных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DAAB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A57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FB5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6C9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5D5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A4B5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90A1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50B1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853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825E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3E0D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5A01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BD2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77A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482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4EE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128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B07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AB6C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2E1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9841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C2BC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88C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2F779" w14:textId="77777777" w:rsidR="006C02C6" w:rsidRPr="006C02C6" w:rsidRDefault="006C02C6" w:rsidP="006C02C6">
            <w:pPr>
              <w:spacing w:after="200" w:line="276" w:lineRule="auto"/>
              <w:rPr>
                <w:rFonts w:ascii="Calibri" w:eastAsia="Calibri" w:hAnsi="Calibri" w:cs="Times New Roman"/>
              </w:rPr>
            </w:pPr>
          </w:p>
        </w:tc>
      </w:tr>
      <w:tr w:rsidR="006C02C6" w:rsidRPr="006C02C6" w14:paraId="60761AB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A55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6F99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протяженности береговой полос</w:t>
            </w:r>
            <w:r w:rsidRPr="006C02C6">
              <w:rPr>
                <w:rFonts w:ascii="Times New Roman" w:eastAsia="Times New Roman" w:hAnsi="Times New Roman" w:cs="Times New Roman"/>
                <w:sz w:val="24"/>
                <w:szCs w:val="24"/>
                <w:lang w:eastAsia="ru-RU"/>
              </w:rPr>
              <w:lastRenderedPageBreak/>
              <w:t>ы водных объектов рыбохозяйственного значения, на к</w:t>
            </w:r>
            <w:r w:rsidRPr="006C02C6">
              <w:rPr>
                <w:rFonts w:ascii="Times New Roman" w:eastAsia="Times New Roman" w:hAnsi="Times New Roman" w:cs="Times New Roman"/>
                <w:sz w:val="24"/>
                <w:szCs w:val="24"/>
                <w:lang w:eastAsia="ru-RU"/>
              </w:rPr>
              <w:lastRenderedPageBreak/>
              <w:t xml:space="preserve">оторых выполнены рыбохозяйственные мероприятия, в </w:t>
            </w:r>
            <w:r w:rsidRPr="006C02C6">
              <w:rPr>
                <w:rFonts w:ascii="Times New Roman" w:eastAsia="Times New Roman" w:hAnsi="Times New Roman" w:cs="Times New Roman"/>
                <w:sz w:val="24"/>
                <w:szCs w:val="24"/>
                <w:lang w:eastAsia="ru-RU"/>
              </w:rPr>
              <w:lastRenderedPageBreak/>
              <w:t>общей протяженности береговой полосы водных объект</w:t>
            </w:r>
            <w:r w:rsidRPr="006C02C6">
              <w:rPr>
                <w:rFonts w:ascii="Times New Roman" w:eastAsia="Times New Roman" w:hAnsi="Times New Roman" w:cs="Times New Roman"/>
                <w:sz w:val="24"/>
                <w:szCs w:val="24"/>
                <w:lang w:eastAsia="ru-RU"/>
              </w:rPr>
              <w:lastRenderedPageBreak/>
              <w:t>ов рыбохозяйственного значения, нуждающихся в выпо</w:t>
            </w:r>
            <w:r w:rsidRPr="006C02C6">
              <w:rPr>
                <w:rFonts w:ascii="Times New Roman" w:eastAsia="Times New Roman" w:hAnsi="Times New Roman" w:cs="Times New Roman"/>
                <w:sz w:val="24"/>
                <w:szCs w:val="24"/>
                <w:lang w:eastAsia="ru-RU"/>
              </w:rPr>
              <w:lastRenderedPageBreak/>
              <w:t>лнении рыбохозяйственных мероприятий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1B3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FF0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C00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782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531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282C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F884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ABA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10E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8BC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8BD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E609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C09E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57B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946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256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D10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AA6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E30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701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A030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3CA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C278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572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34D76519"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B3E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Подпрограмма 6 (2014 год: вес - 0,17; с 2015 года: вес - 0,2; с 2018 года: вес - 0,3)</w:t>
            </w:r>
          </w:p>
        </w:tc>
      </w:tr>
      <w:tr w:rsidR="006C02C6" w:rsidRPr="006C02C6" w14:paraId="4A2F7819"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E4E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60C8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Цель Подпро</w:t>
            </w:r>
            <w:r w:rsidRPr="006C02C6">
              <w:rPr>
                <w:rFonts w:ascii="Times New Roman" w:eastAsia="Times New Roman" w:hAnsi="Times New Roman" w:cs="Times New Roman"/>
                <w:sz w:val="24"/>
                <w:szCs w:val="24"/>
                <w:lang w:eastAsia="ru-RU"/>
              </w:rPr>
              <w:lastRenderedPageBreak/>
              <w:t>граммы 6. Сохранение, восстановление и охрана водны</w:t>
            </w:r>
            <w:r w:rsidRPr="006C02C6">
              <w:rPr>
                <w:rFonts w:ascii="Times New Roman" w:eastAsia="Times New Roman" w:hAnsi="Times New Roman" w:cs="Times New Roman"/>
                <w:sz w:val="24"/>
                <w:szCs w:val="24"/>
                <w:lang w:eastAsia="ru-RU"/>
              </w:rPr>
              <w:lastRenderedPageBreak/>
              <w:t>х объектов автономного округа; предупреждение и пре</w:t>
            </w:r>
            <w:r w:rsidRPr="006C02C6">
              <w:rPr>
                <w:rFonts w:ascii="Times New Roman" w:eastAsia="Times New Roman" w:hAnsi="Times New Roman" w:cs="Times New Roman"/>
                <w:sz w:val="24"/>
                <w:szCs w:val="24"/>
                <w:lang w:eastAsia="ru-RU"/>
              </w:rPr>
              <w:lastRenderedPageBreak/>
              <w:t>дотвращение негативного воздействия вод</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0E80"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8299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FEDE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5A5C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5C9C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B25F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B8D8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255E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7610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2340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25B9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F828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0098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A639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CB40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39F0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9912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1B64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A44B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AFD8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D87E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6AA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E87C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C4066"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6C821A55"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F38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4127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1 По</w:t>
            </w:r>
            <w:r w:rsidRPr="006C02C6">
              <w:rPr>
                <w:rFonts w:ascii="Times New Roman" w:eastAsia="Times New Roman" w:hAnsi="Times New Roman" w:cs="Times New Roman"/>
                <w:sz w:val="24"/>
                <w:szCs w:val="24"/>
                <w:lang w:eastAsia="ru-RU"/>
              </w:rPr>
              <w:lastRenderedPageBreak/>
              <w:t>дпрограммы 6. Развитие и модернизация системы госуд</w:t>
            </w:r>
            <w:r w:rsidRPr="006C02C6">
              <w:rPr>
                <w:rFonts w:ascii="Times New Roman" w:eastAsia="Times New Roman" w:hAnsi="Times New Roman" w:cs="Times New Roman"/>
                <w:sz w:val="24"/>
                <w:szCs w:val="24"/>
                <w:lang w:eastAsia="ru-RU"/>
              </w:rPr>
              <w:lastRenderedPageBreak/>
              <w:t>арственного мониторинга водных объектов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58F3E"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4E47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E544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3B22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59EB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7911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56CA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5377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D243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46D2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D9E4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E13E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DBC3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B42A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9005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F1D9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EF9C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2266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8441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8034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3E44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A993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4D01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0A90C"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05D838E6"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91B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46.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08CD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w:t>
            </w:r>
            <w:r w:rsidRPr="006C02C6">
              <w:rPr>
                <w:rFonts w:ascii="Times New Roman" w:eastAsia="Times New Roman" w:hAnsi="Times New Roman" w:cs="Times New Roman"/>
                <w:sz w:val="24"/>
                <w:szCs w:val="24"/>
                <w:lang w:eastAsia="ru-RU"/>
              </w:rPr>
              <w:lastRenderedPageBreak/>
              <w:t>х объектов, охваченных системой регионального мони</w:t>
            </w:r>
            <w:r w:rsidRPr="006C02C6">
              <w:rPr>
                <w:rFonts w:ascii="Times New Roman" w:eastAsia="Times New Roman" w:hAnsi="Times New Roman" w:cs="Times New Roman"/>
                <w:sz w:val="24"/>
                <w:szCs w:val="24"/>
                <w:lang w:eastAsia="ru-RU"/>
              </w:rPr>
              <w:lastRenderedPageBreak/>
              <w:t>торинга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794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AE8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4925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E2F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48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F41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0,34</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6AB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BC6A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FA0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02B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A32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024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CBFE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C35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11F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241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74C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B442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2C0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090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7CA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B3E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CAA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593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277BDD1A"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B8EB8"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постановлений Правительства ЯНАО от 03.11.2020 N 1268-П, от 19.02.2021</w:t>
            </w:r>
            <w:r w:rsidRPr="006C02C6">
              <w:rPr>
                <w:rFonts w:ascii="Times New Roman" w:eastAsia="Times New Roman" w:hAnsi="Times New Roman" w:cs="Times New Roman"/>
                <w:sz w:val="24"/>
                <w:szCs w:val="24"/>
                <w:lang w:eastAsia="ru-RU"/>
              </w:rPr>
              <w:br/>
            </w:r>
          </w:p>
          <w:p w14:paraId="7D6F076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101-П)</w:t>
            </w:r>
            <w:r w:rsidRPr="006C02C6">
              <w:rPr>
                <w:rFonts w:ascii="Times New Roman" w:eastAsia="Times New Roman" w:hAnsi="Times New Roman" w:cs="Times New Roman"/>
                <w:sz w:val="24"/>
                <w:szCs w:val="24"/>
                <w:lang w:eastAsia="ru-RU"/>
              </w:rPr>
              <w:br/>
            </w:r>
          </w:p>
        </w:tc>
      </w:tr>
      <w:tr w:rsidR="006C02C6" w:rsidRPr="006C02C6" w14:paraId="75B118D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DEA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89DA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Задача 2 Подпрограммы 6. Восстановление </w:t>
            </w:r>
            <w:r w:rsidRPr="006C02C6">
              <w:rPr>
                <w:rFonts w:ascii="Times New Roman" w:eastAsia="Times New Roman" w:hAnsi="Times New Roman" w:cs="Times New Roman"/>
                <w:sz w:val="24"/>
                <w:szCs w:val="24"/>
                <w:lang w:eastAsia="ru-RU"/>
              </w:rPr>
              <w:lastRenderedPageBreak/>
              <w:t>и экологическая реабилитация водных объектов, пред</w:t>
            </w:r>
            <w:r w:rsidRPr="006C02C6">
              <w:rPr>
                <w:rFonts w:ascii="Times New Roman" w:eastAsia="Times New Roman" w:hAnsi="Times New Roman" w:cs="Times New Roman"/>
                <w:sz w:val="24"/>
                <w:szCs w:val="24"/>
                <w:lang w:eastAsia="ru-RU"/>
              </w:rPr>
              <w:lastRenderedPageBreak/>
              <w:t>отвращение негативного воздействия вод.</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552B5"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2BC5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F9C6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137D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769E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68B0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F4EC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ED31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59B5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4F4A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99BE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FD26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7843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756A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3C1B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C931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3462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7F30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2523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8F4B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0666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4213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AA7C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42A21"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3CA8BA54"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2DCAE"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19.02.2021 N 101-П)</w:t>
            </w:r>
            <w:r w:rsidRPr="006C02C6">
              <w:rPr>
                <w:rFonts w:ascii="Times New Roman" w:eastAsia="Times New Roman" w:hAnsi="Times New Roman" w:cs="Times New Roman"/>
                <w:sz w:val="24"/>
                <w:szCs w:val="24"/>
                <w:lang w:eastAsia="ru-RU"/>
              </w:rPr>
              <w:br/>
            </w:r>
          </w:p>
        </w:tc>
      </w:tr>
      <w:tr w:rsidR="006C02C6" w:rsidRPr="006C02C6" w14:paraId="4604BEB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10E6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2F9E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Протяжен</w:t>
            </w:r>
            <w:r w:rsidRPr="006C02C6">
              <w:rPr>
                <w:rFonts w:ascii="Times New Roman" w:eastAsia="Times New Roman" w:hAnsi="Times New Roman" w:cs="Times New Roman"/>
                <w:sz w:val="24"/>
                <w:szCs w:val="24"/>
                <w:lang w:eastAsia="ru-RU"/>
              </w:rPr>
              <w:lastRenderedPageBreak/>
              <w:t>ность восстановленных и экологически реабилитиров</w:t>
            </w:r>
            <w:r w:rsidRPr="006C02C6">
              <w:rPr>
                <w:rFonts w:ascii="Times New Roman" w:eastAsia="Times New Roman" w:hAnsi="Times New Roman" w:cs="Times New Roman"/>
                <w:sz w:val="24"/>
                <w:szCs w:val="24"/>
                <w:lang w:eastAsia="ru-RU"/>
              </w:rPr>
              <w:lastRenderedPageBreak/>
              <w:t>анных русел и берегов водных объектов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A2DB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8D0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14A6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00B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A0C0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B34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98D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71BA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C9D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59F9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7FC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777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EC88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EC0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E4F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F83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89F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D337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C8F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728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147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91A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AB6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FC5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2E741F18"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547E6"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03.11.2020 N 1268-П)</w:t>
            </w:r>
            <w:r w:rsidRPr="006C02C6">
              <w:rPr>
                <w:rFonts w:ascii="Times New Roman" w:eastAsia="Times New Roman" w:hAnsi="Times New Roman" w:cs="Times New Roman"/>
                <w:sz w:val="24"/>
                <w:szCs w:val="24"/>
                <w:lang w:eastAsia="ru-RU"/>
              </w:rPr>
              <w:br/>
            </w:r>
          </w:p>
        </w:tc>
      </w:tr>
      <w:tr w:rsidR="006C02C6" w:rsidRPr="006C02C6" w14:paraId="4024956F"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99B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74D3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водных об</w:t>
            </w:r>
            <w:r w:rsidRPr="006C02C6">
              <w:rPr>
                <w:rFonts w:ascii="Times New Roman" w:eastAsia="Times New Roman" w:hAnsi="Times New Roman" w:cs="Times New Roman"/>
                <w:sz w:val="24"/>
                <w:szCs w:val="24"/>
                <w:lang w:eastAsia="ru-RU"/>
              </w:rPr>
              <w:lastRenderedPageBreak/>
              <w:t>ъектов, нуждающихся в восстановлении и экологическ</w:t>
            </w:r>
            <w:r w:rsidRPr="006C02C6">
              <w:rPr>
                <w:rFonts w:ascii="Times New Roman" w:eastAsia="Times New Roman" w:hAnsi="Times New Roman" w:cs="Times New Roman"/>
                <w:sz w:val="24"/>
                <w:szCs w:val="24"/>
                <w:lang w:eastAsia="ru-RU"/>
              </w:rPr>
              <w:lastRenderedPageBreak/>
              <w:t>ой реабилитации, предотвращении негативного возде</w:t>
            </w:r>
            <w:r w:rsidRPr="006C02C6">
              <w:rPr>
                <w:rFonts w:ascii="Times New Roman" w:eastAsia="Times New Roman" w:hAnsi="Times New Roman" w:cs="Times New Roman"/>
                <w:sz w:val="24"/>
                <w:szCs w:val="24"/>
                <w:lang w:eastAsia="ru-RU"/>
              </w:rPr>
              <w:lastRenderedPageBreak/>
              <w:t>йствия вод, по которым разработана проектно-сметна</w:t>
            </w:r>
            <w:r w:rsidRPr="006C02C6">
              <w:rPr>
                <w:rFonts w:ascii="Times New Roman" w:eastAsia="Times New Roman" w:hAnsi="Times New Roman" w:cs="Times New Roman"/>
                <w:sz w:val="24"/>
                <w:szCs w:val="24"/>
                <w:lang w:eastAsia="ru-RU"/>
              </w:rPr>
              <w:lastRenderedPageBreak/>
              <w:t>я документация в течение года, в общем количестве уча</w:t>
            </w:r>
            <w:r w:rsidRPr="006C02C6">
              <w:rPr>
                <w:rFonts w:ascii="Times New Roman" w:eastAsia="Times New Roman" w:hAnsi="Times New Roman" w:cs="Times New Roman"/>
                <w:sz w:val="24"/>
                <w:szCs w:val="24"/>
                <w:lang w:eastAsia="ru-RU"/>
              </w:rPr>
              <w:lastRenderedPageBreak/>
              <w:t>стков водных объектов, нуждающихся в разработке про</w:t>
            </w:r>
            <w:r w:rsidRPr="006C02C6">
              <w:rPr>
                <w:rFonts w:ascii="Times New Roman" w:eastAsia="Times New Roman" w:hAnsi="Times New Roman" w:cs="Times New Roman"/>
                <w:sz w:val="24"/>
                <w:szCs w:val="24"/>
                <w:lang w:eastAsia="ru-RU"/>
              </w:rPr>
              <w:lastRenderedPageBreak/>
              <w:t>ектно-сметной документации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AF8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A69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BD32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FE3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DFD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328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BEB2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A33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0F64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437C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C22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EFA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0EA7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FA7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1816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D29A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497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8F3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96F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7DF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3A66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47C3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F058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2FB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7A0EF281"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5A182"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постановлений Правительства ЯНАО от 03.11.2020 N 1268-П, от 19.02.2021</w:t>
            </w:r>
            <w:r w:rsidRPr="006C02C6">
              <w:rPr>
                <w:rFonts w:ascii="Times New Roman" w:eastAsia="Times New Roman" w:hAnsi="Times New Roman" w:cs="Times New Roman"/>
                <w:sz w:val="24"/>
                <w:szCs w:val="24"/>
                <w:lang w:eastAsia="ru-RU"/>
              </w:rPr>
              <w:br/>
            </w:r>
          </w:p>
          <w:p w14:paraId="5F91DE6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101-П)</w:t>
            </w:r>
            <w:r w:rsidRPr="006C02C6">
              <w:rPr>
                <w:rFonts w:ascii="Times New Roman" w:eastAsia="Times New Roman" w:hAnsi="Times New Roman" w:cs="Times New Roman"/>
                <w:sz w:val="24"/>
                <w:szCs w:val="24"/>
                <w:lang w:eastAsia="ru-RU"/>
              </w:rPr>
              <w:br/>
            </w:r>
          </w:p>
        </w:tc>
      </w:tr>
      <w:tr w:rsidR="006C02C6" w:rsidRPr="006C02C6" w14:paraId="54C9BD2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A492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64F8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3 Подпрограм</w:t>
            </w:r>
            <w:r w:rsidRPr="006C02C6">
              <w:rPr>
                <w:rFonts w:ascii="Times New Roman" w:eastAsia="Times New Roman" w:hAnsi="Times New Roman" w:cs="Times New Roman"/>
                <w:sz w:val="24"/>
                <w:szCs w:val="24"/>
                <w:lang w:eastAsia="ru-RU"/>
              </w:rPr>
              <w:lastRenderedPageBreak/>
              <w:t>мы 6. Реализация переданных органам государственно</w:t>
            </w:r>
            <w:r w:rsidRPr="006C02C6">
              <w:rPr>
                <w:rFonts w:ascii="Times New Roman" w:eastAsia="Times New Roman" w:hAnsi="Times New Roman" w:cs="Times New Roman"/>
                <w:sz w:val="24"/>
                <w:szCs w:val="24"/>
                <w:lang w:eastAsia="ru-RU"/>
              </w:rPr>
              <w:lastRenderedPageBreak/>
              <w:t>й власти субъектов Российской Федерации отдельных п</w:t>
            </w:r>
            <w:r w:rsidRPr="006C02C6">
              <w:rPr>
                <w:rFonts w:ascii="Times New Roman" w:eastAsia="Times New Roman" w:hAnsi="Times New Roman" w:cs="Times New Roman"/>
                <w:sz w:val="24"/>
                <w:szCs w:val="24"/>
                <w:lang w:eastAsia="ru-RU"/>
              </w:rPr>
              <w:lastRenderedPageBreak/>
              <w:t>олномочий Российской Федерации в области водных отн</w:t>
            </w:r>
            <w:r w:rsidRPr="006C02C6">
              <w:rPr>
                <w:rFonts w:ascii="Times New Roman" w:eastAsia="Times New Roman" w:hAnsi="Times New Roman" w:cs="Times New Roman"/>
                <w:sz w:val="24"/>
                <w:szCs w:val="24"/>
                <w:lang w:eastAsia="ru-RU"/>
              </w:rPr>
              <w:lastRenderedPageBreak/>
              <w:t>ошений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63533"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3DE1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BD5E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8AAB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A457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799E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9260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51AA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C94B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3249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EF64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B5B6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DAB0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6D8A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23F7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A301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3DD7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3EDE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9ADC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D5C0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0481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B7CF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6EAC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A7BBD"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6411DD6A"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63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9DEA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водных объектов, нуждающихся в охране, п</w:t>
            </w:r>
            <w:r w:rsidRPr="006C02C6">
              <w:rPr>
                <w:rFonts w:ascii="Times New Roman" w:eastAsia="Times New Roman" w:hAnsi="Times New Roman" w:cs="Times New Roman"/>
                <w:sz w:val="24"/>
                <w:szCs w:val="24"/>
                <w:lang w:eastAsia="ru-RU"/>
              </w:rPr>
              <w:lastRenderedPageBreak/>
              <w:t>редотвращении негативного воздействия вод и ликвид</w:t>
            </w:r>
            <w:r w:rsidRPr="006C02C6">
              <w:rPr>
                <w:rFonts w:ascii="Times New Roman" w:eastAsia="Times New Roman" w:hAnsi="Times New Roman" w:cs="Times New Roman"/>
                <w:sz w:val="24"/>
                <w:szCs w:val="24"/>
                <w:lang w:eastAsia="ru-RU"/>
              </w:rPr>
              <w:lastRenderedPageBreak/>
              <w:t xml:space="preserve">ации его последствий, по которым разработаны отчеты </w:t>
            </w:r>
            <w:r w:rsidRPr="006C02C6">
              <w:rPr>
                <w:rFonts w:ascii="Times New Roman" w:eastAsia="Times New Roman" w:hAnsi="Times New Roman" w:cs="Times New Roman"/>
                <w:sz w:val="24"/>
                <w:szCs w:val="24"/>
                <w:lang w:eastAsia="ru-RU"/>
              </w:rPr>
              <w:lastRenderedPageBreak/>
              <w:t>и проекты в рамках исполнения переданных полномочий</w:t>
            </w:r>
            <w:r w:rsidRPr="006C02C6">
              <w:rPr>
                <w:rFonts w:ascii="Times New Roman" w:eastAsia="Times New Roman" w:hAnsi="Times New Roman" w:cs="Times New Roman"/>
                <w:sz w:val="24"/>
                <w:szCs w:val="24"/>
                <w:lang w:eastAsia="ru-RU"/>
              </w:rPr>
              <w:lastRenderedPageBreak/>
              <w:t>, в общем количестве водных объектов, нуждающихся в п</w:t>
            </w:r>
            <w:r w:rsidRPr="006C02C6">
              <w:rPr>
                <w:rFonts w:ascii="Times New Roman" w:eastAsia="Times New Roman" w:hAnsi="Times New Roman" w:cs="Times New Roman"/>
                <w:sz w:val="24"/>
                <w:szCs w:val="24"/>
                <w:lang w:eastAsia="ru-RU"/>
              </w:rPr>
              <w:lastRenderedPageBreak/>
              <w:t>роведении таких работ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FA2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C49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651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D793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F1D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A43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805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D02D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327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9B6C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6FA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47E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D8B7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B55E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B4F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EAC7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A58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40D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3D2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2AA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FBFB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B37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A2C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8F7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61EC3D31"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807D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0D4B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водных объектов, по котор</w:t>
            </w:r>
            <w:r w:rsidRPr="006C02C6">
              <w:rPr>
                <w:rFonts w:ascii="Times New Roman" w:eastAsia="Times New Roman" w:hAnsi="Times New Roman" w:cs="Times New Roman"/>
                <w:sz w:val="24"/>
                <w:szCs w:val="24"/>
                <w:lang w:eastAsia="ru-RU"/>
              </w:rPr>
              <w:lastRenderedPageBreak/>
              <w:t>ым реализованы отчеты и проекты в рамках исполнения п</w:t>
            </w:r>
            <w:r w:rsidRPr="006C02C6">
              <w:rPr>
                <w:rFonts w:ascii="Times New Roman" w:eastAsia="Times New Roman" w:hAnsi="Times New Roman" w:cs="Times New Roman"/>
                <w:sz w:val="24"/>
                <w:szCs w:val="24"/>
                <w:lang w:eastAsia="ru-RU"/>
              </w:rPr>
              <w:lastRenderedPageBreak/>
              <w:t>ереданных полномочий, направленные на охрану водны</w:t>
            </w:r>
            <w:r w:rsidRPr="006C02C6">
              <w:rPr>
                <w:rFonts w:ascii="Times New Roman" w:eastAsia="Times New Roman" w:hAnsi="Times New Roman" w:cs="Times New Roman"/>
                <w:sz w:val="24"/>
                <w:szCs w:val="24"/>
                <w:lang w:eastAsia="ru-RU"/>
              </w:rPr>
              <w:lastRenderedPageBreak/>
              <w:t>х объектов, предотвращение негативного воздействи</w:t>
            </w:r>
            <w:r w:rsidRPr="006C02C6">
              <w:rPr>
                <w:rFonts w:ascii="Times New Roman" w:eastAsia="Times New Roman" w:hAnsi="Times New Roman" w:cs="Times New Roman"/>
                <w:sz w:val="24"/>
                <w:szCs w:val="24"/>
                <w:lang w:eastAsia="ru-RU"/>
              </w:rPr>
              <w:lastRenderedPageBreak/>
              <w:t>я вод и ликвидацию его последствий, в общем количеств</w:t>
            </w:r>
            <w:r w:rsidRPr="006C02C6">
              <w:rPr>
                <w:rFonts w:ascii="Times New Roman" w:eastAsia="Times New Roman" w:hAnsi="Times New Roman" w:cs="Times New Roman"/>
                <w:sz w:val="24"/>
                <w:szCs w:val="24"/>
                <w:lang w:eastAsia="ru-RU"/>
              </w:rPr>
              <w:lastRenderedPageBreak/>
              <w:t>е водных объектов, нуждающихся в проведении таких ра</w:t>
            </w:r>
            <w:r w:rsidRPr="006C02C6">
              <w:rPr>
                <w:rFonts w:ascii="Times New Roman" w:eastAsia="Times New Roman" w:hAnsi="Times New Roman" w:cs="Times New Roman"/>
                <w:sz w:val="24"/>
                <w:szCs w:val="24"/>
                <w:lang w:eastAsia="ru-RU"/>
              </w:rPr>
              <w:lastRenderedPageBreak/>
              <w:t>бот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1B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435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33E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2E4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DA30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45F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3D8B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E24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0,3</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770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55F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A585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B625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9471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894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B0C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D84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566F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C65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0BF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2B28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6EF8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0FB9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1BED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3A4F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7B2C22E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47A1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D60E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мероприятий, реализованных в рамках исполн</w:t>
            </w:r>
            <w:r w:rsidRPr="006C02C6">
              <w:rPr>
                <w:rFonts w:ascii="Times New Roman" w:eastAsia="Times New Roman" w:hAnsi="Times New Roman" w:cs="Times New Roman"/>
                <w:sz w:val="24"/>
                <w:szCs w:val="24"/>
                <w:lang w:eastAsia="ru-RU"/>
              </w:rPr>
              <w:lastRenderedPageBreak/>
              <w:t xml:space="preserve">ения переданных полномочий в течение года, от общего </w:t>
            </w:r>
            <w:r w:rsidRPr="006C02C6">
              <w:rPr>
                <w:rFonts w:ascii="Times New Roman" w:eastAsia="Times New Roman" w:hAnsi="Times New Roman" w:cs="Times New Roman"/>
                <w:sz w:val="24"/>
                <w:szCs w:val="24"/>
                <w:lang w:eastAsia="ru-RU"/>
              </w:rPr>
              <w:lastRenderedPageBreak/>
              <w:t>количества мероприятий, согласованных Федеральны</w:t>
            </w:r>
            <w:r w:rsidRPr="006C02C6">
              <w:rPr>
                <w:rFonts w:ascii="Times New Roman" w:eastAsia="Times New Roman" w:hAnsi="Times New Roman" w:cs="Times New Roman"/>
                <w:sz w:val="24"/>
                <w:szCs w:val="24"/>
                <w:lang w:eastAsia="ru-RU"/>
              </w:rPr>
              <w:lastRenderedPageBreak/>
              <w:t>м агентством водных ресурсов на текущий год</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C85B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2B5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BA19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2138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463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BEC9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F28A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76E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42A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642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A96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F64F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1D2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734A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B77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5267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287E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400A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AFEA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5F0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179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AA48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5C5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461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0,5</w:t>
            </w:r>
          </w:p>
        </w:tc>
      </w:tr>
      <w:tr w:rsidR="006C02C6" w:rsidRPr="006C02C6" w14:paraId="5264FF2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33F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F2DF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4 П</w:t>
            </w:r>
            <w:r w:rsidRPr="006C02C6">
              <w:rPr>
                <w:rFonts w:ascii="Times New Roman" w:eastAsia="Times New Roman" w:hAnsi="Times New Roman" w:cs="Times New Roman"/>
                <w:sz w:val="24"/>
                <w:szCs w:val="24"/>
                <w:lang w:eastAsia="ru-RU"/>
              </w:rPr>
              <w:lastRenderedPageBreak/>
              <w:t>одпрограммы 6. Определение границ зон с особыми усло</w:t>
            </w:r>
            <w:r w:rsidRPr="006C02C6">
              <w:rPr>
                <w:rFonts w:ascii="Times New Roman" w:eastAsia="Times New Roman" w:hAnsi="Times New Roman" w:cs="Times New Roman"/>
                <w:sz w:val="24"/>
                <w:szCs w:val="24"/>
                <w:lang w:eastAsia="ru-RU"/>
              </w:rPr>
              <w:lastRenderedPageBreak/>
              <w:t>виями использования территорий для внесения сведен</w:t>
            </w:r>
            <w:r w:rsidRPr="006C02C6">
              <w:rPr>
                <w:rFonts w:ascii="Times New Roman" w:eastAsia="Times New Roman" w:hAnsi="Times New Roman" w:cs="Times New Roman"/>
                <w:sz w:val="24"/>
                <w:szCs w:val="24"/>
                <w:lang w:eastAsia="ru-RU"/>
              </w:rPr>
              <w:lastRenderedPageBreak/>
              <w:t>ий о них в государственный кадастр недвижимости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3CFF3"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D67F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AE5B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AAB8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2B63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5AFA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078C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54AE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80C3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A451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987C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9CF6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5950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310B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65C1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8672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A19D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EECD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06E0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A342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E75D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B4DC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3F6F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5CDCD"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57667AF1"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E22B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57C6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Доля </w:t>
            </w:r>
            <w:r w:rsidRPr="006C02C6">
              <w:rPr>
                <w:rFonts w:ascii="Times New Roman" w:eastAsia="Times New Roman" w:hAnsi="Times New Roman" w:cs="Times New Roman"/>
                <w:sz w:val="24"/>
                <w:szCs w:val="24"/>
                <w:lang w:eastAsia="ru-RU"/>
              </w:rPr>
              <w:lastRenderedPageBreak/>
              <w:t xml:space="preserve">водных объектов, по которым подготовлены сведения о </w:t>
            </w:r>
            <w:r w:rsidRPr="006C02C6">
              <w:rPr>
                <w:rFonts w:ascii="Times New Roman" w:eastAsia="Times New Roman" w:hAnsi="Times New Roman" w:cs="Times New Roman"/>
                <w:sz w:val="24"/>
                <w:szCs w:val="24"/>
                <w:lang w:eastAsia="ru-RU"/>
              </w:rPr>
              <w:lastRenderedPageBreak/>
              <w:t>границах зон затопления, подтопления для внесения и</w:t>
            </w:r>
            <w:r w:rsidRPr="006C02C6">
              <w:rPr>
                <w:rFonts w:ascii="Times New Roman" w:eastAsia="Times New Roman" w:hAnsi="Times New Roman" w:cs="Times New Roman"/>
                <w:sz w:val="24"/>
                <w:szCs w:val="24"/>
                <w:lang w:eastAsia="ru-RU"/>
              </w:rPr>
              <w:lastRenderedPageBreak/>
              <w:t>х в государственный кадастр недвижимости, в общем ко</w:t>
            </w:r>
            <w:r w:rsidRPr="006C02C6">
              <w:rPr>
                <w:rFonts w:ascii="Times New Roman" w:eastAsia="Times New Roman" w:hAnsi="Times New Roman" w:cs="Times New Roman"/>
                <w:sz w:val="24"/>
                <w:szCs w:val="24"/>
                <w:lang w:eastAsia="ru-RU"/>
              </w:rPr>
              <w:lastRenderedPageBreak/>
              <w:t xml:space="preserve">личестве водных объектов, нуждающихся в подготовке </w:t>
            </w:r>
            <w:r w:rsidRPr="006C02C6">
              <w:rPr>
                <w:rFonts w:ascii="Times New Roman" w:eastAsia="Times New Roman" w:hAnsi="Times New Roman" w:cs="Times New Roman"/>
                <w:sz w:val="24"/>
                <w:szCs w:val="24"/>
                <w:lang w:eastAsia="ru-RU"/>
              </w:rPr>
              <w:lastRenderedPageBreak/>
              <w:t>таких сведений в текущем году</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2335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771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FD7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08A0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C5D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8F67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4F5B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38BA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1709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932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FD30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F17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065F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46F1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6FF0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28D6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87F4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81AE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D65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A53A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739A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C9B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92A4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8544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0123B2E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7442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56.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E330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5 Подпрограммы 6</w:t>
            </w:r>
            <w:r w:rsidRPr="006C02C6">
              <w:rPr>
                <w:rFonts w:ascii="Times New Roman" w:eastAsia="Times New Roman" w:hAnsi="Times New Roman" w:cs="Times New Roman"/>
                <w:sz w:val="24"/>
                <w:szCs w:val="24"/>
                <w:lang w:eastAsia="ru-RU"/>
              </w:rPr>
              <w:lastRenderedPageBreak/>
              <w:t>. Сохранение уникальных водных объектов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98458"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6D8C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7BFC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4516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4247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8356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5D5D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A352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6305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A9BA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157A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BF47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F24F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920F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2A7C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A72E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6CF0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1018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57F6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54B9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1AA0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4EE5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9507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171B3"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37BD7FDA"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2F75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7EA5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Площадь вос</w:t>
            </w:r>
            <w:r w:rsidRPr="006C02C6">
              <w:rPr>
                <w:rFonts w:ascii="Times New Roman" w:eastAsia="Times New Roman" w:hAnsi="Times New Roman" w:cs="Times New Roman"/>
                <w:sz w:val="24"/>
                <w:szCs w:val="24"/>
                <w:lang w:eastAsia="ru-RU"/>
              </w:rPr>
              <w:lastRenderedPageBreak/>
              <w:t>становленных водных объектов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635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0EDD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тыс. га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10A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CAF9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8EB3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4F2D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471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372C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81D4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821D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6B79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D826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FA6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E49E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5F02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B85F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E9D6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A833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8B14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65BB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880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90C6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D495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2A55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263D85D3"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E9D17"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ред. постановления Правительства ЯНАО от 03.11.2020 N 1268-П)</w:t>
            </w:r>
            <w:r w:rsidRPr="006C02C6">
              <w:rPr>
                <w:rFonts w:ascii="Times New Roman" w:eastAsia="Times New Roman" w:hAnsi="Times New Roman" w:cs="Times New Roman"/>
                <w:sz w:val="24"/>
                <w:szCs w:val="24"/>
                <w:lang w:eastAsia="ru-RU"/>
              </w:rPr>
              <w:br/>
            </w:r>
          </w:p>
        </w:tc>
      </w:tr>
      <w:tr w:rsidR="006C02C6" w:rsidRPr="006C02C6" w14:paraId="6998EB9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3BCE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2CE2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населени</w:t>
            </w:r>
            <w:r w:rsidRPr="006C02C6">
              <w:rPr>
                <w:rFonts w:ascii="Times New Roman" w:eastAsia="Times New Roman" w:hAnsi="Times New Roman" w:cs="Times New Roman"/>
                <w:sz w:val="24"/>
                <w:szCs w:val="24"/>
                <w:lang w:eastAsia="ru-RU"/>
              </w:rPr>
              <w:lastRenderedPageBreak/>
              <w:t>я, улучшившего экологические условия проживания вб</w:t>
            </w:r>
            <w:r w:rsidRPr="006C02C6">
              <w:rPr>
                <w:rFonts w:ascii="Times New Roman" w:eastAsia="Times New Roman" w:hAnsi="Times New Roman" w:cs="Times New Roman"/>
                <w:sz w:val="24"/>
                <w:szCs w:val="24"/>
                <w:lang w:eastAsia="ru-RU"/>
              </w:rPr>
              <w:lastRenderedPageBreak/>
              <w:t>лизи водных объектов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C492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1/1.2.9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FF8F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млн чел.</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02A9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E1E5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FFB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9DB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2D26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EF7B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2CF3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495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AAB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8A9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38A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5500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D1E7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7E02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009B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1BC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984D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A4D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A6A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4D8C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D95E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B79B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r>
      <w:tr w:rsidR="006C02C6" w:rsidRPr="006C02C6" w14:paraId="67758E97"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31411" w14:textId="77777777" w:rsidR="006C02C6" w:rsidRPr="006C02C6" w:rsidRDefault="006C02C6" w:rsidP="006C02C6">
            <w:pPr>
              <w:spacing w:after="0" w:line="276" w:lineRule="auto"/>
              <w:ind w:firstLine="480"/>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(в ред. постановления Правительства ЯНАО от 03.11.2020 N 1268-П)</w:t>
            </w:r>
            <w:r w:rsidRPr="006C02C6">
              <w:rPr>
                <w:rFonts w:ascii="Times New Roman" w:eastAsia="Times New Roman" w:hAnsi="Times New Roman" w:cs="Times New Roman"/>
                <w:sz w:val="24"/>
                <w:szCs w:val="24"/>
                <w:lang w:eastAsia="ru-RU"/>
              </w:rPr>
              <w:br/>
            </w:r>
          </w:p>
        </w:tc>
      </w:tr>
      <w:tr w:rsidR="006C02C6" w:rsidRPr="006C02C6" w14:paraId="340C9A08" w14:textId="77777777" w:rsidTr="006C02C6">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C1C7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Подпрограмма 7 (2014 год: вес - 0,16; с 2015 года: вес - 0)</w:t>
            </w:r>
          </w:p>
        </w:tc>
      </w:tr>
      <w:tr w:rsidR="006C02C6" w:rsidRPr="006C02C6" w14:paraId="1F6E9E6C"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E037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7CEE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Цель Подпрограммы 7. Повышен</w:t>
            </w:r>
            <w:r w:rsidRPr="006C02C6">
              <w:rPr>
                <w:rFonts w:ascii="Times New Roman" w:eastAsia="Times New Roman" w:hAnsi="Times New Roman" w:cs="Times New Roman"/>
                <w:sz w:val="24"/>
                <w:szCs w:val="24"/>
                <w:lang w:eastAsia="ru-RU"/>
              </w:rPr>
              <w:lastRenderedPageBreak/>
              <w:t>ие эффективности использования земель</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9A2F4"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D2A1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521E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1871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8227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E45E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BBA1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F7C5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194D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8767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4AD0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EFFE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BD4E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44EC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E270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C9E2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CDB6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A851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1A34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2547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EC8A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542D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2934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86B06"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4DAC9EE2"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055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DC9A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Задача 1 Подп</w:t>
            </w:r>
            <w:r w:rsidRPr="006C02C6">
              <w:rPr>
                <w:rFonts w:ascii="Times New Roman" w:eastAsia="Times New Roman" w:hAnsi="Times New Roman" w:cs="Times New Roman"/>
                <w:sz w:val="24"/>
                <w:szCs w:val="24"/>
                <w:lang w:eastAsia="ru-RU"/>
              </w:rPr>
              <w:lastRenderedPageBreak/>
              <w:t>рограммы 7. Повышение качества данных информационн</w:t>
            </w:r>
            <w:r w:rsidRPr="006C02C6">
              <w:rPr>
                <w:rFonts w:ascii="Times New Roman" w:eastAsia="Times New Roman" w:hAnsi="Times New Roman" w:cs="Times New Roman"/>
                <w:sz w:val="24"/>
                <w:szCs w:val="24"/>
                <w:lang w:eastAsia="ru-RU"/>
              </w:rPr>
              <w:lastRenderedPageBreak/>
              <w:t>ых ресурсов для обеспечения инвестиционной привлек</w:t>
            </w:r>
            <w:r w:rsidRPr="006C02C6">
              <w:rPr>
                <w:rFonts w:ascii="Times New Roman" w:eastAsia="Times New Roman" w:hAnsi="Times New Roman" w:cs="Times New Roman"/>
                <w:sz w:val="24"/>
                <w:szCs w:val="24"/>
                <w:lang w:eastAsia="ru-RU"/>
              </w:rPr>
              <w:lastRenderedPageBreak/>
              <w:t>ательности и повышения эффективности налогообложе</w:t>
            </w:r>
            <w:r w:rsidRPr="006C02C6">
              <w:rPr>
                <w:rFonts w:ascii="Times New Roman" w:eastAsia="Times New Roman" w:hAnsi="Times New Roman" w:cs="Times New Roman"/>
                <w:sz w:val="24"/>
                <w:szCs w:val="24"/>
                <w:lang w:eastAsia="ru-RU"/>
              </w:rPr>
              <w:lastRenderedPageBreak/>
              <w:t>ния недвижимости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EBD27"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B49C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A0B2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A589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5840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5EA7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0916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5E7E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EE641"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43B2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F3F4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C8D3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371A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C876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39C4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E9D5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7EF9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083C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B203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E973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B372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E97E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715A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63DC6"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5660F49B"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828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61.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C85B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земельных участков, находящи</w:t>
            </w:r>
            <w:r w:rsidRPr="006C02C6">
              <w:rPr>
                <w:rFonts w:ascii="Times New Roman" w:eastAsia="Times New Roman" w:hAnsi="Times New Roman" w:cs="Times New Roman"/>
                <w:sz w:val="24"/>
                <w:szCs w:val="24"/>
                <w:lang w:eastAsia="ru-RU"/>
              </w:rPr>
              <w:lastRenderedPageBreak/>
              <w:t>хся в собственности автономного округа, учтенных в г</w:t>
            </w:r>
            <w:r w:rsidRPr="006C02C6">
              <w:rPr>
                <w:rFonts w:ascii="Times New Roman" w:eastAsia="Times New Roman" w:hAnsi="Times New Roman" w:cs="Times New Roman"/>
                <w:sz w:val="24"/>
                <w:szCs w:val="24"/>
                <w:lang w:eastAsia="ru-RU"/>
              </w:rPr>
              <w:lastRenderedPageBreak/>
              <w:t xml:space="preserve">осударственном кадастре недвижимости с границами, </w:t>
            </w:r>
            <w:r w:rsidRPr="006C02C6">
              <w:rPr>
                <w:rFonts w:ascii="Times New Roman" w:eastAsia="Times New Roman" w:hAnsi="Times New Roman" w:cs="Times New Roman"/>
                <w:sz w:val="24"/>
                <w:szCs w:val="24"/>
                <w:lang w:eastAsia="ru-RU"/>
              </w:rPr>
              <w:lastRenderedPageBreak/>
              <w:t>соответствующими требованиям законодательства Ро</w:t>
            </w:r>
            <w:r w:rsidRPr="006C02C6">
              <w:rPr>
                <w:rFonts w:ascii="Times New Roman" w:eastAsia="Times New Roman" w:hAnsi="Times New Roman" w:cs="Times New Roman"/>
                <w:sz w:val="24"/>
                <w:szCs w:val="24"/>
                <w:lang w:eastAsia="ru-RU"/>
              </w:rPr>
              <w:lastRenderedPageBreak/>
              <w:t>ссийской Федерации, в общем количестве земельных уч</w:t>
            </w:r>
            <w:r w:rsidRPr="006C02C6">
              <w:rPr>
                <w:rFonts w:ascii="Times New Roman" w:eastAsia="Times New Roman" w:hAnsi="Times New Roman" w:cs="Times New Roman"/>
                <w:sz w:val="24"/>
                <w:szCs w:val="24"/>
                <w:lang w:eastAsia="ru-RU"/>
              </w:rPr>
              <w:lastRenderedPageBreak/>
              <w:t>астков, находящихся в собственности автономного ок</w:t>
            </w:r>
            <w:r w:rsidRPr="006C02C6">
              <w:rPr>
                <w:rFonts w:ascii="Times New Roman" w:eastAsia="Times New Roman" w:hAnsi="Times New Roman" w:cs="Times New Roman"/>
                <w:sz w:val="24"/>
                <w:szCs w:val="24"/>
                <w:lang w:eastAsia="ru-RU"/>
              </w:rPr>
              <w:lastRenderedPageBreak/>
              <w:t>руга, учтенных в государственном кадастре недвижим</w:t>
            </w:r>
            <w:r w:rsidRPr="006C02C6">
              <w:rPr>
                <w:rFonts w:ascii="Times New Roman" w:eastAsia="Times New Roman" w:hAnsi="Times New Roman" w:cs="Times New Roman"/>
                <w:sz w:val="24"/>
                <w:szCs w:val="24"/>
                <w:lang w:eastAsia="ru-RU"/>
              </w:rPr>
              <w:lastRenderedPageBreak/>
              <w:t>ости на территории автономного округа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322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1, 2, 4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0C62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F6F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658F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EF23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FDC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DEE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45A2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343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3CA8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E319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CB9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B65B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A413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416F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11E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A083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9985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63F90"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137C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4A2A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1D68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114C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6CE31"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2B59C773"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4D11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62.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6906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Объем поступл</w:t>
            </w:r>
            <w:r w:rsidRPr="006C02C6">
              <w:rPr>
                <w:rFonts w:ascii="Times New Roman" w:eastAsia="Times New Roman" w:hAnsi="Times New Roman" w:cs="Times New Roman"/>
                <w:sz w:val="24"/>
                <w:szCs w:val="24"/>
                <w:lang w:eastAsia="ru-RU"/>
              </w:rPr>
              <w:lastRenderedPageBreak/>
              <w:t>ений арендной платы за землю в окружной бюджет</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EEE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2, 3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8D7D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тыс. руб.</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E15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F600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3D76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AF21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54ED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D7D4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B95B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B323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1822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AF1C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A307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12E0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F876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A518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7BE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C8AC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4E955" w14:textId="77777777" w:rsidR="006C02C6" w:rsidRPr="006C02C6" w:rsidRDefault="006C02C6" w:rsidP="006C02C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8313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5659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85FA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A49C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E5043" w14:textId="77777777" w:rsidR="006C02C6" w:rsidRPr="006C02C6" w:rsidRDefault="006C02C6" w:rsidP="006C02C6">
            <w:pPr>
              <w:spacing w:after="0" w:line="276" w:lineRule="auto"/>
              <w:rPr>
                <w:rFonts w:ascii="Calibri" w:eastAsia="Calibri" w:hAnsi="Calibri" w:cs="Times New Roman"/>
                <w:sz w:val="20"/>
                <w:szCs w:val="20"/>
                <w:lang w:eastAsia="ru-RU"/>
              </w:rPr>
            </w:pPr>
          </w:p>
        </w:tc>
      </w:tr>
    </w:tbl>
    <w:p w14:paraId="2E45479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2D84A4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Примечание: П СЭР - Программа социально-экономического развития автономного округа на 2012 - 2016 годы, утвержденная Законом автономного округа от 24 декабря 2012 года N 148-ЗАО.</w:t>
      </w:r>
      <w:r w:rsidRPr="006C02C6">
        <w:rPr>
          <w:rFonts w:ascii="Arial" w:eastAsia="Times New Roman" w:hAnsi="Arial" w:cs="Arial"/>
          <w:color w:val="444444"/>
          <w:sz w:val="24"/>
          <w:szCs w:val="24"/>
          <w:lang w:eastAsia="ru-RU"/>
        </w:rPr>
        <w:br/>
      </w:r>
    </w:p>
    <w:p w14:paraId="2EA5E773" w14:textId="77777777" w:rsidR="006C02C6" w:rsidRPr="006C02C6" w:rsidRDefault="006C02C6" w:rsidP="006C02C6">
      <w:pPr>
        <w:keepNext/>
        <w:keepLines/>
        <w:spacing w:after="240" w:line="276" w:lineRule="auto"/>
        <w:jc w:val="right"/>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lastRenderedPageBreak/>
        <w:br/>
      </w:r>
      <w:r w:rsidRPr="006C02C6">
        <w:rPr>
          <w:rFonts w:ascii="Arial" w:eastAsia="Times New Roman" w:hAnsi="Arial" w:cs="Arial"/>
          <w:b/>
          <w:bCs/>
          <w:color w:val="444444"/>
          <w:sz w:val="24"/>
          <w:szCs w:val="24"/>
        </w:rPr>
        <w:br/>
        <w:t>Приложение N 3</w:t>
      </w:r>
      <w:r w:rsidRPr="006C02C6">
        <w:rPr>
          <w:rFonts w:ascii="Arial" w:eastAsia="Times New Roman" w:hAnsi="Arial" w:cs="Arial"/>
          <w:b/>
          <w:bCs/>
          <w:color w:val="444444"/>
          <w:sz w:val="24"/>
          <w:szCs w:val="24"/>
        </w:rPr>
        <w:br/>
        <w:t>к государственной программе</w:t>
      </w:r>
      <w:r w:rsidRPr="006C02C6">
        <w:rPr>
          <w:rFonts w:ascii="Arial" w:eastAsia="Times New Roman" w:hAnsi="Arial" w:cs="Arial"/>
          <w:b/>
          <w:bCs/>
          <w:color w:val="444444"/>
          <w:sz w:val="24"/>
          <w:szCs w:val="24"/>
        </w:rPr>
        <w:br/>
        <w:t>Ямало-Ненецкого автономного округа</w:t>
      </w:r>
      <w:r w:rsidRPr="006C02C6">
        <w:rPr>
          <w:rFonts w:ascii="Arial" w:eastAsia="Times New Roman" w:hAnsi="Arial" w:cs="Arial"/>
          <w:b/>
          <w:bCs/>
          <w:color w:val="444444"/>
          <w:sz w:val="24"/>
          <w:szCs w:val="24"/>
        </w:rPr>
        <w:br/>
        <w:t>"Охрана окружающей среды на 2014 - 2020 годы"</w:t>
      </w:r>
    </w:p>
    <w:p w14:paraId="2DACEAF7"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ДЕТАЛИЗИРОВАННЫЙ ПЕРЕЧЕНЬ МЕРОПРИЯТИЙ ПОДПРОГРАММ ГОСУДАРСТВЕННОЙ ПРОГРАММЫ ЯМАЛО-НЕНЕЦКОГО АВТОНОМНОГО ОКРУГА "ОХРАНА ОКРУЖАЮЩЕЙ СРЕДЫ НА 2014 - 2020 ГОДЫ" НА 2014 ГОД</w:t>
      </w:r>
    </w:p>
    <w:p w14:paraId="5DBEC4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83248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Утратил силу. - Постановление Правительства ЯНАО от 01.04.2016 N 274-П.</w:t>
      </w:r>
      <w:r w:rsidRPr="006C02C6">
        <w:rPr>
          <w:rFonts w:ascii="Arial" w:eastAsia="Times New Roman" w:hAnsi="Arial" w:cs="Arial"/>
          <w:color w:val="444444"/>
          <w:sz w:val="24"/>
          <w:szCs w:val="24"/>
          <w:lang w:eastAsia="ru-RU"/>
        </w:rPr>
        <w:br/>
      </w:r>
    </w:p>
    <w:p w14:paraId="141D2417" w14:textId="77777777" w:rsidR="006C02C6" w:rsidRPr="006C02C6" w:rsidRDefault="006C02C6" w:rsidP="006C02C6">
      <w:pPr>
        <w:keepNext/>
        <w:keepLines/>
        <w:spacing w:after="240" w:line="276" w:lineRule="auto"/>
        <w:jc w:val="right"/>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r>
      <w:r w:rsidRPr="006C02C6">
        <w:rPr>
          <w:rFonts w:ascii="Arial" w:eastAsia="Times New Roman" w:hAnsi="Arial" w:cs="Arial"/>
          <w:b/>
          <w:bCs/>
          <w:color w:val="444444"/>
          <w:sz w:val="24"/>
          <w:szCs w:val="24"/>
        </w:rPr>
        <w:br/>
        <w:t>Приложение N 3</w:t>
      </w:r>
      <w:r w:rsidRPr="006C02C6">
        <w:rPr>
          <w:rFonts w:ascii="Arial" w:eastAsia="Times New Roman" w:hAnsi="Arial" w:cs="Arial"/>
          <w:b/>
          <w:bCs/>
          <w:color w:val="444444"/>
          <w:sz w:val="24"/>
          <w:szCs w:val="24"/>
        </w:rPr>
        <w:br/>
        <w:t>к государственной программе</w:t>
      </w:r>
      <w:r w:rsidRPr="006C02C6">
        <w:rPr>
          <w:rFonts w:ascii="Arial" w:eastAsia="Times New Roman" w:hAnsi="Arial" w:cs="Arial"/>
          <w:b/>
          <w:bCs/>
          <w:color w:val="444444"/>
          <w:sz w:val="24"/>
          <w:szCs w:val="24"/>
        </w:rPr>
        <w:br/>
        <w:t>Ямало-Ненецкого автономного округа</w:t>
      </w:r>
      <w:r w:rsidRPr="006C02C6">
        <w:rPr>
          <w:rFonts w:ascii="Arial" w:eastAsia="Times New Roman" w:hAnsi="Arial" w:cs="Arial"/>
          <w:b/>
          <w:bCs/>
          <w:color w:val="444444"/>
          <w:sz w:val="24"/>
          <w:szCs w:val="24"/>
        </w:rPr>
        <w:br/>
        <w:t>"Охрана окружающей среды"</w:t>
      </w:r>
    </w:p>
    <w:p w14:paraId="3CFE4020"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СВЕДЕНИЯ О ПОКАЗАТЕЛЯХ РЕГИОНАЛЬНЫХ ПРОЕКТОВ "ЧИСТАЯ СТРАНА" И "СОХРАНЕНИЕ УНИКАЛЬНЫХ ВОДНЫХ ОБЪЕКТОВ"</w:t>
      </w:r>
    </w:p>
    <w:p w14:paraId="00EEE731"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19.02.2021 N 101-П)</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736"/>
        <w:gridCol w:w="4757"/>
        <w:gridCol w:w="2394"/>
        <w:gridCol w:w="1468"/>
      </w:tblGrid>
      <w:tr w:rsidR="006C02C6" w:rsidRPr="006C02C6" w14:paraId="4231145E" w14:textId="77777777" w:rsidTr="006C02C6">
        <w:trPr>
          <w:trHeight w:val="15"/>
        </w:trPr>
        <w:tc>
          <w:tcPr>
            <w:tcW w:w="739" w:type="dxa"/>
            <w:hideMark/>
          </w:tcPr>
          <w:p w14:paraId="6827F4ED" w14:textId="77777777" w:rsidR="006C02C6" w:rsidRPr="006C02C6" w:rsidRDefault="006C02C6" w:rsidP="006C02C6">
            <w:pPr>
              <w:spacing w:after="200" w:line="276" w:lineRule="auto"/>
              <w:rPr>
                <w:rFonts w:ascii="Arial" w:eastAsia="Calibri" w:hAnsi="Arial" w:cs="Arial"/>
                <w:color w:val="444444"/>
              </w:rPr>
            </w:pPr>
          </w:p>
        </w:tc>
        <w:tc>
          <w:tcPr>
            <w:tcW w:w="4805" w:type="dxa"/>
            <w:hideMark/>
          </w:tcPr>
          <w:p w14:paraId="5FEC15CB"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2402" w:type="dxa"/>
            <w:hideMark/>
          </w:tcPr>
          <w:p w14:paraId="7F0CEF0C"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478" w:type="dxa"/>
            <w:hideMark/>
          </w:tcPr>
          <w:p w14:paraId="2E3BAB8D"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6ABF62D1"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7334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п/п</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863C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регионального проекта/показателя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76E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Тип показателя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9F59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w:t>
            </w:r>
          </w:p>
        </w:tc>
      </w:tr>
      <w:tr w:rsidR="006C02C6" w:rsidRPr="006C02C6" w14:paraId="2FD56BDB"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ED84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BC1E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BB2C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59A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r>
      <w:tr w:rsidR="006C02C6" w:rsidRPr="006C02C6" w14:paraId="173DBA7E"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7895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868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CFE8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Региональный проект "Чистая страна"</w:t>
            </w:r>
            <w:r w:rsidRPr="006C02C6">
              <w:rPr>
                <w:rFonts w:ascii="Times New Roman" w:eastAsia="Times New Roman" w:hAnsi="Times New Roman" w:cs="Times New Roman"/>
                <w:sz w:val="24"/>
                <w:szCs w:val="24"/>
                <w:lang w:eastAsia="ru-RU"/>
              </w:rPr>
              <w:br/>
            </w:r>
          </w:p>
        </w:tc>
      </w:tr>
      <w:tr w:rsidR="006C02C6" w:rsidRPr="006C02C6" w14:paraId="75388CD9"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83CC1" w14:textId="77777777" w:rsidR="006C02C6" w:rsidRPr="006C02C6" w:rsidRDefault="006C02C6" w:rsidP="006C02C6">
            <w:pPr>
              <w:spacing w:after="0" w:line="276" w:lineRule="auto"/>
              <w:jc w:val="right"/>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F8EC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Ликвидированы все выявленные на 01 декабря 2018 года несанкционированные свалки и навалы мусора, расположенные в границах населенных пунктов, шт.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654B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основной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DEA0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r>
      <w:tr w:rsidR="006C02C6" w:rsidRPr="006C02C6" w14:paraId="0D7E0B93"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04D68" w14:textId="77777777" w:rsidR="006C02C6" w:rsidRPr="006C02C6" w:rsidRDefault="006C02C6" w:rsidP="006C02C6">
            <w:pPr>
              <w:spacing w:after="0" w:line="276" w:lineRule="auto"/>
              <w:jc w:val="right"/>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649E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Приведены участки нарушенных земель, не предоставленные в пользование, в состояние, пригодное для ведения лесного хозяйства, шт.</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DE27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дополнительный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57D8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60</w:t>
            </w:r>
          </w:p>
        </w:tc>
      </w:tr>
      <w:tr w:rsidR="006C02C6" w:rsidRPr="006C02C6" w14:paraId="5D6628BE"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EC4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868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A839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Региональный проект "Сохранение уникальных водных объектов"</w:t>
            </w:r>
          </w:p>
        </w:tc>
      </w:tr>
      <w:tr w:rsidR="006C02C6" w:rsidRPr="006C02C6" w14:paraId="0B193169"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5DD90" w14:textId="77777777" w:rsidR="006C02C6" w:rsidRPr="006C02C6" w:rsidRDefault="006C02C6" w:rsidP="006C02C6">
            <w:pPr>
              <w:spacing w:after="0" w:line="276" w:lineRule="auto"/>
              <w:jc w:val="right"/>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19D4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Площадь восстановленных водных объектов, тыс. га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C717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основной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9713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0,007</w:t>
            </w:r>
          </w:p>
        </w:tc>
      </w:tr>
      <w:tr w:rsidR="006C02C6" w:rsidRPr="006C02C6" w14:paraId="76852BB3" w14:textId="77777777" w:rsidTr="006C02C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9483C" w14:textId="77777777" w:rsidR="006C02C6" w:rsidRPr="006C02C6" w:rsidRDefault="006C02C6" w:rsidP="006C02C6">
            <w:pPr>
              <w:spacing w:after="0" w:line="276" w:lineRule="auto"/>
              <w:jc w:val="right"/>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4FD6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млн человек</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9A5C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дополнительный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9322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0,0004</w:t>
            </w:r>
          </w:p>
        </w:tc>
      </w:tr>
    </w:tbl>
    <w:p w14:paraId="6DEA5AB3" w14:textId="77777777" w:rsidR="006C02C6" w:rsidRPr="006C02C6" w:rsidRDefault="006C02C6" w:rsidP="006C02C6">
      <w:pPr>
        <w:keepNext/>
        <w:keepLines/>
        <w:spacing w:after="240" w:line="276" w:lineRule="auto"/>
        <w:jc w:val="right"/>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lastRenderedPageBreak/>
        <w:br/>
      </w:r>
      <w:r w:rsidRPr="006C02C6">
        <w:rPr>
          <w:rFonts w:ascii="Arial" w:eastAsia="Times New Roman" w:hAnsi="Arial" w:cs="Arial"/>
          <w:b/>
          <w:bCs/>
          <w:color w:val="444444"/>
          <w:sz w:val="24"/>
          <w:szCs w:val="24"/>
        </w:rPr>
        <w:br/>
        <w:t>Приложение N 4</w:t>
      </w:r>
      <w:r w:rsidRPr="006C02C6">
        <w:rPr>
          <w:rFonts w:ascii="Arial" w:eastAsia="Times New Roman" w:hAnsi="Arial" w:cs="Arial"/>
          <w:b/>
          <w:bCs/>
          <w:color w:val="444444"/>
          <w:sz w:val="24"/>
          <w:szCs w:val="24"/>
        </w:rPr>
        <w:br/>
        <w:t>к государственной программе</w:t>
      </w:r>
      <w:r w:rsidRPr="006C02C6">
        <w:rPr>
          <w:rFonts w:ascii="Arial" w:eastAsia="Times New Roman" w:hAnsi="Arial" w:cs="Arial"/>
          <w:b/>
          <w:bCs/>
          <w:color w:val="444444"/>
          <w:sz w:val="24"/>
          <w:szCs w:val="24"/>
        </w:rPr>
        <w:br/>
        <w:t>Ямало-Ненецкого автономного округа</w:t>
      </w:r>
      <w:r w:rsidRPr="006C02C6">
        <w:rPr>
          <w:rFonts w:ascii="Arial" w:eastAsia="Times New Roman" w:hAnsi="Arial" w:cs="Arial"/>
          <w:b/>
          <w:bCs/>
          <w:color w:val="444444"/>
          <w:sz w:val="24"/>
          <w:szCs w:val="24"/>
        </w:rPr>
        <w:br/>
        <w:t>"Охрана окружающей среды"</w:t>
      </w:r>
    </w:p>
    <w:p w14:paraId="52A67BCA"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ДЕТАЛИЗИРОВАННЫЕ МЕРОПРИЯТИЯ РЕГИОНАЛЬНЫХ ПРОЕКТОВ "ЧИСТАЯ СТРАНА" И "СОХРАНЕНИЕ УНИКАЛЬНЫХ ВОДНЫХ ОБЪЕКТОВ"</w:t>
      </w:r>
    </w:p>
    <w:p w14:paraId="57E7CA79"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19.02.2021 N 101-П)</w:t>
      </w:r>
    </w:p>
    <w:p w14:paraId="724F78D8" w14:textId="77777777" w:rsidR="006C02C6" w:rsidRPr="006C02C6" w:rsidRDefault="006C02C6" w:rsidP="006C02C6">
      <w:pPr>
        <w:spacing w:after="0" w:line="240" w:lineRule="auto"/>
        <w:jc w:val="right"/>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t>млн руб.</w:t>
      </w:r>
    </w:p>
    <w:tbl>
      <w:tblPr>
        <w:tblW w:w="0" w:type="auto"/>
        <w:tblCellMar>
          <w:left w:w="0" w:type="dxa"/>
          <w:right w:w="0" w:type="dxa"/>
        </w:tblCellMar>
        <w:tblLook w:val="04A0" w:firstRow="1" w:lastRow="0" w:firstColumn="1" w:lastColumn="0" w:noHBand="0" w:noVBand="1"/>
      </w:tblPr>
      <w:tblGrid>
        <w:gridCol w:w="924"/>
        <w:gridCol w:w="6468"/>
        <w:gridCol w:w="1848"/>
      </w:tblGrid>
      <w:tr w:rsidR="006C02C6" w:rsidRPr="006C02C6" w14:paraId="6875F436" w14:textId="77777777" w:rsidTr="006C02C6">
        <w:trPr>
          <w:trHeight w:val="15"/>
        </w:trPr>
        <w:tc>
          <w:tcPr>
            <w:tcW w:w="924" w:type="dxa"/>
            <w:hideMark/>
          </w:tcPr>
          <w:p w14:paraId="6DDBDE18" w14:textId="77777777" w:rsidR="006C02C6" w:rsidRPr="006C02C6" w:rsidRDefault="006C02C6" w:rsidP="006C02C6">
            <w:pPr>
              <w:spacing w:after="200" w:line="276" w:lineRule="auto"/>
              <w:rPr>
                <w:rFonts w:ascii="Arial" w:eastAsia="Calibri" w:hAnsi="Arial" w:cs="Arial"/>
                <w:color w:val="444444"/>
              </w:rPr>
            </w:pPr>
          </w:p>
        </w:tc>
        <w:tc>
          <w:tcPr>
            <w:tcW w:w="6468" w:type="dxa"/>
            <w:hideMark/>
          </w:tcPr>
          <w:p w14:paraId="26E420A7"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848" w:type="dxa"/>
            <w:hideMark/>
          </w:tcPr>
          <w:p w14:paraId="18C569BB"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377FF1CD" w14:textId="77777777" w:rsidTr="006C02C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6AE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п/п</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5108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регионального проекта/мероприятия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6C6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2019 год</w:t>
            </w:r>
          </w:p>
        </w:tc>
      </w:tr>
      <w:tr w:rsidR="006C02C6" w:rsidRPr="006C02C6" w14:paraId="55871408" w14:textId="77777777" w:rsidTr="006C02C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C062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43D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C376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r>
      <w:tr w:rsidR="006C02C6" w:rsidRPr="006C02C6" w14:paraId="52B4E3D0" w14:textId="77777777" w:rsidTr="006C02C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8630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BEFE3"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Региональный проект "Чистая страна" (всего)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ECA5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52,00</w:t>
            </w:r>
          </w:p>
        </w:tc>
      </w:tr>
      <w:tr w:rsidR="006C02C6" w:rsidRPr="006C02C6" w14:paraId="6FDAB86E" w14:textId="77777777" w:rsidTr="006C02C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4809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645D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Приведение нарушенных земель лесного фонда Российской Федерации, не предоставленных в пользование, в состояние, пригодное для дальнейшего использования в целях ведения лесного хозяйства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26E9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7,06</w:t>
            </w:r>
          </w:p>
        </w:tc>
      </w:tr>
      <w:tr w:rsidR="006C02C6" w:rsidRPr="006C02C6" w14:paraId="4C90B601" w14:textId="77777777" w:rsidTr="006C02C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238A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4B06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Ликвидация свалок на землях, распоряжение которыми осуществляют органы местного самоуправления автономного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FD5F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44,94</w:t>
            </w:r>
          </w:p>
        </w:tc>
      </w:tr>
      <w:tr w:rsidR="006C02C6" w:rsidRPr="006C02C6" w14:paraId="3F4D7446" w14:textId="77777777" w:rsidTr="006C02C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2AA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7AD19"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Региональный проект "Сохранение уникальных водных объектов" (всего)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8518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29,08</w:t>
            </w:r>
          </w:p>
        </w:tc>
      </w:tr>
      <w:tr w:rsidR="006C02C6" w:rsidRPr="006C02C6" w14:paraId="35CDD4E8" w14:textId="77777777" w:rsidTr="006C02C6">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28A6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2.2.</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47D9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Выполнение работ по расчистке русла р. Большой Ярудей, с. Нори Надымского района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3D4F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29,08</w:t>
            </w:r>
          </w:p>
        </w:tc>
      </w:tr>
    </w:tbl>
    <w:p w14:paraId="346DA591" w14:textId="77777777" w:rsidR="006C02C6" w:rsidRPr="006C02C6" w:rsidRDefault="006C02C6" w:rsidP="006C02C6">
      <w:pPr>
        <w:keepNext/>
        <w:keepLines/>
        <w:spacing w:after="240" w:line="276" w:lineRule="auto"/>
        <w:jc w:val="right"/>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r>
      <w:r w:rsidRPr="006C02C6">
        <w:rPr>
          <w:rFonts w:ascii="Arial" w:eastAsia="Times New Roman" w:hAnsi="Arial" w:cs="Arial"/>
          <w:b/>
          <w:bCs/>
          <w:color w:val="444444"/>
          <w:sz w:val="24"/>
          <w:szCs w:val="24"/>
        </w:rPr>
        <w:br/>
        <w:t>Приложение N 5</w:t>
      </w:r>
      <w:r w:rsidRPr="006C02C6">
        <w:rPr>
          <w:rFonts w:ascii="Arial" w:eastAsia="Times New Roman" w:hAnsi="Arial" w:cs="Arial"/>
          <w:b/>
          <w:bCs/>
          <w:color w:val="444444"/>
          <w:sz w:val="24"/>
          <w:szCs w:val="24"/>
        </w:rPr>
        <w:br/>
        <w:t>к государственной программе</w:t>
      </w:r>
      <w:r w:rsidRPr="006C02C6">
        <w:rPr>
          <w:rFonts w:ascii="Arial" w:eastAsia="Times New Roman" w:hAnsi="Arial" w:cs="Arial"/>
          <w:b/>
          <w:bCs/>
          <w:color w:val="444444"/>
          <w:sz w:val="24"/>
          <w:szCs w:val="24"/>
        </w:rPr>
        <w:br/>
        <w:t>Ямало-Ненецкого автономного округа</w:t>
      </w:r>
      <w:r w:rsidRPr="006C02C6">
        <w:rPr>
          <w:rFonts w:ascii="Arial" w:eastAsia="Times New Roman" w:hAnsi="Arial" w:cs="Arial"/>
          <w:b/>
          <w:bCs/>
          <w:color w:val="444444"/>
          <w:sz w:val="24"/>
          <w:szCs w:val="24"/>
        </w:rPr>
        <w:br/>
        <w:t>"Охрана окружающей среды"</w:t>
      </w:r>
    </w:p>
    <w:p w14:paraId="6D758AFB"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ПОРЯДОК ПРЕДОСТАВЛЕНИЯ И РАСПРЕДЕЛЕНИЯ МЕЖБЮДЖЕТНЫХ СУБСИДИЙ ИЗ ОКРУЖНОГО БЮДЖЕТА БЮДЖЕТАМ МУНИЦИПАЛЬНЫХ ОБРАЗОВАНИЙ В ЯМАЛО-НЕНЕЦКОМ АВТОНОМНОМ ОКРУГЕ НА СОФИНАНСИРОВАНИЕ РАСХОДНЫХ ОБЯЗАТЕЛЬСТВ ПО ВОПРОСАМ МЕСТНОГО ЗНАЧЕНИЯ ПО ОРГАНИЗАЦИИ МЕРОПРИЯТИЙ ПО ОХРАНЕ ОКРУЖАЮЩЕЙ СРЕДЫ, НАПРАВЛЕННЫХ НА ЛИКВИДАЦИЮ СВАЛОК, РАСПОЛОЖЕННЫХ НА ЗЕМЛЯХ, РАСПОРЯЖЕНИЕ КОТОРЫМИ ОСУЩЕСТВЛЯЮТ ОРГАНЫ МЕСТНОГО САМОУПРАВЛЕНИЯ</w:t>
      </w:r>
    </w:p>
    <w:p w14:paraId="5161C12F"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(введен постановлением Правительства ЯНАО от 12.02.2020 N 125-П; в ред. постановлений Правительства ЯНАО от 04.09.2020 N 1061-П, от 19.02.2021 N 101-П, от 01.04.2021 N 251-П, от 15.06.2021 N 504-П)</w:t>
      </w:r>
    </w:p>
    <w:p w14:paraId="2E3D079C"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t>I. Общие положения</w:t>
      </w:r>
    </w:p>
    <w:p w14:paraId="7659B5D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AA23F4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 Порядок предоставления и распределения межбюджетных субсидий из окружного бюджета бюджетам муниципальных образований в Ямало-Ненецком автономном округе на софинансирование расходных обязательств по вопросам местного значения по организации мероприятий по охране окружающей среды, направленных на ликвидацию свалок площадью 1 га и более и (или) объемом размещенных отходов 500 м3 и более, расположенных на землях, распоряжение которыми осуществляют органы местного самоуправления (далее - Порядок, субсидия, муниципальные образования, автономный округ, свалка), разработан в соответствии с Правилами, устанавливающими общие требования к формированию, предоставлению и распределению субсидий из окружного бюджета бюджетам муниципальных образований, а также порядок определения и установления предельного уровня софинансирования из окружного бюджета (в процентах) объема расходного обязательства муниципального образования, утвержденными постановлением Правительства автономного округа от 18 декабря 2019 года N 1318-П (далее - Правила N 1318-П).</w:t>
      </w:r>
      <w:r w:rsidRPr="006C02C6">
        <w:rPr>
          <w:rFonts w:ascii="Arial" w:eastAsia="Times New Roman" w:hAnsi="Arial" w:cs="Arial"/>
          <w:color w:val="444444"/>
          <w:sz w:val="24"/>
          <w:szCs w:val="24"/>
          <w:lang w:eastAsia="ru-RU"/>
        </w:rPr>
        <w:br/>
      </w:r>
    </w:p>
    <w:p w14:paraId="6D62E4A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EAD4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15.06.2021 N 504-П)</w:t>
      </w:r>
      <w:r w:rsidRPr="006C02C6">
        <w:rPr>
          <w:rFonts w:ascii="Arial" w:eastAsia="Times New Roman" w:hAnsi="Arial" w:cs="Arial"/>
          <w:color w:val="444444"/>
          <w:sz w:val="24"/>
          <w:szCs w:val="24"/>
          <w:lang w:eastAsia="ru-RU"/>
        </w:rPr>
        <w:br/>
      </w:r>
    </w:p>
    <w:p w14:paraId="1CECD96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55DB40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1.2. В настоящем Порядке используются следующие понятия:</w:t>
      </w:r>
      <w:r w:rsidRPr="006C02C6">
        <w:rPr>
          <w:rFonts w:ascii="Arial" w:eastAsia="Times New Roman" w:hAnsi="Arial" w:cs="Arial"/>
          <w:color w:val="444444"/>
          <w:sz w:val="24"/>
          <w:szCs w:val="24"/>
          <w:lang w:eastAsia="ru-RU"/>
        </w:rPr>
        <w:br/>
      </w:r>
    </w:p>
    <w:p w14:paraId="36D0B92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05AE42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конкурсная документация - комплект документов, содержащий информацию о порядке проведения конкурса;</w:t>
      </w:r>
      <w:r w:rsidRPr="006C02C6">
        <w:rPr>
          <w:rFonts w:ascii="Arial" w:eastAsia="Times New Roman" w:hAnsi="Arial" w:cs="Arial"/>
          <w:color w:val="444444"/>
          <w:sz w:val="24"/>
          <w:szCs w:val="24"/>
          <w:lang w:eastAsia="ru-RU"/>
        </w:rPr>
        <w:br/>
      </w:r>
    </w:p>
    <w:p w14:paraId="39EEA83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B84B3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конкурсная заявка - письменное подтверждение участника конкурса о его согласии участвовать в конкурсе на объявленных в конкурсной документации условиях;</w:t>
      </w:r>
      <w:r w:rsidRPr="006C02C6">
        <w:rPr>
          <w:rFonts w:ascii="Arial" w:eastAsia="Times New Roman" w:hAnsi="Arial" w:cs="Arial"/>
          <w:color w:val="444444"/>
          <w:sz w:val="24"/>
          <w:szCs w:val="24"/>
          <w:lang w:eastAsia="ru-RU"/>
        </w:rPr>
        <w:br/>
      </w:r>
    </w:p>
    <w:p w14:paraId="2029F07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3FAF8A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участник конкурса - муниципальное образование, принявшее решение об участии в конкурсе;</w:t>
      </w:r>
      <w:r w:rsidRPr="006C02C6">
        <w:rPr>
          <w:rFonts w:ascii="Arial" w:eastAsia="Times New Roman" w:hAnsi="Arial" w:cs="Arial"/>
          <w:color w:val="444444"/>
          <w:sz w:val="24"/>
          <w:szCs w:val="24"/>
          <w:lang w:eastAsia="ru-RU"/>
        </w:rPr>
        <w:br/>
      </w:r>
    </w:p>
    <w:p w14:paraId="4E20BB1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8B708B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уполномоченный орган - исполнительный орган государственной власти автономного округа - главный распорядитель бюджетных средств, наделенный полномочиями по предоставлению средств из окружного бюджета бюджетам муниципальных образований на реализацию мероприятий по ликвидации свалок. Уполномоченным органом является департамент природно-ресурсного регулирования, лесных отношений и развития нефтегазового комплекса автономного округа;</w:t>
      </w:r>
      <w:r w:rsidRPr="006C02C6">
        <w:rPr>
          <w:rFonts w:ascii="Arial" w:eastAsia="Times New Roman" w:hAnsi="Arial" w:cs="Arial"/>
          <w:color w:val="444444"/>
          <w:sz w:val="24"/>
          <w:szCs w:val="24"/>
          <w:lang w:eastAsia="ru-RU"/>
        </w:rPr>
        <w:br/>
      </w:r>
    </w:p>
    <w:p w14:paraId="00D67C1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F638B3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получатель субсидии - муниципальное образование в лице уполномоченного органа местного самоуправления;</w:t>
      </w:r>
      <w:r w:rsidRPr="006C02C6">
        <w:rPr>
          <w:rFonts w:ascii="Arial" w:eastAsia="Times New Roman" w:hAnsi="Arial" w:cs="Arial"/>
          <w:color w:val="444444"/>
          <w:sz w:val="24"/>
          <w:szCs w:val="24"/>
          <w:lang w:eastAsia="ru-RU"/>
        </w:rPr>
        <w:br/>
      </w:r>
    </w:p>
    <w:p w14:paraId="68E0CFC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8F712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под муниципальным образованием в рамках настоящего Порядка понимается городской или муниципальный округ, муниципальный район в автономном округе.</w:t>
      </w:r>
      <w:r w:rsidRPr="006C02C6">
        <w:rPr>
          <w:rFonts w:ascii="Arial" w:eastAsia="Times New Roman" w:hAnsi="Arial" w:cs="Arial"/>
          <w:color w:val="444444"/>
          <w:sz w:val="24"/>
          <w:szCs w:val="24"/>
          <w:lang w:eastAsia="ru-RU"/>
        </w:rPr>
        <w:br/>
      </w:r>
    </w:p>
    <w:p w14:paraId="00F42AE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21DA11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04.09.2020 N 1061-П)</w:t>
      </w:r>
      <w:r w:rsidRPr="006C02C6">
        <w:rPr>
          <w:rFonts w:ascii="Arial" w:eastAsia="Times New Roman" w:hAnsi="Arial" w:cs="Arial"/>
          <w:color w:val="444444"/>
          <w:sz w:val="24"/>
          <w:szCs w:val="24"/>
          <w:lang w:eastAsia="ru-RU"/>
        </w:rPr>
        <w:br/>
      </w:r>
    </w:p>
    <w:p w14:paraId="35B93D9B"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II. Целевое назначение субсидий</w:t>
      </w:r>
    </w:p>
    <w:p w14:paraId="1E7D314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3D8110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2.1. Целью предоставления субсидии является обеспечение экологической безопасности автономного округа путем софинансирования расходных обязательств, возникающих при осуществлении органами местного самоуправления полномочий по вопросам местного значения по охране окружающей среды.</w:t>
      </w:r>
      <w:r w:rsidRPr="006C02C6">
        <w:rPr>
          <w:rFonts w:ascii="Arial" w:eastAsia="Times New Roman" w:hAnsi="Arial" w:cs="Arial"/>
          <w:color w:val="444444"/>
          <w:sz w:val="24"/>
          <w:szCs w:val="24"/>
          <w:lang w:eastAsia="ru-RU"/>
        </w:rPr>
        <w:br/>
      </w:r>
    </w:p>
    <w:p w14:paraId="53117DF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11AAA2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2.2. Субсидия может быть использована исключительно на мероприятия по установленным настоящим Порядком направлениям финансирования.</w:t>
      </w:r>
      <w:r w:rsidRPr="006C02C6">
        <w:rPr>
          <w:rFonts w:ascii="Arial" w:eastAsia="Times New Roman" w:hAnsi="Arial" w:cs="Arial"/>
          <w:color w:val="444444"/>
          <w:sz w:val="24"/>
          <w:szCs w:val="24"/>
          <w:lang w:eastAsia="ru-RU"/>
        </w:rPr>
        <w:br/>
      </w:r>
    </w:p>
    <w:p w14:paraId="56FE54D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09783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2.3. Субсидия направлена на достижение цели "Обеспечение рационального природопользования и экологической безопасности Ямало-Ненецкого автономного округа" подпрограммы "Сохранение экологического баланса и благоприятной окружающей среды Ямало-Ненецкого автономного округа" государственной программы автономного округа "Охрана окружающей среды" (далее - Подпрограмма 1, Государственная программа).</w:t>
      </w:r>
      <w:r w:rsidRPr="006C02C6">
        <w:rPr>
          <w:rFonts w:ascii="Arial" w:eastAsia="Times New Roman" w:hAnsi="Arial" w:cs="Arial"/>
          <w:color w:val="444444"/>
          <w:sz w:val="24"/>
          <w:szCs w:val="24"/>
          <w:lang w:eastAsia="ru-RU"/>
        </w:rPr>
        <w:br/>
      </w:r>
    </w:p>
    <w:p w14:paraId="645509E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D6ABB5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 2.3 в ред. постановления Правительства ЯНАО от 15.06.2021 N 504-П)</w:t>
      </w:r>
    </w:p>
    <w:p w14:paraId="72A2B8B2"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p>
    <w:p w14:paraId="679483AA"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t>III. Условия предоставления субсидий</w:t>
      </w:r>
    </w:p>
    <w:p w14:paraId="478C0C7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2C706C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3.1. Субсидия предоставляется при соблюдении следующих условий:</w:t>
      </w:r>
      <w:r w:rsidRPr="006C02C6">
        <w:rPr>
          <w:rFonts w:ascii="Arial" w:eastAsia="Times New Roman" w:hAnsi="Arial" w:cs="Arial"/>
          <w:color w:val="444444"/>
          <w:sz w:val="24"/>
          <w:szCs w:val="24"/>
          <w:lang w:eastAsia="ru-RU"/>
        </w:rPr>
        <w:br/>
      </w:r>
    </w:p>
    <w:p w14:paraId="085CAA9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608F43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3.1.1. наличие в бюджете муниципального образования (сводной бюджетной росписи местного бюджета)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включая размер планируемой к предоставлению из окружного бюджета субсидии;</w:t>
      </w:r>
      <w:r w:rsidRPr="006C02C6">
        <w:rPr>
          <w:rFonts w:ascii="Arial" w:eastAsia="Times New Roman" w:hAnsi="Arial" w:cs="Arial"/>
          <w:color w:val="444444"/>
          <w:sz w:val="24"/>
          <w:szCs w:val="24"/>
          <w:lang w:eastAsia="ru-RU"/>
        </w:rPr>
        <w:br/>
      </w:r>
    </w:p>
    <w:p w14:paraId="008EA76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BB8A25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3.1.2. заключение в соответствии с пунктами 9, 10 Правил N 1318-П соглашения, предусматривающего обязательства муниципального образования </w:t>
      </w:r>
      <w:r w:rsidRPr="006C02C6">
        <w:rPr>
          <w:rFonts w:ascii="Arial" w:eastAsia="Times New Roman" w:hAnsi="Arial" w:cs="Arial"/>
          <w:color w:val="444444"/>
          <w:sz w:val="24"/>
          <w:szCs w:val="24"/>
          <w:lang w:eastAsia="ru-RU"/>
        </w:rPr>
        <w:lastRenderedPageBreak/>
        <w:t>по исполнению расходных обязательств, в целях софинансирования которых предоставляется субсидия, и ответственность за неисполнение обязательств, предусмотренных соглашением.</w:t>
      </w:r>
      <w:r w:rsidRPr="006C02C6">
        <w:rPr>
          <w:rFonts w:ascii="Arial" w:eastAsia="Times New Roman" w:hAnsi="Arial" w:cs="Arial"/>
          <w:color w:val="444444"/>
          <w:sz w:val="24"/>
          <w:szCs w:val="24"/>
          <w:lang w:eastAsia="ru-RU"/>
        </w:rPr>
        <w:br/>
      </w:r>
    </w:p>
    <w:p w14:paraId="75398700"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IV. Критерии отбора муниципальных образований для предоставления субсидии</w:t>
      </w:r>
    </w:p>
    <w:p w14:paraId="3AFCFFD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6EEAF4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4.1. Критериями отбора муниципальных образований для предоставления субсидии являются:</w:t>
      </w:r>
      <w:r w:rsidRPr="006C02C6">
        <w:rPr>
          <w:rFonts w:ascii="Arial" w:eastAsia="Times New Roman" w:hAnsi="Arial" w:cs="Arial"/>
          <w:color w:val="444444"/>
          <w:sz w:val="24"/>
          <w:szCs w:val="24"/>
          <w:lang w:eastAsia="ru-RU"/>
        </w:rPr>
        <w:br/>
      </w:r>
    </w:p>
    <w:p w14:paraId="5DC7BD3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2B1DEA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4.1.1. наличие конкурсной заявки муниципального образования, представленной в уполномоченный орган, допущенной к участию в конкурсной процедуре распределения субсидий на софинансирование муниципальных программ (подпрограмм) в рамках реализации мероприятий по ликвидации свалок, предусмотренных разделом II Подпрограммы 1 Государственной программы, набравшей наибольшее количество баллов по критериям отбора, указанным в приложении к настоящему Порядку;</w:t>
      </w:r>
      <w:r w:rsidRPr="006C02C6">
        <w:rPr>
          <w:rFonts w:ascii="Arial" w:eastAsia="Times New Roman" w:hAnsi="Arial" w:cs="Arial"/>
          <w:color w:val="444444"/>
          <w:sz w:val="24"/>
          <w:szCs w:val="24"/>
          <w:lang w:eastAsia="ru-RU"/>
        </w:rPr>
        <w:br/>
      </w:r>
    </w:p>
    <w:p w14:paraId="0CB8D04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1AA1B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4.1.2. наличие утвержденной муниципальной программы, содержащей мероприятия по ликвидации свалок.</w:t>
      </w:r>
      <w:r w:rsidRPr="006C02C6">
        <w:rPr>
          <w:rFonts w:ascii="Arial" w:eastAsia="Times New Roman" w:hAnsi="Arial" w:cs="Arial"/>
          <w:color w:val="444444"/>
          <w:sz w:val="24"/>
          <w:szCs w:val="24"/>
          <w:lang w:eastAsia="ru-RU"/>
        </w:rPr>
        <w:br/>
      </w:r>
    </w:p>
    <w:p w14:paraId="7DBB8BC0"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V. Порядок отбора конкурсных заявок</w:t>
      </w:r>
    </w:p>
    <w:p w14:paraId="1EED388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D9DEBD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 Распределение субсидий осуществляется на основании результатов конкурсного отбора конкурсных заявок муниципальных образований, представляемых в уполномоченный орган.</w:t>
      </w:r>
      <w:r w:rsidRPr="006C02C6">
        <w:rPr>
          <w:rFonts w:ascii="Arial" w:eastAsia="Times New Roman" w:hAnsi="Arial" w:cs="Arial"/>
          <w:color w:val="444444"/>
          <w:sz w:val="24"/>
          <w:szCs w:val="24"/>
          <w:lang w:eastAsia="ru-RU"/>
        </w:rPr>
        <w:br/>
      </w:r>
    </w:p>
    <w:p w14:paraId="7E6E0A7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E949C9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5.2. Состав конкурсной комиссии, положение о ней, размер субсидии, распределяемой между муниципальными образованиями, сроки приема конкурсных заявок, сроки проведения конкурсного отбора, форма конкурсной заявки, форма сведений о муниципальном образовании, требования к документам, прилагаемым к конкурсной заявке, утверждаются приказом уполномоченного органа.</w:t>
      </w:r>
      <w:r w:rsidRPr="006C02C6">
        <w:rPr>
          <w:rFonts w:ascii="Arial" w:eastAsia="Times New Roman" w:hAnsi="Arial" w:cs="Arial"/>
          <w:color w:val="444444"/>
          <w:sz w:val="24"/>
          <w:szCs w:val="24"/>
          <w:lang w:eastAsia="ru-RU"/>
        </w:rPr>
        <w:br/>
      </w:r>
    </w:p>
    <w:p w14:paraId="06486EE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3D44FA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5.3. Объявление о начале приема конкурсных заявок и приказ, указанный в пункте 5.2 настоящего Порядка, размещаются на официальном сайте уполномоченного органа (http://www.dprr.yanao.ru) (далее - официальный сайт). Продолжительность приема конкурсных заявок не может составлять менее 5 рабочих дней с даты начала приема конкурсных заявок.</w:t>
      </w:r>
      <w:r w:rsidRPr="006C02C6">
        <w:rPr>
          <w:rFonts w:ascii="Arial" w:eastAsia="Times New Roman" w:hAnsi="Arial" w:cs="Arial"/>
          <w:color w:val="444444"/>
          <w:sz w:val="24"/>
          <w:szCs w:val="24"/>
          <w:lang w:eastAsia="ru-RU"/>
        </w:rPr>
        <w:br/>
      </w:r>
    </w:p>
    <w:p w14:paraId="2301173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BE5108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5.4. Для участия в конкурсном отборе участники конкурса представляют в адрес уполномоченного органа:</w:t>
      </w:r>
      <w:r w:rsidRPr="006C02C6">
        <w:rPr>
          <w:rFonts w:ascii="Arial" w:eastAsia="Times New Roman" w:hAnsi="Arial" w:cs="Arial"/>
          <w:color w:val="444444"/>
          <w:sz w:val="24"/>
          <w:szCs w:val="24"/>
          <w:lang w:eastAsia="ru-RU"/>
        </w:rPr>
        <w:br/>
      </w:r>
    </w:p>
    <w:p w14:paraId="1DB883B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AA271A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5.4.1. конкурсную заявку;</w:t>
      </w:r>
      <w:r w:rsidRPr="006C02C6">
        <w:rPr>
          <w:rFonts w:ascii="Arial" w:eastAsia="Times New Roman" w:hAnsi="Arial" w:cs="Arial"/>
          <w:color w:val="444444"/>
          <w:sz w:val="24"/>
          <w:szCs w:val="24"/>
          <w:lang w:eastAsia="ru-RU"/>
        </w:rPr>
        <w:br/>
      </w:r>
    </w:p>
    <w:p w14:paraId="54EFE46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19DBC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5.4.2. копию муниципального правового акта об утверждении муниципальной программы со всеми приложениями;</w:t>
      </w:r>
      <w:r w:rsidRPr="006C02C6">
        <w:rPr>
          <w:rFonts w:ascii="Arial" w:eastAsia="Times New Roman" w:hAnsi="Arial" w:cs="Arial"/>
          <w:color w:val="444444"/>
          <w:sz w:val="24"/>
          <w:szCs w:val="24"/>
          <w:lang w:eastAsia="ru-RU"/>
        </w:rPr>
        <w:br/>
      </w:r>
    </w:p>
    <w:p w14:paraId="0510EFA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5C7BB4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5.4.3. сведения о муниципальном образовании по форме, утвержденной приказом, указанным в пункте 5.2 настоящего Порядка;</w:t>
      </w:r>
      <w:r w:rsidRPr="006C02C6">
        <w:rPr>
          <w:rFonts w:ascii="Arial" w:eastAsia="Times New Roman" w:hAnsi="Arial" w:cs="Arial"/>
          <w:color w:val="444444"/>
          <w:sz w:val="24"/>
          <w:szCs w:val="24"/>
          <w:lang w:eastAsia="ru-RU"/>
        </w:rPr>
        <w:br/>
      </w:r>
    </w:p>
    <w:p w14:paraId="0A678CA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8C773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5.4.4. копию проекта рекультивации земель или проекта консервации земель, разработанного и утвержденного в соответствии с Правилами проведения рекультивации и консервации земель, утвержденными постановлением Правительства Российской Федерации от 10 июля 2018 года N 800 (данное положение настоящего Порядка применяется в случае, когда в составе работ, планируемых муниципальными образованиями к реализации в рамках мероприятий по ликвидации свалок, предусматривается рекультивация или консервация земель);</w:t>
      </w:r>
      <w:r w:rsidRPr="006C02C6">
        <w:rPr>
          <w:rFonts w:ascii="Arial" w:eastAsia="Times New Roman" w:hAnsi="Arial" w:cs="Arial"/>
          <w:color w:val="444444"/>
          <w:sz w:val="24"/>
          <w:szCs w:val="24"/>
          <w:lang w:eastAsia="ru-RU"/>
        </w:rPr>
        <w:br/>
      </w:r>
    </w:p>
    <w:p w14:paraId="44C6D69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B24507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5.4.5. копию документа, подтверждающего факт получения утвержденного проекта рекультивации земель или проекта консервации земель федеральными органами исполнительной власти, указанными в пункте 24 Правил проведения рекультивации и консервации земель, утвержденными постановлением Правительства Российской Федерации от 10 июля 2018 года N 800 (данное положение настоящего Порядка применяется в случае, когда в составе работ, планируемых муниципальными образованиями к реализации в рамках мероприятий по ликвидации свалок, предусматривается рекультивация или консервация земель);</w:t>
      </w:r>
      <w:r w:rsidRPr="006C02C6">
        <w:rPr>
          <w:rFonts w:ascii="Arial" w:eastAsia="Times New Roman" w:hAnsi="Arial" w:cs="Arial"/>
          <w:color w:val="444444"/>
          <w:sz w:val="24"/>
          <w:szCs w:val="24"/>
          <w:lang w:eastAsia="ru-RU"/>
        </w:rPr>
        <w:br/>
      </w:r>
    </w:p>
    <w:p w14:paraId="5B30336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331FE5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5.4.6. сметные расчеты в ценах текущего года на очистку земельного участка от отходов механизированным и (или) ручным способом, планировку земельного участка, погрузку отходов механизированным и (или) ручным способом, перевозку отходов, обработку и (или) размещение и (или) обезвреживание и (или) утилизацию отходов, а также обоснование цены обработки и (или) размещения и (или) обезвреживания и (или) утилизации отходов (данное положение настоящего Порядка применяется для случаев, не указанных в подпунктах 5.4.4, 5.4.5 настоящего пункта);</w:t>
      </w:r>
      <w:r w:rsidRPr="006C02C6">
        <w:rPr>
          <w:rFonts w:ascii="Arial" w:eastAsia="Times New Roman" w:hAnsi="Arial" w:cs="Arial"/>
          <w:color w:val="444444"/>
          <w:sz w:val="24"/>
          <w:szCs w:val="24"/>
          <w:lang w:eastAsia="ru-RU"/>
        </w:rPr>
        <w:br/>
      </w:r>
    </w:p>
    <w:p w14:paraId="0FF83C3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2A91D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(пп. 5.4.6 в ред. постановления Правительства ЯНАО от 15.06.2021 N 504-П)</w:t>
      </w:r>
      <w:r w:rsidRPr="006C02C6">
        <w:rPr>
          <w:rFonts w:ascii="Arial" w:eastAsia="Times New Roman" w:hAnsi="Arial" w:cs="Arial"/>
          <w:color w:val="444444"/>
          <w:sz w:val="24"/>
          <w:szCs w:val="24"/>
          <w:lang w:eastAsia="ru-RU"/>
        </w:rPr>
        <w:br/>
      </w:r>
    </w:p>
    <w:p w14:paraId="192A0E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D78F25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5.4.7. заверенную должностным лицом муниципального образования выписку из муниципального правового акта об утверждении бюджета муниципального образования на соответствующий финансовый год, отражающую расходы </w:t>
      </w:r>
      <w:r w:rsidRPr="006C02C6">
        <w:rPr>
          <w:rFonts w:ascii="Arial" w:eastAsia="Times New Roman" w:hAnsi="Arial" w:cs="Arial"/>
          <w:color w:val="444444"/>
          <w:sz w:val="24"/>
          <w:szCs w:val="24"/>
          <w:lang w:eastAsia="ru-RU"/>
        </w:rPr>
        <w:lastRenderedPageBreak/>
        <w:t>бюджета муниципального образования по направлению финансирования, установленного настоящим Порядком.</w:t>
      </w:r>
      <w:r w:rsidRPr="006C02C6">
        <w:rPr>
          <w:rFonts w:ascii="Arial" w:eastAsia="Times New Roman" w:hAnsi="Arial" w:cs="Arial"/>
          <w:color w:val="444444"/>
          <w:sz w:val="24"/>
          <w:szCs w:val="24"/>
          <w:lang w:eastAsia="ru-RU"/>
        </w:rPr>
        <w:br/>
      </w:r>
    </w:p>
    <w:p w14:paraId="23F700E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5E96D9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5.5. Для каждой свалки участниками конкурса подается отдельная конкурсная заявка. Участники конкурса вправе подать одну или несколько конкурсных заявок для участия в конкурсном отборе.</w:t>
      </w:r>
      <w:r w:rsidRPr="006C02C6">
        <w:rPr>
          <w:rFonts w:ascii="Arial" w:eastAsia="Times New Roman" w:hAnsi="Arial" w:cs="Arial"/>
          <w:color w:val="444444"/>
          <w:sz w:val="24"/>
          <w:szCs w:val="24"/>
          <w:lang w:eastAsia="ru-RU"/>
        </w:rPr>
        <w:br/>
      </w:r>
    </w:p>
    <w:p w14:paraId="771EEA8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817928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5.6. Конкурсные заявки и документы, указанные в пункте 5.4 настоящего Порядка, направляются в адрес уполномоченного органа в электронном виде посредством региональной межведомственной системы электронного документооборота автономного округа (далее - РМСЭД) в сроки, установленные приказом, указанным в пункте 5.2 настоящего Порядка, а также в бумажном виде в течение 5 рабочих дней с момента их регистрации уполномоченным органом в РМСЭД способом, позволяющим подтвердить факт и дату отправки документов.</w:t>
      </w:r>
      <w:r w:rsidRPr="006C02C6">
        <w:rPr>
          <w:rFonts w:ascii="Arial" w:eastAsia="Times New Roman" w:hAnsi="Arial" w:cs="Arial"/>
          <w:color w:val="444444"/>
          <w:sz w:val="24"/>
          <w:szCs w:val="24"/>
          <w:lang w:eastAsia="ru-RU"/>
        </w:rPr>
        <w:br/>
      </w:r>
    </w:p>
    <w:p w14:paraId="3B5E523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C85C35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5.7. Датой подачи конкурсных заявок считается дата их регистрации уполномоченным органом в РМСЭД. Регистрация конкурсных заявок осуществляется в порядке и сроки, установленные Инструкцией по делопроизводству в исполнительных органах государственной власти автономного округа, утвержденной постановлением Правительства автономного округа от 12 декабря 2016 года N 1150-П.</w:t>
      </w:r>
      <w:r w:rsidRPr="006C02C6">
        <w:rPr>
          <w:rFonts w:ascii="Arial" w:eastAsia="Times New Roman" w:hAnsi="Arial" w:cs="Arial"/>
          <w:color w:val="444444"/>
          <w:sz w:val="24"/>
          <w:szCs w:val="24"/>
          <w:lang w:eastAsia="ru-RU"/>
        </w:rPr>
        <w:br/>
      </w:r>
    </w:p>
    <w:p w14:paraId="22A441B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78EF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01.04.2021 N 251-П)</w:t>
      </w:r>
      <w:r w:rsidRPr="006C02C6">
        <w:rPr>
          <w:rFonts w:ascii="Arial" w:eastAsia="Times New Roman" w:hAnsi="Arial" w:cs="Arial"/>
          <w:color w:val="444444"/>
          <w:sz w:val="24"/>
          <w:szCs w:val="24"/>
          <w:lang w:eastAsia="ru-RU"/>
        </w:rPr>
        <w:br/>
      </w:r>
    </w:p>
    <w:p w14:paraId="448EB70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2106DD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5.8. Участники конкурса вправе вносить изменения в свои конкурсные заявки или отзывать их, направив уполномоченному органу соответствующее уведомление в РМСЭД до истечения установленного срока подачи конкурсных заявок. Изменения к конкурсной заявке являются неотъемлемой частью основной конкурсной заявки и рассматриваются в сроки, утвержденные приказом уполномоченного органа, указанным в пункте 5.2 настоящего Порядка.</w:t>
      </w:r>
      <w:r w:rsidRPr="006C02C6">
        <w:rPr>
          <w:rFonts w:ascii="Arial" w:eastAsia="Times New Roman" w:hAnsi="Arial" w:cs="Arial"/>
          <w:color w:val="444444"/>
          <w:sz w:val="24"/>
          <w:szCs w:val="24"/>
          <w:lang w:eastAsia="ru-RU"/>
        </w:rPr>
        <w:br/>
      </w:r>
    </w:p>
    <w:p w14:paraId="3B51E8C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05D06A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5.9. Конкурсные заявки, поступившие в уполномоченный орган после даты окончания приема конкурсных заявок, не допускаются к участию в конкурсном отборе и не рассматриваются конкурсной комиссией.</w:t>
      </w:r>
      <w:r w:rsidRPr="006C02C6">
        <w:rPr>
          <w:rFonts w:ascii="Arial" w:eastAsia="Times New Roman" w:hAnsi="Arial" w:cs="Arial"/>
          <w:color w:val="444444"/>
          <w:sz w:val="24"/>
          <w:szCs w:val="24"/>
          <w:lang w:eastAsia="ru-RU"/>
        </w:rPr>
        <w:br/>
      </w:r>
    </w:p>
    <w:p w14:paraId="1BD5B42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06DE4F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5.10. Конкурсные заявки и прилагаемые к ним документы независимо от результатов конкурсного отбора возврату участникам конкурса не подлежат.</w:t>
      </w:r>
      <w:r w:rsidRPr="006C02C6">
        <w:rPr>
          <w:rFonts w:ascii="Arial" w:eastAsia="Times New Roman" w:hAnsi="Arial" w:cs="Arial"/>
          <w:color w:val="444444"/>
          <w:sz w:val="24"/>
          <w:szCs w:val="24"/>
          <w:lang w:eastAsia="ru-RU"/>
        </w:rPr>
        <w:br/>
      </w:r>
    </w:p>
    <w:p w14:paraId="42F5773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DEAC47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5.11. К участию в конкурсном отборе допускаются участники конкурса при соблюдении следующих условий:</w:t>
      </w:r>
      <w:r w:rsidRPr="006C02C6">
        <w:rPr>
          <w:rFonts w:ascii="Arial" w:eastAsia="Times New Roman" w:hAnsi="Arial" w:cs="Arial"/>
          <w:color w:val="444444"/>
          <w:sz w:val="24"/>
          <w:szCs w:val="24"/>
          <w:lang w:eastAsia="ru-RU"/>
        </w:rPr>
        <w:br/>
      </w:r>
    </w:p>
    <w:p w14:paraId="127F89A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D1B57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5.11.1. конкурсные заявки и документы, указанные в пункте 5.4 настоящего Порядка, представлены в установленные сроки;</w:t>
      </w:r>
      <w:r w:rsidRPr="006C02C6">
        <w:rPr>
          <w:rFonts w:ascii="Arial" w:eastAsia="Times New Roman" w:hAnsi="Arial" w:cs="Arial"/>
          <w:color w:val="444444"/>
          <w:sz w:val="24"/>
          <w:szCs w:val="24"/>
          <w:lang w:eastAsia="ru-RU"/>
        </w:rPr>
        <w:br/>
      </w:r>
    </w:p>
    <w:p w14:paraId="252CA87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D46F90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5.11.2. долевое софинансирование расходных обязательств муниципального образования предложено в размере не ниже предельного уровня софинансирования, установленного приказом департамента финансов автономного округа на очередной финансовый год и плановый период.</w:t>
      </w:r>
      <w:r w:rsidRPr="006C02C6">
        <w:rPr>
          <w:rFonts w:ascii="Arial" w:eastAsia="Times New Roman" w:hAnsi="Arial" w:cs="Arial"/>
          <w:color w:val="444444"/>
          <w:sz w:val="24"/>
          <w:szCs w:val="24"/>
          <w:lang w:eastAsia="ru-RU"/>
        </w:rPr>
        <w:br/>
      </w:r>
    </w:p>
    <w:p w14:paraId="66CD472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C30994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5.12. Проверка конкурсных заявок и представленных документов на соответствие условиям пункта 5.11 настоящего Порядка, а также принятие решения о допуске к участию в конкурсном отборе либо об отказе в допуске к участию в конкурсном отборе либо о признании конкурса несостоявшимся осуществляет конкурсная комиссия в течение 5 рабочих дней с момента окончания срока приема конкурсных заявок.</w:t>
      </w:r>
      <w:r w:rsidRPr="006C02C6">
        <w:rPr>
          <w:rFonts w:ascii="Arial" w:eastAsia="Times New Roman" w:hAnsi="Arial" w:cs="Arial"/>
          <w:color w:val="444444"/>
          <w:sz w:val="24"/>
          <w:szCs w:val="24"/>
          <w:lang w:eastAsia="ru-RU"/>
        </w:rPr>
        <w:br/>
      </w:r>
    </w:p>
    <w:p w14:paraId="1F755CB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73829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5.13. Решение конкурсной комиссии, указанное в пункте 5.12 настоящего Порядка, оформляется протоколом заседания конкурсной комиссии, в котором указываются муниципальные образования, конкурсные заявки которых допущены к участию в конкурсном отборе, и муниципальные образования, конкурсные заявки которых не допущены к участию в конкурсном отборе, с указанием причин отказа, либо конкурс признается не состоявшимся. Решение конкурсной комиссии носит рекомендательный характер.</w:t>
      </w:r>
      <w:r w:rsidRPr="006C02C6">
        <w:rPr>
          <w:rFonts w:ascii="Arial" w:eastAsia="Times New Roman" w:hAnsi="Arial" w:cs="Arial"/>
          <w:color w:val="444444"/>
          <w:sz w:val="24"/>
          <w:szCs w:val="24"/>
          <w:lang w:eastAsia="ru-RU"/>
        </w:rPr>
        <w:br/>
      </w:r>
    </w:p>
    <w:p w14:paraId="0E66DDF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B5D017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5.14. Протокол заседания конкурсной комиссии, указанный в пункте 5.13 настоящего Порядка, размещается на официальном сайте и направляется участникам конкурса в РМСЭД в течение 5 рабочих дней после принятия соответствующего решения.</w:t>
      </w:r>
      <w:r w:rsidRPr="006C02C6">
        <w:rPr>
          <w:rFonts w:ascii="Arial" w:eastAsia="Times New Roman" w:hAnsi="Arial" w:cs="Arial"/>
          <w:color w:val="444444"/>
          <w:sz w:val="24"/>
          <w:szCs w:val="24"/>
          <w:lang w:eastAsia="ru-RU"/>
        </w:rPr>
        <w:br/>
      </w:r>
    </w:p>
    <w:p w14:paraId="5A0D7AA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2267B3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5.15. Основаниями для отказа в допуске к участию в конкурсном отборе являются:</w:t>
      </w:r>
      <w:r w:rsidRPr="006C02C6">
        <w:rPr>
          <w:rFonts w:ascii="Arial" w:eastAsia="Times New Roman" w:hAnsi="Arial" w:cs="Arial"/>
          <w:color w:val="444444"/>
          <w:sz w:val="24"/>
          <w:szCs w:val="24"/>
          <w:lang w:eastAsia="ru-RU"/>
        </w:rPr>
        <w:br/>
      </w:r>
    </w:p>
    <w:p w14:paraId="2952733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B1B6E6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5.15.1. несоблюдение условий, указанных в пункте 5.11 настоящего Порядка;</w:t>
      </w:r>
      <w:r w:rsidRPr="006C02C6">
        <w:rPr>
          <w:rFonts w:ascii="Arial" w:eastAsia="Times New Roman" w:hAnsi="Arial" w:cs="Arial"/>
          <w:color w:val="444444"/>
          <w:sz w:val="24"/>
          <w:szCs w:val="24"/>
          <w:lang w:eastAsia="ru-RU"/>
        </w:rPr>
        <w:br/>
      </w:r>
    </w:p>
    <w:p w14:paraId="4666782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41D104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5.15.2. представление недостоверных сведений в конкурсных заявках и прилагаемых к ним документах.</w:t>
      </w:r>
      <w:r w:rsidRPr="006C02C6">
        <w:rPr>
          <w:rFonts w:ascii="Arial" w:eastAsia="Times New Roman" w:hAnsi="Arial" w:cs="Arial"/>
          <w:color w:val="444444"/>
          <w:sz w:val="24"/>
          <w:szCs w:val="24"/>
          <w:lang w:eastAsia="ru-RU"/>
        </w:rPr>
        <w:br/>
      </w:r>
    </w:p>
    <w:p w14:paraId="4A05EA3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FF69D2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5.16. Конкурсные заявки, допущенные к участию в конкурсном отборе, оцениваются конкурсной комиссией в соответствии с критериями, установленными пунктом 5.17 настоящего Порядка, с присвоением соответствующих баллов в оценочных листах по форме приложения к настоящему Порядку в течение 5 рабочих дней с момента размещения на официальном сайте протокола заседания конкурсной комиссии, указанного в пункте 5.14 настоящего Порядка. Оценочные листы заполняются по каждой </w:t>
      </w:r>
      <w:r w:rsidRPr="006C02C6">
        <w:rPr>
          <w:rFonts w:ascii="Arial" w:eastAsia="Times New Roman" w:hAnsi="Arial" w:cs="Arial"/>
          <w:color w:val="444444"/>
          <w:sz w:val="24"/>
          <w:szCs w:val="24"/>
          <w:lang w:eastAsia="ru-RU"/>
        </w:rPr>
        <w:lastRenderedPageBreak/>
        <w:t>конкурсной заявке.</w:t>
      </w:r>
      <w:r w:rsidRPr="006C02C6">
        <w:rPr>
          <w:rFonts w:ascii="Arial" w:eastAsia="Times New Roman" w:hAnsi="Arial" w:cs="Arial"/>
          <w:color w:val="444444"/>
          <w:sz w:val="24"/>
          <w:szCs w:val="24"/>
          <w:lang w:eastAsia="ru-RU"/>
        </w:rPr>
        <w:br/>
      </w:r>
    </w:p>
    <w:p w14:paraId="12F7362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E592B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5.17. Оценка конкурсных заявок осуществляется по следующим критериям:</w:t>
      </w:r>
      <w:r w:rsidRPr="006C02C6">
        <w:rPr>
          <w:rFonts w:ascii="Arial" w:eastAsia="Times New Roman" w:hAnsi="Arial" w:cs="Arial"/>
          <w:color w:val="444444"/>
          <w:sz w:val="24"/>
          <w:szCs w:val="24"/>
          <w:lang w:eastAsia="ru-RU"/>
        </w:rPr>
        <w:br/>
      </w:r>
    </w:p>
    <w:p w14:paraId="72397B4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23BFB2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5.17.1. площадь свалки;</w:t>
      </w:r>
      <w:r w:rsidRPr="006C02C6">
        <w:rPr>
          <w:rFonts w:ascii="Arial" w:eastAsia="Times New Roman" w:hAnsi="Arial" w:cs="Arial"/>
          <w:color w:val="444444"/>
          <w:sz w:val="24"/>
          <w:szCs w:val="24"/>
          <w:lang w:eastAsia="ru-RU"/>
        </w:rPr>
        <w:br/>
      </w:r>
    </w:p>
    <w:p w14:paraId="721E302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B2B0C9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5.17.2. отсутствие нецелевого использования субсидии, получаемой муниципальным образованием в предыдущий год;</w:t>
      </w:r>
      <w:r w:rsidRPr="006C02C6">
        <w:rPr>
          <w:rFonts w:ascii="Arial" w:eastAsia="Times New Roman" w:hAnsi="Arial" w:cs="Arial"/>
          <w:color w:val="444444"/>
          <w:sz w:val="24"/>
          <w:szCs w:val="24"/>
          <w:lang w:eastAsia="ru-RU"/>
        </w:rPr>
        <w:br/>
      </w:r>
    </w:p>
    <w:p w14:paraId="0D8F83A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5B991D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5.17.3. расположение свалки относительно границ населенного пункта;</w:t>
      </w:r>
      <w:r w:rsidRPr="006C02C6">
        <w:rPr>
          <w:rFonts w:ascii="Arial" w:eastAsia="Times New Roman" w:hAnsi="Arial" w:cs="Arial"/>
          <w:color w:val="444444"/>
          <w:sz w:val="24"/>
          <w:szCs w:val="24"/>
          <w:lang w:eastAsia="ru-RU"/>
        </w:rPr>
        <w:br/>
      </w:r>
    </w:p>
    <w:p w14:paraId="4B1D344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A6B911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5.17.4. расположение свалки относительно зон с особыми условиями использования территорий (особо охраняемых природных территорий, водоохранных зон, зон охраны объектов культурного наследия (памятников истории и культуры) народов Российской Федерации, зон санитарной охраны источников питьевого и хозяйственно-бытового водоснабжения);</w:t>
      </w:r>
      <w:r w:rsidRPr="006C02C6">
        <w:rPr>
          <w:rFonts w:ascii="Arial" w:eastAsia="Times New Roman" w:hAnsi="Arial" w:cs="Arial"/>
          <w:color w:val="444444"/>
          <w:sz w:val="24"/>
          <w:szCs w:val="24"/>
          <w:lang w:eastAsia="ru-RU"/>
        </w:rPr>
        <w:br/>
      </w:r>
    </w:p>
    <w:p w14:paraId="4BA8E3A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32A3D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5.17.5. наличие документально подтвержденных фактов загрязнения компонентов окружающей среды (лабораторные исследования);</w:t>
      </w:r>
      <w:r w:rsidRPr="006C02C6">
        <w:rPr>
          <w:rFonts w:ascii="Arial" w:eastAsia="Times New Roman" w:hAnsi="Arial" w:cs="Arial"/>
          <w:color w:val="444444"/>
          <w:sz w:val="24"/>
          <w:szCs w:val="24"/>
          <w:lang w:eastAsia="ru-RU"/>
        </w:rPr>
        <w:br/>
      </w:r>
    </w:p>
    <w:p w14:paraId="16C5041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F3BBA8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5.17.6. наличие проектной документации;</w:t>
      </w:r>
      <w:r w:rsidRPr="006C02C6">
        <w:rPr>
          <w:rFonts w:ascii="Arial" w:eastAsia="Times New Roman" w:hAnsi="Arial" w:cs="Arial"/>
          <w:color w:val="444444"/>
          <w:sz w:val="24"/>
          <w:szCs w:val="24"/>
          <w:lang w:eastAsia="ru-RU"/>
        </w:rPr>
        <w:br/>
      </w:r>
    </w:p>
    <w:p w14:paraId="516FBFC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71C52D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5.17.7. доля выполненных работ в предыдущие годы в общем объеме работ по ликвидации свалки;</w:t>
      </w:r>
      <w:r w:rsidRPr="006C02C6">
        <w:rPr>
          <w:rFonts w:ascii="Arial" w:eastAsia="Times New Roman" w:hAnsi="Arial" w:cs="Arial"/>
          <w:color w:val="444444"/>
          <w:sz w:val="24"/>
          <w:szCs w:val="24"/>
          <w:lang w:eastAsia="ru-RU"/>
        </w:rPr>
        <w:br/>
      </w:r>
    </w:p>
    <w:p w14:paraId="24A2C20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FA115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5.17.8. наличие решения суда, вступившего в установленном порядке в законную силу, или представления прокурора об устранении нарушений закона, или законного предписания органа (должностного лица), осуществляющего государственный надзор (контроль), обязывающих орган местного самоуправления муниципального образования (должностное лицо органа местного самоуправления муниципального образования) ликвидировать свалку.</w:t>
      </w:r>
      <w:r w:rsidRPr="006C02C6">
        <w:rPr>
          <w:rFonts w:ascii="Arial" w:eastAsia="Times New Roman" w:hAnsi="Arial" w:cs="Arial"/>
          <w:color w:val="444444"/>
          <w:sz w:val="24"/>
          <w:szCs w:val="24"/>
          <w:lang w:eastAsia="ru-RU"/>
        </w:rPr>
        <w:br/>
      </w:r>
    </w:p>
    <w:p w14:paraId="1E77C9B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82312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5.18. Каждый критерий, указанный в пункте 5.17 настоящего Порядка, оценивается по баллам в соответствии со значимостью критерия, установленного в приложении к настоящему Порядку.</w:t>
      </w:r>
      <w:r w:rsidRPr="006C02C6">
        <w:rPr>
          <w:rFonts w:ascii="Arial" w:eastAsia="Times New Roman" w:hAnsi="Arial" w:cs="Arial"/>
          <w:color w:val="444444"/>
          <w:sz w:val="24"/>
          <w:szCs w:val="24"/>
          <w:lang w:eastAsia="ru-RU"/>
        </w:rPr>
        <w:br/>
      </w:r>
    </w:p>
    <w:p w14:paraId="41A5279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ECDE7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5.19. Рейтинг конкурсной заявки равняется сумме баллов по каждому критерию оценки, умноженных на значимость соответствующих критериев. Ранжирование конкурсных заявок осуществляется в порядке убывания набранных баллов с присвоением соответствующего места.</w:t>
      </w:r>
      <w:r w:rsidRPr="006C02C6">
        <w:rPr>
          <w:rFonts w:ascii="Arial" w:eastAsia="Times New Roman" w:hAnsi="Arial" w:cs="Arial"/>
          <w:color w:val="444444"/>
          <w:sz w:val="24"/>
          <w:szCs w:val="24"/>
          <w:lang w:eastAsia="ru-RU"/>
        </w:rPr>
        <w:br/>
      </w:r>
    </w:p>
    <w:p w14:paraId="55204D4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34298C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5.20. В случае равенства набранных суммарных баллов преимущество отдается конкурсной заявке, поданной с целью ликвидации свалки большей площади. В случае равенства площадей преимущество отдается конкурсной заявке с меньшей стоимостью затрат на ликвидацию свалки.</w:t>
      </w:r>
      <w:r w:rsidRPr="006C02C6">
        <w:rPr>
          <w:rFonts w:ascii="Arial" w:eastAsia="Times New Roman" w:hAnsi="Arial" w:cs="Arial"/>
          <w:color w:val="444444"/>
          <w:sz w:val="24"/>
          <w:szCs w:val="24"/>
          <w:lang w:eastAsia="ru-RU"/>
        </w:rPr>
        <w:br/>
      </w:r>
    </w:p>
    <w:p w14:paraId="3CEB01C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EAFE4B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5.21. В случае если по окончании срока подачи заявок для участия в конкурсном отборе представлена только одна конкурсная заявка с соблюдением условий, указанных в пункте 5.11 настоящего Порядка, либо только одна из представленных для участия в конкурсном отборе конкурсных заявок по результатам проверки признана конкурсной комиссией соответствующей условиям, указанным в пункте 5.11 настоящего Порядка, конкурсная комиссия принимает решение о признании конкурса несостоявшимся.</w:t>
      </w:r>
      <w:r w:rsidRPr="006C02C6">
        <w:rPr>
          <w:rFonts w:ascii="Arial" w:eastAsia="Times New Roman" w:hAnsi="Arial" w:cs="Arial"/>
          <w:color w:val="444444"/>
          <w:sz w:val="24"/>
          <w:szCs w:val="24"/>
          <w:lang w:eastAsia="ru-RU"/>
        </w:rPr>
        <w:br/>
      </w:r>
    </w:p>
    <w:p w14:paraId="5CE62DE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7ACBB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5.22. Заявка, указанная в пункте 5.21 настоящего Порядка, рассматривается конкурсной комиссией. Муниципальному образованию, подавшему данную конкурсную заявку, предоставляется субсидия, размер которой определяется по формулам, указанным в подпункте 6.4.1, позиции 6.4.2.1 пункта 6.4 настоящего Порядка.</w:t>
      </w:r>
      <w:r w:rsidRPr="006C02C6">
        <w:rPr>
          <w:rFonts w:ascii="Arial" w:eastAsia="Times New Roman" w:hAnsi="Arial" w:cs="Arial"/>
          <w:color w:val="444444"/>
          <w:sz w:val="24"/>
          <w:szCs w:val="24"/>
          <w:lang w:eastAsia="ru-RU"/>
        </w:rPr>
        <w:br/>
      </w:r>
    </w:p>
    <w:p w14:paraId="52E5B6B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9F941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5.23. Заседание конкурсной комиссии по вопросу определения конкурсных заявок, набравших наибольшее количество баллов по критериям отбора, указанным в приложении к настоящему Порядку, проводится в сроки, указанные в пункте 5.16 настоящего Порядка.</w:t>
      </w:r>
      <w:r w:rsidRPr="006C02C6">
        <w:rPr>
          <w:rFonts w:ascii="Arial" w:eastAsia="Times New Roman" w:hAnsi="Arial" w:cs="Arial"/>
          <w:color w:val="444444"/>
          <w:sz w:val="24"/>
          <w:szCs w:val="24"/>
          <w:lang w:eastAsia="ru-RU"/>
        </w:rPr>
        <w:br/>
      </w:r>
    </w:p>
    <w:p w14:paraId="72025CF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FB4C18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5.24. Результаты конкурсного отбора оформляются протоколом заседания конкурсной комиссии на основании оценочных листов, который подписывается членами конкурсной комиссии в день проведения заседания, указанного в пункте 5.23 настоящего Порядка.</w:t>
      </w:r>
      <w:r w:rsidRPr="006C02C6">
        <w:rPr>
          <w:rFonts w:ascii="Arial" w:eastAsia="Times New Roman" w:hAnsi="Arial" w:cs="Arial"/>
          <w:color w:val="444444"/>
          <w:sz w:val="24"/>
          <w:szCs w:val="24"/>
          <w:lang w:eastAsia="ru-RU"/>
        </w:rPr>
        <w:br/>
      </w:r>
    </w:p>
    <w:p w14:paraId="347022A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CEDD0E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5.25. Протокол заседания конкурсной комиссии, указанный в пункте 5.24 настоящего Порядка, размещается на официальном сайте и направляется участникам конкурса в РМСЭД в течение 5 рабочих дней с даты принятия конкурсной комиссией соответствующего решения по вопросу определения конкурсных заявок, набравших наибольшее количество баллов по критериям отбора, указанным в приложении к настоящему Порядку. Решение конкурсной комиссии носит рекомендательный характер.</w:t>
      </w:r>
    </w:p>
    <w:p w14:paraId="5A75351E"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p>
    <w:p w14:paraId="5D83A700"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t>VI. Методика распределения субсидий между муниципальными образованиями</w:t>
      </w:r>
    </w:p>
    <w:p w14:paraId="1EAA827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E5B01E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6.1. Общий размер субсидий не может превышать объема бюджетных ассигнований, предусмотренных на реализацию мероприятий по ликвидации свалок Подпрограммы 1 Государственной программы на соответствующий финансовый год.</w:t>
      </w:r>
      <w:r w:rsidRPr="006C02C6">
        <w:rPr>
          <w:rFonts w:ascii="Arial" w:eastAsia="Times New Roman" w:hAnsi="Arial" w:cs="Arial"/>
          <w:color w:val="444444"/>
          <w:sz w:val="24"/>
          <w:szCs w:val="24"/>
          <w:lang w:eastAsia="ru-RU"/>
        </w:rPr>
        <w:br/>
      </w:r>
    </w:p>
    <w:p w14:paraId="5465582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EF4C54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6.2. Размер субсидии одному муниципальному образованию не может превышать объема средств, заявленных муниципальным образованием в конкурсной заявке, и объема бюджетных ассигнований, указанных в пункте 6.1 настоящего Порядка.</w:t>
      </w:r>
      <w:r w:rsidRPr="006C02C6">
        <w:rPr>
          <w:rFonts w:ascii="Arial" w:eastAsia="Times New Roman" w:hAnsi="Arial" w:cs="Arial"/>
          <w:color w:val="444444"/>
          <w:sz w:val="24"/>
          <w:szCs w:val="24"/>
          <w:lang w:eastAsia="ru-RU"/>
        </w:rPr>
        <w:br/>
      </w:r>
    </w:p>
    <w:p w14:paraId="1F42576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F20770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6.3. В случае если общий размер субсидий, указанных в конкурсных заявках, допущенных для участия в конкурсном отборе, не превышает объем бюджетных ассигнований, указанных в пункте 6.1 настоящего Порядка, субсидии предоставляются в размерах, указанных в конкурсных заявках, а размер субсидии i-му муниципальному образованию рассчитывается по формуле:</w:t>
      </w:r>
      <w:r w:rsidRPr="006C02C6">
        <w:rPr>
          <w:rFonts w:ascii="Arial" w:eastAsia="Times New Roman" w:hAnsi="Arial" w:cs="Arial"/>
          <w:color w:val="444444"/>
          <w:sz w:val="24"/>
          <w:szCs w:val="24"/>
          <w:lang w:eastAsia="ru-RU"/>
        </w:rPr>
        <w:br/>
      </w:r>
    </w:p>
    <w:p w14:paraId="2B83AC4D"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t>Ci = PCi,</w:t>
      </w:r>
    </w:p>
    <w:p w14:paraId="7575CE8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t>где:</w:t>
      </w:r>
    </w:p>
    <w:p w14:paraId="437FFE1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0444A8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Ci - размер субсидии муниципальному образованию, занявшему i-е место (i = 1, 2, 3..... n);</w:t>
      </w:r>
      <w:r w:rsidRPr="006C02C6">
        <w:rPr>
          <w:rFonts w:ascii="Arial" w:eastAsia="Times New Roman" w:hAnsi="Arial" w:cs="Arial"/>
          <w:color w:val="444444"/>
          <w:sz w:val="24"/>
          <w:szCs w:val="24"/>
          <w:lang w:eastAsia="ru-RU"/>
        </w:rPr>
        <w:br/>
      </w:r>
    </w:p>
    <w:p w14:paraId="76EB9BB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7C0CB2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PCi - размер субсидии, указанный в конкурсной заявке, занявшей i-е место (i = 1, 2, 3..... n).</w:t>
      </w:r>
      <w:r w:rsidRPr="006C02C6">
        <w:rPr>
          <w:rFonts w:ascii="Arial" w:eastAsia="Times New Roman" w:hAnsi="Arial" w:cs="Arial"/>
          <w:color w:val="444444"/>
          <w:sz w:val="24"/>
          <w:szCs w:val="24"/>
          <w:lang w:eastAsia="ru-RU"/>
        </w:rPr>
        <w:br/>
      </w:r>
    </w:p>
    <w:p w14:paraId="4A3ED97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829371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6.4. В случае если общий размер субсидий, указанных в конкурсных заявках, допущенных для участия в конкурсном отборе, превышает объем бюджетных ассигнований, указанных в пункте 6.1 настоящего Порядка, распределение субсидии осуществляется в порядке очередности ранжирования конкурсных заявок, начиная с конкурсной заявки, занявшей первое место.</w:t>
      </w:r>
      <w:r w:rsidRPr="006C02C6">
        <w:rPr>
          <w:rFonts w:ascii="Arial" w:eastAsia="Times New Roman" w:hAnsi="Arial" w:cs="Arial"/>
          <w:color w:val="444444"/>
          <w:sz w:val="24"/>
          <w:szCs w:val="24"/>
          <w:lang w:eastAsia="ru-RU"/>
        </w:rPr>
        <w:br/>
      </w:r>
    </w:p>
    <w:p w14:paraId="10345D0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3E1BB4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6.4.1. В случае если размер субсидии, указанный в конкурсной заявке, занявшей по итогам конкурсного отбора первое место, превышает объем бюджетных ассигнований, указанных в пункте 6.1 настоящего Порядка, то размер субсидии определяется по формуле:</w:t>
      </w:r>
      <w:r w:rsidRPr="006C02C6">
        <w:rPr>
          <w:rFonts w:ascii="Arial" w:eastAsia="Times New Roman" w:hAnsi="Arial" w:cs="Arial"/>
          <w:color w:val="444444"/>
          <w:sz w:val="24"/>
          <w:szCs w:val="24"/>
          <w:lang w:eastAsia="ru-RU"/>
        </w:rPr>
        <w:br/>
      </w:r>
    </w:p>
    <w:p w14:paraId="45DB1FB6"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t>C1 = Cm,</w:t>
      </w:r>
    </w:p>
    <w:p w14:paraId="025C5F7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t>где:</w:t>
      </w:r>
    </w:p>
    <w:p w14:paraId="2CC608C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44AAF6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C1 - размер субсидии муниципальному образованию, занявшему первое место;</w:t>
      </w:r>
      <w:r w:rsidRPr="006C02C6">
        <w:rPr>
          <w:rFonts w:ascii="Arial" w:eastAsia="Times New Roman" w:hAnsi="Arial" w:cs="Arial"/>
          <w:color w:val="444444"/>
          <w:sz w:val="24"/>
          <w:szCs w:val="24"/>
          <w:lang w:eastAsia="ru-RU"/>
        </w:rPr>
        <w:br/>
      </w:r>
    </w:p>
    <w:p w14:paraId="0036EFD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69C99A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Cm - общий размер субсидии, предусмотренной на реализацию мероприятий по ликвидации свалок, Подпрограммы 1 Государственной программы на </w:t>
      </w:r>
      <w:r w:rsidRPr="006C02C6">
        <w:rPr>
          <w:rFonts w:ascii="Arial" w:eastAsia="Times New Roman" w:hAnsi="Arial" w:cs="Arial"/>
          <w:color w:val="444444"/>
          <w:sz w:val="24"/>
          <w:szCs w:val="24"/>
          <w:lang w:eastAsia="ru-RU"/>
        </w:rPr>
        <w:lastRenderedPageBreak/>
        <w:t>соответствующий финансовый год.</w:t>
      </w:r>
      <w:r w:rsidRPr="006C02C6">
        <w:rPr>
          <w:rFonts w:ascii="Arial" w:eastAsia="Times New Roman" w:hAnsi="Arial" w:cs="Arial"/>
          <w:color w:val="444444"/>
          <w:sz w:val="24"/>
          <w:szCs w:val="24"/>
          <w:lang w:eastAsia="ru-RU"/>
        </w:rPr>
        <w:br/>
      </w:r>
    </w:p>
    <w:p w14:paraId="50C031A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83DB78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6.4.2. В случае если общий размер субсидий, указанный в конкурсных заявках, превышает объем бюджетных ассигнований, указанных в пункте 6.1 настоящего Порядка, размер субсидии, предоставляемой бюджету муниципального образования, определяется исходя из очередности ранжирования конкурсных заявок.</w:t>
      </w:r>
      <w:r w:rsidRPr="006C02C6">
        <w:rPr>
          <w:rFonts w:ascii="Arial" w:eastAsia="Times New Roman" w:hAnsi="Arial" w:cs="Arial"/>
          <w:color w:val="444444"/>
          <w:sz w:val="24"/>
          <w:szCs w:val="24"/>
          <w:lang w:eastAsia="ru-RU"/>
        </w:rPr>
        <w:br/>
      </w:r>
    </w:p>
    <w:p w14:paraId="72B7549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E342F4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6.4.2.1. Размер субсидии, предоставляемой бюджету муниципального образования, конкурсная заявка которого заняла первое место, определяется по формуле:</w:t>
      </w:r>
      <w:r w:rsidRPr="006C02C6">
        <w:rPr>
          <w:rFonts w:ascii="Arial" w:eastAsia="Times New Roman" w:hAnsi="Arial" w:cs="Arial"/>
          <w:color w:val="444444"/>
          <w:sz w:val="24"/>
          <w:szCs w:val="24"/>
          <w:lang w:eastAsia="ru-RU"/>
        </w:rPr>
        <w:br/>
      </w:r>
    </w:p>
    <w:p w14:paraId="33072A63"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t>C1 = PC1,</w:t>
      </w:r>
    </w:p>
    <w:p w14:paraId="34F1DF3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t>где:</w:t>
      </w:r>
    </w:p>
    <w:p w14:paraId="3E0D5D9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1CBE8B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C1 - размер субсидии муниципальному образованию, конкурсная заявка которого заняла первое место;</w:t>
      </w:r>
      <w:r w:rsidRPr="006C02C6">
        <w:rPr>
          <w:rFonts w:ascii="Arial" w:eastAsia="Times New Roman" w:hAnsi="Arial" w:cs="Arial"/>
          <w:color w:val="444444"/>
          <w:sz w:val="24"/>
          <w:szCs w:val="24"/>
          <w:lang w:eastAsia="ru-RU"/>
        </w:rPr>
        <w:br/>
      </w:r>
    </w:p>
    <w:p w14:paraId="26AC325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713F65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PC1 - размер субсидии, указанный в конкурсной заявке, занявшей первое место.</w:t>
      </w:r>
      <w:r w:rsidRPr="006C02C6">
        <w:rPr>
          <w:rFonts w:ascii="Arial" w:eastAsia="Times New Roman" w:hAnsi="Arial" w:cs="Arial"/>
          <w:color w:val="444444"/>
          <w:sz w:val="24"/>
          <w:szCs w:val="24"/>
          <w:lang w:eastAsia="ru-RU"/>
        </w:rPr>
        <w:br/>
      </w:r>
    </w:p>
    <w:p w14:paraId="13DF47E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7D6DF0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6.4.2.2. Начиная с конкурсной заявки, занявшей второе место, размер субсидии, предоставляемой муниципальному образованию, определяется по формулам:</w:t>
      </w:r>
      <w:r w:rsidRPr="006C02C6">
        <w:rPr>
          <w:rFonts w:ascii="Arial" w:eastAsia="Times New Roman" w:hAnsi="Arial" w:cs="Arial"/>
          <w:color w:val="444444"/>
          <w:sz w:val="24"/>
          <w:szCs w:val="24"/>
          <w:lang w:eastAsia="ru-RU"/>
        </w:rPr>
        <w:br/>
      </w:r>
    </w:p>
    <w:p w14:paraId="09381061"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noProof/>
          <w:color w:val="444444"/>
          <w:sz w:val="24"/>
          <w:szCs w:val="24"/>
          <w:lang w:eastAsia="ru-RU"/>
        </w:rPr>
        <w:drawing>
          <wp:inline distT="0" distB="0" distL="0" distR="0" wp14:anchorId="2419064C" wp14:editId="6F134768">
            <wp:extent cx="2857500" cy="542925"/>
            <wp:effectExtent l="0" t="0" r="0" b="9525"/>
            <wp:docPr id="6" name="Рисунок 1" descr="https://api.docs.cntd.ru/img/41/27/01/01/7/2e93ea00-03b9-4fe2-ba3b-743d90310d04/P048C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api.docs.cntd.ru/img/41/27/01/01/7/2e93ea00-03b9-4fe2-ba3b-743d90310d04/P048C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857500" cy="542925"/>
                    </a:xfrm>
                    <a:prstGeom prst="rect">
                      <a:avLst/>
                    </a:prstGeom>
                    <a:noFill/>
                    <a:ln>
                      <a:noFill/>
                    </a:ln>
                  </pic:spPr>
                </pic:pic>
              </a:graphicData>
            </a:graphic>
          </wp:inline>
        </w:drawing>
      </w:r>
    </w:p>
    <w:p w14:paraId="46D9091E"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r>
      <w:r w:rsidRPr="006C02C6">
        <w:rPr>
          <w:rFonts w:ascii="Arial" w:eastAsia="Times New Roman" w:hAnsi="Arial" w:cs="Arial"/>
          <w:noProof/>
          <w:color w:val="444444"/>
          <w:sz w:val="24"/>
          <w:szCs w:val="24"/>
          <w:lang w:eastAsia="ru-RU"/>
        </w:rPr>
        <w:drawing>
          <wp:inline distT="0" distB="0" distL="0" distR="0" wp14:anchorId="51A74AA7" wp14:editId="19E7DBD6">
            <wp:extent cx="4057650" cy="342900"/>
            <wp:effectExtent l="0" t="0" r="0" b="0"/>
            <wp:docPr id="7" name="Рисунок 2" descr="https://api.docs.cntd.ru/img/41/27/01/01/7/2e93ea00-03b9-4fe2-ba3b-743d90310d04/P048D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api.docs.cntd.ru/img/41/27/01/01/7/2e93ea00-03b9-4fe2-ba3b-743d90310d04/P048D0000.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057650" cy="342900"/>
                    </a:xfrm>
                    <a:prstGeom prst="rect">
                      <a:avLst/>
                    </a:prstGeom>
                    <a:noFill/>
                    <a:ln>
                      <a:noFill/>
                    </a:ln>
                  </pic:spPr>
                </pic:pic>
              </a:graphicData>
            </a:graphic>
          </wp:inline>
        </w:drawing>
      </w:r>
    </w:p>
    <w:p w14:paraId="0F3FA05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t>где:</w:t>
      </w:r>
    </w:p>
    <w:p w14:paraId="16F7C8C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ADF697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Ci - размер субсидии муниципальному образованию, конкурсная заявка которого заняла i-е место (i = 1, 2, 3..... n);</w:t>
      </w:r>
      <w:r w:rsidRPr="006C02C6">
        <w:rPr>
          <w:rFonts w:ascii="Arial" w:eastAsia="Times New Roman" w:hAnsi="Arial" w:cs="Arial"/>
          <w:color w:val="444444"/>
          <w:sz w:val="24"/>
          <w:szCs w:val="24"/>
          <w:lang w:eastAsia="ru-RU"/>
        </w:rPr>
        <w:br/>
      </w:r>
    </w:p>
    <w:p w14:paraId="27DCEF6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1D892E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PCi - размер субсидии, указанный в конкурсной заявке, занявшей i-е место (i = 1, 2, 3..... n);</w:t>
      </w:r>
      <w:r w:rsidRPr="006C02C6">
        <w:rPr>
          <w:rFonts w:ascii="Arial" w:eastAsia="Times New Roman" w:hAnsi="Arial" w:cs="Arial"/>
          <w:color w:val="444444"/>
          <w:sz w:val="24"/>
          <w:szCs w:val="24"/>
          <w:lang w:eastAsia="ru-RU"/>
        </w:rPr>
        <w:br/>
      </w:r>
    </w:p>
    <w:p w14:paraId="4C88EEB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C3A451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Cm - общий размер субсидии, предусмотренной на реализацию мероприятий по ликвидации свалок, Подпрограммы 1 Государственной программы на соответствующий финансовый год.</w:t>
      </w:r>
      <w:r w:rsidRPr="006C02C6">
        <w:rPr>
          <w:rFonts w:ascii="Arial" w:eastAsia="Times New Roman" w:hAnsi="Arial" w:cs="Arial"/>
          <w:color w:val="444444"/>
          <w:sz w:val="24"/>
          <w:szCs w:val="24"/>
          <w:lang w:eastAsia="ru-RU"/>
        </w:rPr>
        <w:br/>
      </w:r>
    </w:p>
    <w:p w14:paraId="227A1538"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VII. Порядок предоставления и расходования субсидии</w:t>
      </w:r>
    </w:p>
    <w:p w14:paraId="408CDB3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C2869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7.1. Предоставление субсидии осуществляется на основании соглашения, заключенного между уполномоченным органом и муниципальным образованием (далее - соглашение) в сроки, установленные пунктом 21 Правил N 1318-П.</w:t>
      </w:r>
      <w:r w:rsidRPr="006C02C6">
        <w:rPr>
          <w:rFonts w:ascii="Arial" w:eastAsia="Times New Roman" w:hAnsi="Arial" w:cs="Arial"/>
          <w:color w:val="444444"/>
          <w:sz w:val="24"/>
          <w:szCs w:val="24"/>
          <w:lang w:eastAsia="ru-RU"/>
        </w:rPr>
        <w:br/>
      </w:r>
    </w:p>
    <w:p w14:paraId="1FB28F9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03AB4C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7.2. Соглашение должно содержать положения, установленные пунктом 10 Правил N 1318-П. Типовая форма соглашения утверждается приказом департамента финансов автономного округа.</w:t>
      </w:r>
      <w:r w:rsidRPr="006C02C6">
        <w:rPr>
          <w:rFonts w:ascii="Arial" w:eastAsia="Times New Roman" w:hAnsi="Arial" w:cs="Arial"/>
          <w:color w:val="444444"/>
          <w:sz w:val="24"/>
          <w:szCs w:val="24"/>
          <w:lang w:eastAsia="ru-RU"/>
        </w:rPr>
        <w:br/>
      </w:r>
    </w:p>
    <w:p w14:paraId="0735D68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7733D7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7.3. Внесение в соглашение изменений, предусматривающих ухудшение значений показателей результативности использования субсидии, а также увеличение сроков реализации предусмотренных соглашением мероприятий, не допускается, за исключением случаев, указанных в пункте 9 Правил N 1318-П.</w:t>
      </w:r>
      <w:r w:rsidRPr="006C02C6">
        <w:rPr>
          <w:rFonts w:ascii="Arial" w:eastAsia="Times New Roman" w:hAnsi="Arial" w:cs="Arial"/>
          <w:color w:val="444444"/>
          <w:sz w:val="24"/>
          <w:szCs w:val="24"/>
          <w:lang w:eastAsia="ru-RU"/>
        </w:rPr>
        <w:br/>
      </w:r>
    </w:p>
    <w:p w14:paraId="5B0A3BA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29F305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7.4. Заявка муниципального образования на предоставление части субсидии (далее - заявка на предоставление субсидии) в размере не более 50% от суммы заключенного муниципального контракта направляется в уполномоченный орган в течение 10 рабочих дней со дня заключения муниципального контракта способом, позволяющим подтвердить факт и дату отправления, и подлежит обязательной регистрации в день ее поступления в уполномоченный орган.</w:t>
      </w:r>
      <w:r w:rsidRPr="006C02C6">
        <w:rPr>
          <w:rFonts w:ascii="Arial" w:eastAsia="Times New Roman" w:hAnsi="Arial" w:cs="Arial"/>
          <w:color w:val="444444"/>
          <w:sz w:val="24"/>
          <w:szCs w:val="24"/>
          <w:lang w:eastAsia="ru-RU"/>
        </w:rPr>
        <w:br/>
      </w:r>
    </w:p>
    <w:p w14:paraId="200E35B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C2EE16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Заявка на предоставление оставшейся части субсидии направляется в уполномоченный орган исходя из фактической потребности на очередной месяц не позднее 10 числа месяца предоставления субсидии способом, позволяющим подтвердить факт и дату отправления, и подлежит обязательной регистрации в день ее поступления в уполномоченный орган.</w:t>
      </w:r>
      <w:r w:rsidRPr="006C02C6">
        <w:rPr>
          <w:rFonts w:ascii="Arial" w:eastAsia="Times New Roman" w:hAnsi="Arial" w:cs="Arial"/>
          <w:color w:val="444444"/>
          <w:sz w:val="24"/>
          <w:szCs w:val="24"/>
          <w:lang w:eastAsia="ru-RU"/>
        </w:rPr>
        <w:br/>
      </w:r>
    </w:p>
    <w:p w14:paraId="0D8B04C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9438C5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15.06.2021 N 504-П)</w:t>
      </w:r>
      <w:r w:rsidRPr="006C02C6">
        <w:rPr>
          <w:rFonts w:ascii="Arial" w:eastAsia="Times New Roman" w:hAnsi="Arial" w:cs="Arial"/>
          <w:color w:val="444444"/>
          <w:sz w:val="24"/>
          <w:szCs w:val="24"/>
          <w:lang w:eastAsia="ru-RU"/>
        </w:rPr>
        <w:br/>
      </w:r>
    </w:p>
    <w:p w14:paraId="1F6B4F4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2CD2BA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7.5. Основаниями для возврата заявки на предоставление субсидии являются:</w:t>
      </w:r>
      <w:r w:rsidRPr="006C02C6">
        <w:rPr>
          <w:rFonts w:ascii="Arial" w:eastAsia="Times New Roman" w:hAnsi="Arial" w:cs="Arial"/>
          <w:color w:val="444444"/>
          <w:sz w:val="24"/>
          <w:szCs w:val="24"/>
          <w:lang w:eastAsia="ru-RU"/>
        </w:rPr>
        <w:br/>
      </w:r>
    </w:p>
    <w:p w14:paraId="4411D10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8E094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7.5.1. несоответствие заявки на предоставление субсидии форме, установленной соглашением;</w:t>
      </w:r>
      <w:r w:rsidRPr="006C02C6">
        <w:rPr>
          <w:rFonts w:ascii="Arial" w:eastAsia="Times New Roman" w:hAnsi="Arial" w:cs="Arial"/>
          <w:color w:val="444444"/>
          <w:sz w:val="24"/>
          <w:szCs w:val="24"/>
          <w:lang w:eastAsia="ru-RU"/>
        </w:rPr>
        <w:br/>
      </w:r>
    </w:p>
    <w:p w14:paraId="3607116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832AAC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7.5.2. несоответствие суммы, указанной в заявке на предоставление субсидии, сумме бюджетных ассигнований, предусмотренных муниципальному образованию на соответствующий период в соответствии с утвержденной сводной бюджетной росписью окружного бюджета.</w:t>
      </w:r>
      <w:r w:rsidRPr="006C02C6">
        <w:rPr>
          <w:rFonts w:ascii="Arial" w:eastAsia="Times New Roman" w:hAnsi="Arial" w:cs="Arial"/>
          <w:color w:val="444444"/>
          <w:sz w:val="24"/>
          <w:szCs w:val="24"/>
          <w:lang w:eastAsia="ru-RU"/>
        </w:rPr>
        <w:br/>
      </w:r>
    </w:p>
    <w:p w14:paraId="5ACD72E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6BDB1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7.6. Возврат заявки на предоставление субсидии осуществляется способом, позволяющим подтвердить факт и дату отправления, в течение 5 рабочих дней со дня ее регистрации в уполномоченном органе.</w:t>
      </w:r>
      <w:r w:rsidRPr="006C02C6">
        <w:rPr>
          <w:rFonts w:ascii="Arial" w:eastAsia="Times New Roman" w:hAnsi="Arial" w:cs="Arial"/>
          <w:color w:val="444444"/>
          <w:sz w:val="24"/>
          <w:szCs w:val="24"/>
          <w:lang w:eastAsia="ru-RU"/>
        </w:rPr>
        <w:br/>
      </w:r>
    </w:p>
    <w:p w14:paraId="0655342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DBF7A6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7.7. При отсутствии оснований для отказа в предоставлении субсидии уполномоченный орган в течение 10 рабочих дней с даты поступления документов, указанных в пункте 7.4 настоящего Порядка, осуществляет перечисление субсидии в бюджет муниципального образования в пределах доведенных объемов бюджетных ассигнований на соответствующий период в соответствии с утвержденной сводной бюджетной росписью окружного бюджета под фактическую потребность муниципального образования на дату совершения платежа пропорционально объему установленного уровня софинансирования расходного обязательства муниципального образования.</w:t>
      </w:r>
      <w:r w:rsidRPr="006C02C6">
        <w:rPr>
          <w:rFonts w:ascii="Arial" w:eastAsia="Times New Roman" w:hAnsi="Arial" w:cs="Arial"/>
          <w:color w:val="444444"/>
          <w:sz w:val="24"/>
          <w:szCs w:val="24"/>
          <w:lang w:eastAsia="ru-RU"/>
        </w:rPr>
        <w:br/>
      </w:r>
    </w:p>
    <w:p w14:paraId="05C7123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12913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7.8. Образование кредиторской задолженности по итогам финансового года не допускается.</w:t>
      </w:r>
      <w:r w:rsidRPr="006C02C6">
        <w:rPr>
          <w:rFonts w:ascii="Arial" w:eastAsia="Times New Roman" w:hAnsi="Arial" w:cs="Arial"/>
          <w:color w:val="444444"/>
          <w:sz w:val="24"/>
          <w:szCs w:val="24"/>
          <w:lang w:eastAsia="ru-RU"/>
        </w:rPr>
        <w:br/>
      </w:r>
    </w:p>
    <w:p w14:paraId="0058A3A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38BD10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7.9. Муниципальные районы, получившие субсидию, вправе осуществлять дальнейшую передачу средств субсидии бюджетам поселений, находящихся в границах соответствующих муниципальных районов, на цели, установленные пунктом 2.1 настоящего Порядка.</w:t>
      </w:r>
      <w:r w:rsidRPr="006C02C6">
        <w:rPr>
          <w:rFonts w:ascii="Arial" w:eastAsia="Times New Roman" w:hAnsi="Arial" w:cs="Arial"/>
          <w:color w:val="444444"/>
          <w:sz w:val="24"/>
          <w:szCs w:val="24"/>
          <w:lang w:eastAsia="ru-RU"/>
        </w:rPr>
        <w:br/>
      </w:r>
    </w:p>
    <w:p w14:paraId="05DEE7B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36B339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7.9.1. Предоставление средств субсидии, указанной в абзаце первом настоящего пункта, осуществляется на основании соглашения между органами местного самоуправления муниципального района и отдельных поселений, входящих в состав муниципального района,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муниципального района в бюджет соответствующих поселений (далее - соглашение между органами местного самоуправления) в порядке, установленном законодательством Российской Федерации.</w:t>
      </w:r>
      <w:r w:rsidRPr="006C02C6">
        <w:rPr>
          <w:rFonts w:ascii="Arial" w:eastAsia="Times New Roman" w:hAnsi="Arial" w:cs="Arial"/>
          <w:color w:val="444444"/>
          <w:sz w:val="24"/>
          <w:szCs w:val="24"/>
          <w:lang w:eastAsia="ru-RU"/>
        </w:rPr>
        <w:br/>
      </w:r>
    </w:p>
    <w:p w14:paraId="52A7DE5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D0A3E7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7.9.2. Предоставление, расходование, осуществление контроля и ответственность за целевое использование средств субсидии, указанной в абзаце первом настоящего пункта, осуществляется муниципальными образованиями в порядке, утвержденном нормативным правовым актом муниципального района.</w:t>
      </w:r>
      <w:r w:rsidRPr="006C02C6">
        <w:rPr>
          <w:rFonts w:ascii="Arial" w:eastAsia="Times New Roman" w:hAnsi="Arial" w:cs="Arial"/>
          <w:color w:val="444444"/>
          <w:sz w:val="24"/>
          <w:szCs w:val="24"/>
          <w:lang w:eastAsia="ru-RU"/>
        </w:rPr>
        <w:br/>
      </w:r>
    </w:p>
    <w:p w14:paraId="5D0B73A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B5FF93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7.9.3. Муниципальные районы при принятии решения о передаче поселениям, находящимся в границах соответствующих муниципальных районов, осуществления части своих полномочий по решению вопросов местного значения </w:t>
      </w:r>
      <w:r w:rsidRPr="006C02C6">
        <w:rPr>
          <w:rFonts w:ascii="Arial" w:eastAsia="Times New Roman" w:hAnsi="Arial" w:cs="Arial"/>
          <w:color w:val="444444"/>
          <w:sz w:val="24"/>
          <w:szCs w:val="24"/>
          <w:lang w:eastAsia="ru-RU"/>
        </w:rPr>
        <w:lastRenderedPageBreak/>
        <w:t>за счет межбюджетных трансфертов уведомляют уполномоченный орган о своем намерении в течение 3 рабочих дней со дня принятия решения и в течение 5 рабочих дней с даты заключения соглашения между органами местного самоуправления направляют в уполномоченный орган его копию.</w:t>
      </w:r>
      <w:r w:rsidRPr="006C02C6">
        <w:rPr>
          <w:rFonts w:ascii="Arial" w:eastAsia="Times New Roman" w:hAnsi="Arial" w:cs="Arial"/>
          <w:color w:val="444444"/>
          <w:sz w:val="24"/>
          <w:szCs w:val="24"/>
          <w:lang w:eastAsia="ru-RU"/>
        </w:rPr>
        <w:br/>
      </w:r>
    </w:p>
    <w:p w14:paraId="4BE8E4B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09AEE4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7.9.4. Указанные в подпункте 7.9.3 настоящего пункта уведомление и соглашение между органами местного самоуправления направляются в электронном виде посредством РМСЭД и в бумажном виде способом, позволяющим подтвердить факт и дату отправки документов.</w:t>
      </w:r>
      <w:r w:rsidRPr="006C02C6">
        <w:rPr>
          <w:rFonts w:ascii="Arial" w:eastAsia="Times New Roman" w:hAnsi="Arial" w:cs="Arial"/>
          <w:color w:val="444444"/>
          <w:sz w:val="24"/>
          <w:szCs w:val="24"/>
          <w:lang w:eastAsia="ru-RU"/>
        </w:rPr>
        <w:br/>
      </w:r>
    </w:p>
    <w:p w14:paraId="12B3598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7D898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7.10. Расходование субсидий должно осуществляться в соответствии с Федеральным законом от 05 апреля 2013 года N 44-ФЗ "О контрактной системе в сфере закупок товаров, работ, услуг для обеспечения государственных и муниципальных нужд".</w:t>
      </w:r>
      <w:r w:rsidRPr="006C02C6">
        <w:rPr>
          <w:rFonts w:ascii="Arial" w:eastAsia="Times New Roman" w:hAnsi="Arial" w:cs="Arial"/>
          <w:color w:val="444444"/>
          <w:sz w:val="24"/>
          <w:szCs w:val="24"/>
          <w:lang w:eastAsia="ru-RU"/>
        </w:rPr>
        <w:br/>
      </w:r>
    </w:p>
    <w:p w14:paraId="3C1297F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05D1CA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7.11. В случае возникновения экономии средств при расходовании субсидии по итогам заключенных муниципальных контрактов и (или) в связи с фактическими объемами выполненных работ по заключенным муниципальным контрактам муниципальное образование, имеющее конкурсные заявки, допущенные конкурсной комиссией к участию в конкурсном отборе в текущем финансовом году в соответствии с пунктом 5.13 настоящего Порядка, но субсидия на которые не была распределена в соответствии с пунктом 6.4 настоящего Порядка, вправе перераспределить средства субсидии между указанными конкурсными заявками исходя из фактической потребности и объема оставшихся средств по согласованию с уполномоченным органом.</w:t>
      </w:r>
      <w:r w:rsidRPr="006C02C6">
        <w:rPr>
          <w:rFonts w:ascii="Arial" w:eastAsia="Times New Roman" w:hAnsi="Arial" w:cs="Arial"/>
          <w:color w:val="444444"/>
          <w:sz w:val="24"/>
          <w:szCs w:val="24"/>
          <w:lang w:eastAsia="ru-RU"/>
        </w:rPr>
        <w:br/>
      </w:r>
    </w:p>
    <w:p w14:paraId="7F21DDE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4BDF6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7.12. В случае возврата субсидии муниципальным образованием и (или) выделения дополнительных средств в текущем финансовом году из бюджета автономного округа на реализацию мероприятий, направленных на ликвидацию свалок, а также возникновения экономии средств при расходовании субсидии по итогам заключенных муниципальных контрактов и (или) в связи с фактическими объемами выполненных работ по заключенным муниципальным контрактам (при условии отсутствия у муниципальных образований конкурсных заявок, указанных в пункте 7.11 настоящего Порядка) уполномоченным органом объявляется новый конкурсный отбор не позднее 01 августа года предоставления субсидии. Конкурсный отбор конкурсных заявок муниципальных образований проводится в порядке и сроки, установленные разделом V настоящего Порядка.</w:t>
      </w:r>
      <w:r w:rsidRPr="006C02C6">
        <w:rPr>
          <w:rFonts w:ascii="Arial" w:eastAsia="Times New Roman" w:hAnsi="Arial" w:cs="Arial"/>
          <w:color w:val="444444"/>
          <w:sz w:val="24"/>
          <w:szCs w:val="24"/>
          <w:lang w:eastAsia="ru-RU"/>
        </w:rPr>
        <w:br/>
      </w:r>
    </w:p>
    <w:p w14:paraId="66C7756C"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VIII. Порядок оценки эффективности использования субсидий, а также перечень показателей результативности использования субсидий</w:t>
      </w:r>
    </w:p>
    <w:p w14:paraId="0CF090B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3EDA11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8.1. Муниципальное образование обеспечивает результативность, адресность и целевой характер использования средств субсидии.</w:t>
      </w:r>
      <w:r w:rsidRPr="006C02C6">
        <w:rPr>
          <w:rFonts w:ascii="Arial" w:eastAsia="Times New Roman" w:hAnsi="Arial" w:cs="Arial"/>
          <w:color w:val="444444"/>
          <w:sz w:val="24"/>
          <w:szCs w:val="24"/>
          <w:lang w:eastAsia="ru-RU"/>
        </w:rPr>
        <w:br/>
      </w:r>
    </w:p>
    <w:p w14:paraId="4E48CD0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EFA80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8.2. Показателем результативности использования субсидии является доля ликвидированных свалок на землях, расположенных в границах муниципальных образований (за исключением земель лесного фонда), в общем количестве свалок, на ликвидацию которых предоставлена субсидия в текущем финансовом году.</w:t>
      </w:r>
      <w:r w:rsidRPr="006C02C6">
        <w:rPr>
          <w:rFonts w:ascii="Arial" w:eastAsia="Times New Roman" w:hAnsi="Arial" w:cs="Arial"/>
          <w:color w:val="444444"/>
          <w:sz w:val="24"/>
          <w:szCs w:val="24"/>
          <w:lang w:eastAsia="ru-RU"/>
        </w:rPr>
        <w:br/>
      </w:r>
    </w:p>
    <w:p w14:paraId="5A0D8D0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4E8FF4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Показатель результативности использования субсидии соответствует показателю 8 Подпрограммы 1.</w:t>
      </w:r>
      <w:r w:rsidRPr="006C02C6">
        <w:rPr>
          <w:rFonts w:ascii="Arial" w:eastAsia="Times New Roman" w:hAnsi="Arial" w:cs="Arial"/>
          <w:color w:val="444444"/>
          <w:sz w:val="24"/>
          <w:szCs w:val="24"/>
          <w:lang w:eastAsia="ru-RU"/>
        </w:rPr>
        <w:br/>
      </w:r>
    </w:p>
    <w:p w14:paraId="0995C1D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13A7C1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8.3. Оценка эффективности использования субсидии проводится уполномоченным органом на основе анализа достижения значений показателя результативности использования субсидии, установленных соглашением, путем сопоставления фактически достигнутых значений показателя и его плановых значений по состоянию на 31 декабря года предоставления субсидии.</w:t>
      </w:r>
      <w:r w:rsidRPr="006C02C6">
        <w:rPr>
          <w:rFonts w:ascii="Arial" w:eastAsia="Times New Roman" w:hAnsi="Arial" w:cs="Arial"/>
          <w:color w:val="444444"/>
          <w:sz w:val="24"/>
          <w:szCs w:val="24"/>
          <w:lang w:eastAsia="ru-RU"/>
        </w:rPr>
        <w:br/>
      </w:r>
    </w:p>
    <w:p w14:paraId="4BB88661"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IX. Порядок (сроки и форма) представления отчетности об исполнении условий предоставления (расходования) субсидии</w:t>
      </w:r>
    </w:p>
    <w:p w14:paraId="01081E4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F7DE72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Получатель субсидии представляет в уполномоченный орган:</w:t>
      </w:r>
      <w:r w:rsidRPr="006C02C6">
        <w:rPr>
          <w:rFonts w:ascii="Arial" w:eastAsia="Times New Roman" w:hAnsi="Arial" w:cs="Arial"/>
          <w:color w:val="444444"/>
          <w:sz w:val="24"/>
          <w:szCs w:val="24"/>
          <w:lang w:eastAsia="ru-RU"/>
        </w:rPr>
        <w:br/>
      </w:r>
    </w:p>
    <w:p w14:paraId="0C1A865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0A0602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отчет об использовании субсидии по форме и в сроки, установленные соглашением;</w:t>
      </w:r>
      <w:r w:rsidRPr="006C02C6">
        <w:rPr>
          <w:rFonts w:ascii="Arial" w:eastAsia="Times New Roman" w:hAnsi="Arial" w:cs="Arial"/>
          <w:color w:val="444444"/>
          <w:sz w:val="24"/>
          <w:szCs w:val="24"/>
          <w:lang w:eastAsia="ru-RU"/>
        </w:rPr>
        <w:br/>
      </w:r>
    </w:p>
    <w:p w14:paraId="5396991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37CF26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отчет о достижении значений показателей результативности использования субсидии по форме и в сроки, установленные соглашением.</w:t>
      </w:r>
      <w:r w:rsidRPr="006C02C6">
        <w:rPr>
          <w:rFonts w:ascii="Arial" w:eastAsia="Times New Roman" w:hAnsi="Arial" w:cs="Arial"/>
          <w:color w:val="444444"/>
          <w:sz w:val="24"/>
          <w:szCs w:val="24"/>
          <w:lang w:eastAsia="ru-RU"/>
        </w:rPr>
        <w:br/>
      </w:r>
    </w:p>
    <w:p w14:paraId="7B6B754F"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X. Порядок осуществления контроля за соблюдением условий, целей и порядка предоставления субсидии</w:t>
      </w:r>
    </w:p>
    <w:p w14:paraId="6480647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C9BF4F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Уполномоченный орган осуществляет контроль целевого использования субсидии, соблюдения условий соглашения и возврата бюджетных средств в соответствии с бюджетными полномочиями главного распорядителя бюджетных средств, предоставляемых в рамках настоящего Порядка.</w:t>
      </w:r>
      <w:r w:rsidRPr="006C02C6">
        <w:rPr>
          <w:rFonts w:ascii="Arial" w:eastAsia="Times New Roman" w:hAnsi="Arial" w:cs="Arial"/>
          <w:color w:val="444444"/>
          <w:sz w:val="24"/>
          <w:szCs w:val="24"/>
          <w:lang w:eastAsia="ru-RU"/>
        </w:rPr>
        <w:br/>
      </w:r>
    </w:p>
    <w:p w14:paraId="761079B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11B771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Уполномоченный орган и орган государственного финансового контроля в соответствии с бюджетным законодательством осуществляют проверки соблюдения целей, условий и порядка предоставления субсидии.</w:t>
      </w:r>
      <w:r w:rsidRPr="006C02C6">
        <w:rPr>
          <w:rFonts w:ascii="Arial" w:eastAsia="Times New Roman" w:hAnsi="Arial" w:cs="Arial"/>
          <w:color w:val="444444"/>
          <w:sz w:val="24"/>
          <w:szCs w:val="24"/>
          <w:lang w:eastAsia="ru-RU"/>
        </w:rPr>
        <w:br/>
      </w:r>
    </w:p>
    <w:p w14:paraId="45B3A98E"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lastRenderedPageBreak/>
        <w:br/>
      </w:r>
      <w:r w:rsidRPr="006C02C6">
        <w:rPr>
          <w:rFonts w:ascii="Arial" w:eastAsia="Times New Roman" w:hAnsi="Arial" w:cs="Arial"/>
          <w:b/>
          <w:bCs/>
          <w:i/>
          <w:iCs/>
          <w:color w:val="444444"/>
        </w:rPr>
        <w:br/>
        <w:t>XI. Основания и порядок применения мер ответственности к муниципальным образованиям при невыполнении обязательств, предусмотренных соглашением</w:t>
      </w:r>
    </w:p>
    <w:p w14:paraId="187C997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F17F46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случае нецелевого использования субсидии к получателю субсидии применяются бюджетные меры принуждения, предусмотренные бюджетным законодательством Российской Федерации.</w:t>
      </w:r>
      <w:r w:rsidRPr="006C02C6">
        <w:rPr>
          <w:rFonts w:ascii="Arial" w:eastAsia="Times New Roman" w:hAnsi="Arial" w:cs="Arial"/>
          <w:color w:val="444444"/>
          <w:sz w:val="24"/>
          <w:szCs w:val="24"/>
          <w:lang w:eastAsia="ru-RU"/>
        </w:rPr>
        <w:br/>
      </w:r>
    </w:p>
    <w:p w14:paraId="5508A1A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72F974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За невыполнение муниципальным образованием обязательств по возврату средств в окружной бюджет в соответствии с пунктами 12 и 16 Правил N 1318-П уполномоченный орган принимает решение о применении меры ответственности в виде (далее - решение):</w:t>
      </w:r>
      <w:r w:rsidRPr="006C02C6">
        <w:rPr>
          <w:rFonts w:ascii="Arial" w:eastAsia="Times New Roman" w:hAnsi="Arial" w:cs="Arial"/>
          <w:color w:val="444444"/>
          <w:sz w:val="24"/>
          <w:szCs w:val="24"/>
          <w:lang w:eastAsia="ru-RU"/>
        </w:rPr>
        <w:br/>
      </w:r>
    </w:p>
    <w:p w14:paraId="07CC784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A2F400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приостановления предоставления субсидии на срок до исполнения указанных обязательств;</w:t>
      </w:r>
      <w:r w:rsidRPr="006C02C6">
        <w:rPr>
          <w:rFonts w:ascii="Arial" w:eastAsia="Times New Roman" w:hAnsi="Arial" w:cs="Arial"/>
          <w:color w:val="444444"/>
          <w:sz w:val="24"/>
          <w:szCs w:val="24"/>
          <w:lang w:eastAsia="ru-RU"/>
        </w:rPr>
        <w:br/>
      </w:r>
    </w:p>
    <w:p w14:paraId="11B8B05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551412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сокращения субсидии в объеме, рассчитанном в соответствии с пунктами 12 и 16 Правил N 1318-П.</w:t>
      </w:r>
      <w:r w:rsidRPr="006C02C6">
        <w:rPr>
          <w:rFonts w:ascii="Arial" w:eastAsia="Times New Roman" w:hAnsi="Arial" w:cs="Arial"/>
          <w:color w:val="444444"/>
          <w:sz w:val="24"/>
          <w:szCs w:val="24"/>
          <w:lang w:eastAsia="ru-RU"/>
        </w:rPr>
        <w:br/>
      </w:r>
    </w:p>
    <w:p w14:paraId="493E8A8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F5550F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случае принятия решения о сокращении субсидии бюджетные ассигнования окружного бюджета подлежат перераспределению на исполнение иных бюджетных обязательств путем внесения изменений в закон автономного округа об окружном бюджете на соответствующий финансовый год и плановый период и (или) в сводную бюджетную роспись окружного бюджета.</w:t>
      </w:r>
      <w:r w:rsidRPr="006C02C6">
        <w:rPr>
          <w:rFonts w:ascii="Arial" w:eastAsia="Times New Roman" w:hAnsi="Arial" w:cs="Arial"/>
          <w:color w:val="444444"/>
          <w:sz w:val="24"/>
          <w:szCs w:val="24"/>
          <w:lang w:eastAsia="ru-RU"/>
        </w:rPr>
        <w:br/>
      </w:r>
    </w:p>
    <w:p w14:paraId="070FA0C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D97706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Исполнение решения, предусмотренного настоящим разделом, обеспечивается департаментом финансов автономного округа в установленном им порядке.</w:t>
      </w:r>
    </w:p>
    <w:p w14:paraId="35C0A452" w14:textId="77777777" w:rsidR="006C02C6" w:rsidRPr="006C02C6" w:rsidRDefault="006C02C6" w:rsidP="006C02C6">
      <w:pPr>
        <w:keepNext/>
        <w:keepLines/>
        <w:spacing w:after="240" w:line="276" w:lineRule="auto"/>
        <w:jc w:val="right"/>
        <w:textAlignment w:val="baseline"/>
        <w:outlineLvl w:val="4"/>
        <w:rPr>
          <w:rFonts w:ascii="Arial" w:eastAsia="Times New Roman" w:hAnsi="Arial" w:cs="Arial"/>
          <w:color w:val="444444"/>
          <w:sz w:val="24"/>
          <w:szCs w:val="24"/>
        </w:rPr>
      </w:pPr>
      <w:r w:rsidRPr="006C02C6">
        <w:rPr>
          <w:rFonts w:ascii="Arial" w:eastAsia="Times New Roman" w:hAnsi="Arial" w:cs="Arial"/>
          <w:color w:val="444444"/>
          <w:sz w:val="24"/>
          <w:szCs w:val="24"/>
        </w:rPr>
        <w:t>Приложение</w:t>
      </w:r>
      <w:r w:rsidRPr="006C02C6">
        <w:rPr>
          <w:rFonts w:ascii="Arial" w:eastAsia="Times New Roman" w:hAnsi="Arial" w:cs="Arial"/>
          <w:color w:val="444444"/>
          <w:sz w:val="24"/>
          <w:szCs w:val="24"/>
        </w:rPr>
        <w:br/>
        <w:t>к Порядку предоставления и распределения межбюджетных</w:t>
      </w:r>
      <w:r w:rsidRPr="006C02C6">
        <w:rPr>
          <w:rFonts w:ascii="Arial" w:eastAsia="Times New Roman" w:hAnsi="Arial" w:cs="Arial"/>
          <w:color w:val="444444"/>
          <w:sz w:val="24"/>
          <w:szCs w:val="24"/>
        </w:rPr>
        <w:br/>
        <w:t>субсидий из окружного бюджета бюджетам муниципальных</w:t>
      </w:r>
      <w:r w:rsidRPr="006C02C6">
        <w:rPr>
          <w:rFonts w:ascii="Arial" w:eastAsia="Times New Roman" w:hAnsi="Arial" w:cs="Arial"/>
          <w:color w:val="444444"/>
          <w:sz w:val="24"/>
          <w:szCs w:val="24"/>
        </w:rPr>
        <w:br/>
        <w:t>образований в Ямало-Ненецком автономном округе</w:t>
      </w:r>
      <w:r w:rsidRPr="006C02C6">
        <w:rPr>
          <w:rFonts w:ascii="Arial" w:eastAsia="Times New Roman" w:hAnsi="Arial" w:cs="Arial"/>
          <w:color w:val="444444"/>
          <w:sz w:val="24"/>
          <w:szCs w:val="24"/>
        </w:rPr>
        <w:br/>
        <w:t>на софинансирование расходных обязательств по вопросам</w:t>
      </w:r>
      <w:r w:rsidRPr="006C02C6">
        <w:rPr>
          <w:rFonts w:ascii="Arial" w:eastAsia="Times New Roman" w:hAnsi="Arial" w:cs="Arial"/>
          <w:color w:val="444444"/>
          <w:sz w:val="24"/>
          <w:szCs w:val="24"/>
        </w:rPr>
        <w:br/>
        <w:t>местного значения по организации мероприятий по охране</w:t>
      </w:r>
      <w:r w:rsidRPr="006C02C6">
        <w:rPr>
          <w:rFonts w:ascii="Arial" w:eastAsia="Times New Roman" w:hAnsi="Arial" w:cs="Arial"/>
          <w:color w:val="444444"/>
          <w:sz w:val="24"/>
          <w:szCs w:val="24"/>
        </w:rPr>
        <w:br/>
        <w:t>окружающей среды, направленных на ликвидацию свалок,</w:t>
      </w:r>
      <w:r w:rsidRPr="006C02C6">
        <w:rPr>
          <w:rFonts w:ascii="Arial" w:eastAsia="Times New Roman" w:hAnsi="Arial" w:cs="Arial"/>
          <w:color w:val="444444"/>
          <w:sz w:val="24"/>
          <w:szCs w:val="24"/>
        </w:rPr>
        <w:br/>
        <w:t>расположенных на землях, распоряжение которыми осуществляют</w:t>
      </w:r>
      <w:r w:rsidRPr="006C02C6">
        <w:rPr>
          <w:rFonts w:ascii="Arial" w:eastAsia="Times New Roman" w:hAnsi="Arial" w:cs="Arial"/>
          <w:color w:val="444444"/>
          <w:sz w:val="24"/>
          <w:szCs w:val="24"/>
        </w:rPr>
        <w:br/>
        <w:t>органы местного самоуправления</w:t>
      </w:r>
    </w:p>
    <w:p w14:paraId="3A6CA38C"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ФОРМА ОЦЕНОЧНОГО ЛИСТА</w:t>
      </w:r>
    </w:p>
    <w:p w14:paraId="74CB0FD1"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t>ОЦЕНОЧНЫЙ ЛИСТ</w:t>
      </w:r>
    </w:p>
    <w:p w14:paraId="2D2ABC96"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___________________________________________________</w:t>
      </w:r>
    </w:p>
    <w:p w14:paraId="5B91A37A"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(наименование муниципального образования)</w:t>
      </w:r>
    </w:p>
    <w:p w14:paraId="7D39691E"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___________________________________________________</w:t>
      </w:r>
    </w:p>
    <w:p w14:paraId="1E829006"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(наименование или иной идентификатор свалки)</w:t>
      </w:r>
      <w:r w:rsidRPr="006C02C6">
        <w:rPr>
          <w:rFonts w:ascii="Arial" w:eastAsia="Times New Roman" w:hAnsi="Arial" w:cs="Arial"/>
          <w:color w:val="444444"/>
          <w:sz w:val="24"/>
          <w:szCs w:val="24"/>
          <w:lang w:eastAsia="ru-RU"/>
        </w:rPr>
        <w:br/>
      </w:r>
    </w:p>
    <w:tbl>
      <w:tblPr>
        <w:tblW w:w="0" w:type="auto"/>
        <w:tblCellMar>
          <w:left w:w="0" w:type="dxa"/>
          <w:right w:w="0" w:type="dxa"/>
        </w:tblCellMar>
        <w:tblLook w:val="04A0" w:firstRow="1" w:lastRow="0" w:firstColumn="1" w:lastColumn="0" w:noHBand="0" w:noVBand="1"/>
      </w:tblPr>
      <w:tblGrid>
        <w:gridCol w:w="570"/>
        <w:gridCol w:w="1876"/>
        <w:gridCol w:w="1671"/>
        <w:gridCol w:w="1268"/>
        <w:gridCol w:w="1302"/>
        <w:gridCol w:w="1305"/>
        <w:gridCol w:w="1363"/>
      </w:tblGrid>
      <w:tr w:rsidR="006C02C6" w:rsidRPr="006C02C6" w14:paraId="5588C39F" w14:textId="77777777" w:rsidTr="006C02C6">
        <w:trPr>
          <w:trHeight w:val="15"/>
        </w:trPr>
        <w:tc>
          <w:tcPr>
            <w:tcW w:w="554" w:type="dxa"/>
            <w:hideMark/>
          </w:tcPr>
          <w:p w14:paraId="11DBEDDB" w14:textId="77777777" w:rsidR="006C02C6" w:rsidRPr="006C02C6" w:rsidRDefault="006C02C6" w:rsidP="006C02C6">
            <w:pPr>
              <w:spacing w:after="200" w:line="276" w:lineRule="auto"/>
              <w:rPr>
                <w:rFonts w:ascii="Arial" w:eastAsia="Calibri" w:hAnsi="Arial" w:cs="Arial"/>
                <w:color w:val="444444"/>
              </w:rPr>
            </w:pPr>
          </w:p>
        </w:tc>
        <w:tc>
          <w:tcPr>
            <w:tcW w:w="2402" w:type="dxa"/>
            <w:hideMark/>
          </w:tcPr>
          <w:p w14:paraId="3D409C76"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663" w:type="dxa"/>
            <w:hideMark/>
          </w:tcPr>
          <w:p w14:paraId="72BF33A8"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294" w:type="dxa"/>
            <w:hideMark/>
          </w:tcPr>
          <w:p w14:paraId="2C2D973D"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294" w:type="dxa"/>
            <w:hideMark/>
          </w:tcPr>
          <w:p w14:paraId="6C0FC584"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478" w:type="dxa"/>
            <w:hideMark/>
          </w:tcPr>
          <w:p w14:paraId="3419484C" w14:textId="77777777" w:rsidR="006C02C6" w:rsidRPr="006C02C6" w:rsidRDefault="006C02C6" w:rsidP="006C02C6">
            <w:pPr>
              <w:spacing w:after="200" w:line="276" w:lineRule="auto"/>
              <w:rPr>
                <w:rFonts w:ascii="Calibri" w:eastAsia="Calibri" w:hAnsi="Calibri" w:cs="Times New Roman"/>
                <w:sz w:val="20"/>
                <w:szCs w:val="20"/>
                <w:lang w:eastAsia="ru-RU"/>
              </w:rPr>
            </w:pPr>
          </w:p>
        </w:tc>
        <w:tc>
          <w:tcPr>
            <w:tcW w:w="1294" w:type="dxa"/>
            <w:hideMark/>
          </w:tcPr>
          <w:p w14:paraId="48F76273" w14:textId="77777777" w:rsidR="006C02C6" w:rsidRPr="006C02C6" w:rsidRDefault="006C02C6" w:rsidP="006C02C6">
            <w:pPr>
              <w:spacing w:after="200" w:line="276" w:lineRule="auto"/>
              <w:rPr>
                <w:rFonts w:ascii="Calibri" w:eastAsia="Calibri" w:hAnsi="Calibri" w:cs="Times New Roman"/>
                <w:sz w:val="20"/>
                <w:szCs w:val="20"/>
                <w:lang w:eastAsia="ru-RU"/>
              </w:rPr>
            </w:pPr>
          </w:p>
        </w:tc>
      </w:tr>
      <w:tr w:rsidR="006C02C6" w:rsidRPr="006C02C6" w14:paraId="72B491C7"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C58F8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2086B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Наименование критерия оценки</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DBFD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Оценочная шкала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14E03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Значимость критерия, %</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EA5A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набранных баллов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96F7F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Примечание</w:t>
            </w:r>
          </w:p>
        </w:tc>
      </w:tr>
      <w:tr w:rsidR="006C02C6" w:rsidRPr="006C02C6" w14:paraId="596C7BF9"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4497C93" w14:textId="77777777" w:rsidR="006C02C6" w:rsidRPr="006C02C6" w:rsidRDefault="006C02C6" w:rsidP="006C02C6">
            <w:pPr>
              <w:spacing w:after="200" w:line="276"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23CE1D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148D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значение критерия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4B92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количество баллов</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780AEFD"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EC6103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F6965A1"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604BED37"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CD8E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AAAE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C341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7491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B2083"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B2DD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B3C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r>
      <w:tr w:rsidR="006C02C6" w:rsidRPr="006C02C6" w14:paraId="787E48F0"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D8308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CA3A7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Площадь свалки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2443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свыше 1 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EFEE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354AA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E53CC"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16C23"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1F095F39"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FC1114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CC1A96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C22D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 1 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07C52"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44E522B"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3298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D7EE2"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684747E1"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96CD3F"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4CC4E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Отсутствие нецелевого использования субсидии, получаемой муниципальным образованием в предыдущий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B862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факты не выявлялись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72A2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A9617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0D6574"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F9EEB4"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0FF0C260"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19D707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FEF292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B1E1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факты выявлялись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EB03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B0B6062"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E7D7C1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F0EA586"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02D43716"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5D954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3555D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Расположение свалки относительно границ населенных пунктов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AA252"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пределах границ населенного пункта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20AD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85C46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CC5A0A"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A71B70"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7738B906"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251FE9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EA0C3A7"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EB23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 пределами границ населенного пункта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8210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468E296"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6C97FDD"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B3B264B"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2E1144C6"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1F1AB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507197"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Расположение свалки относительно зон с особыми условиями использования территорий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26D8B"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в пределах зоны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1567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EF3C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FC139B"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8915AD"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035DAED9"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78818E0"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B2F250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BC38D"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 пределами зоны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9BB9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B1E2849"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EFC346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C7298D2"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69C3011C"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09665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5.</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A8EC1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Наличие документально подтвержденных фактов загрязнения компонентов окружающей среды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5A37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загрязнение подтверждено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DE5A7"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2FF9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73640E"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D26D96"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3317EC3F"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90E857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D23B89E"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E65D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загрязнение не подтверждено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56D74"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E84C325"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63F51A3"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62BA2F8"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7B6D3F54"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CEF2CC"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6.</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4541A5"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Наличие проектной документации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4200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проектная документация имеется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C574D"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2DDA66"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204217"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9432CA"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08EE3C79"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923727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FEA8636"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B96B0"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проектная документация отсутствует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0CC4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2EABB9B"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22BF909"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BFD8BF0"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7429C5FA"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92AFF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7.</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7597E8"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Доля выполненных работ в предыдущие годы в общем объеме работ по ликвидации свалки,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17ED1"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свыше 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AE21B"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40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40F8E9"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99A09D"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B39A0D"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48E849F4"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19CFF2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EF66F2F"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4585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от 10 до 30% включительно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E913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30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A65FC58"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58E7E2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689A0BC"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195C8A20"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269E092"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2D90D1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81334"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до 10% включительно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5A8A8"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20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603FBB0"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1DB73C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AF5F8F5"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66172B28"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E2BAD2B"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C9EFF4C"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4D4AF"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мероприятие не выполнялось в предыдущие годы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021C1"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B2BBD56"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80B4604"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389BCA7"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34219A06" w14:textId="77777777" w:rsidTr="006C02C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DF8B3A"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8.</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ED06EA"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 xml:space="preserve">Наличие решения суда, вступившего в установленном </w:t>
            </w:r>
            <w:r w:rsidRPr="006C02C6">
              <w:rPr>
                <w:rFonts w:ascii="Times New Roman" w:eastAsia="Times New Roman" w:hAnsi="Times New Roman" w:cs="Times New Roman"/>
                <w:sz w:val="24"/>
                <w:szCs w:val="24"/>
                <w:lang w:eastAsia="ru-RU"/>
              </w:rPr>
              <w:lastRenderedPageBreak/>
              <w:t>порядке в законную силу, или представления прокурора об устранении нарушений закона, или законного предписания органа (должностного лица), осуществляющего государственный надзор (контроль), обязывающих орган местного самоуправления муниципального образования (должностное лицо органа местного самоуправления муниципального образования) ликвидировать свалку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F067C"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 xml:space="preserve">решение (представление, </w:t>
            </w:r>
            <w:r w:rsidRPr="006C02C6">
              <w:rPr>
                <w:rFonts w:ascii="Times New Roman" w:eastAsia="Times New Roman" w:hAnsi="Times New Roman" w:cs="Times New Roman"/>
                <w:sz w:val="24"/>
                <w:szCs w:val="24"/>
                <w:lang w:eastAsia="ru-RU"/>
              </w:rPr>
              <w:lastRenderedPageBreak/>
              <w:t>предписание) имеется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8CE30"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lastRenderedPageBreak/>
              <w:t>20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AAED1E"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575E09"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BF3359"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26EEE7BE" w14:textId="77777777" w:rsidTr="006C02C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81EB6F8"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D5DF2F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E5096"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решение (представление, предписание) отсутствует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64B15" w14:textId="77777777" w:rsidR="006C02C6" w:rsidRPr="006C02C6" w:rsidRDefault="006C02C6" w:rsidP="006C02C6">
            <w:pPr>
              <w:spacing w:after="0" w:line="276" w:lineRule="auto"/>
              <w:jc w:val="center"/>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10</w:t>
            </w: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B9B2E23" w14:textId="77777777" w:rsidR="006C02C6" w:rsidRPr="006C02C6" w:rsidRDefault="006C02C6" w:rsidP="006C02C6">
            <w:pPr>
              <w:spacing w:after="200" w:line="276" w:lineRule="auto"/>
              <w:rPr>
                <w:rFonts w:ascii="Calibri" w:eastAsia="Calibri" w:hAnsi="Calibri" w:cs="Times New Roman"/>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B45AF75"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B6904EE" w14:textId="77777777" w:rsidR="006C02C6" w:rsidRPr="006C02C6" w:rsidRDefault="006C02C6" w:rsidP="006C02C6">
            <w:pPr>
              <w:spacing w:after="0" w:line="276" w:lineRule="auto"/>
              <w:rPr>
                <w:rFonts w:ascii="Calibri" w:eastAsia="Calibri" w:hAnsi="Calibri" w:cs="Times New Roman"/>
                <w:sz w:val="20"/>
                <w:szCs w:val="20"/>
                <w:lang w:eastAsia="ru-RU"/>
              </w:rPr>
            </w:pPr>
          </w:p>
        </w:tc>
      </w:tr>
      <w:tr w:rsidR="006C02C6" w:rsidRPr="006C02C6" w14:paraId="37FE9DF8" w14:textId="77777777" w:rsidTr="006C02C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D303A" w14:textId="77777777" w:rsidR="006C02C6" w:rsidRPr="006C02C6" w:rsidRDefault="006C02C6" w:rsidP="006C02C6">
            <w:pPr>
              <w:spacing w:after="0" w:line="276" w:lineRule="auto"/>
              <w:rPr>
                <w:rFonts w:ascii="Calibri" w:eastAsia="Calibri" w:hAnsi="Calibri" w:cs="Times New Roman"/>
                <w:sz w:val="20"/>
                <w:szCs w:val="20"/>
                <w:lang w:eastAsia="ru-RU"/>
              </w:rPr>
            </w:pPr>
          </w:p>
        </w:tc>
        <w:tc>
          <w:tcPr>
            <w:tcW w:w="665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FF07E" w14:textId="77777777" w:rsidR="006C02C6" w:rsidRPr="006C02C6" w:rsidRDefault="006C02C6" w:rsidP="006C02C6">
            <w:pPr>
              <w:spacing w:after="0" w:line="276" w:lineRule="auto"/>
              <w:textAlignment w:val="baseline"/>
              <w:rPr>
                <w:rFonts w:ascii="Times New Roman" w:eastAsia="Times New Roman" w:hAnsi="Times New Roman" w:cs="Times New Roman"/>
                <w:sz w:val="24"/>
                <w:szCs w:val="24"/>
                <w:lang w:eastAsia="ru-RU"/>
              </w:rPr>
            </w:pPr>
            <w:r w:rsidRPr="006C02C6">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A004B" w14:textId="77777777" w:rsidR="006C02C6" w:rsidRPr="006C02C6" w:rsidRDefault="006C02C6" w:rsidP="006C02C6">
            <w:pPr>
              <w:spacing w:after="200" w:line="276" w:lineRule="auto"/>
              <w:rPr>
                <w:rFonts w:ascii="Calibri" w:eastAsia="Calibri" w:hAnsi="Calibri" w:cs="Times New Roman"/>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A1403" w14:textId="77777777" w:rsidR="006C02C6" w:rsidRPr="006C02C6" w:rsidRDefault="006C02C6" w:rsidP="006C02C6">
            <w:pPr>
              <w:spacing w:after="0" w:line="276" w:lineRule="auto"/>
              <w:rPr>
                <w:rFonts w:ascii="Calibri" w:eastAsia="Calibri" w:hAnsi="Calibri" w:cs="Times New Roman"/>
                <w:sz w:val="20"/>
                <w:szCs w:val="20"/>
                <w:lang w:eastAsia="ru-RU"/>
              </w:rPr>
            </w:pPr>
          </w:p>
        </w:tc>
      </w:tr>
    </w:tbl>
    <w:p w14:paraId="3DFEF5A1" w14:textId="77777777" w:rsidR="006C02C6" w:rsidRPr="006C02C6" w:rsidRDefault="006C02C6" w:rsidP="006C02C6">
      <w:pPr>
        <w:spacing w:after="0" w:line="240" w:lineRule="auto"/>
        <w:textAlignment w:val="baseline"/>
        <w:rPr>
          <w:rFonts w:ascii="Courier New" w:eastAsia="Times New Roman" w:hAnsi="Courier New" w:cs="Courier New"/>
          <w:color w:val="444444"/>
          <w:spacing w:val="-18"/>
          <w:sz w:val="24"/>
          <w:szCs w:val="24"/>
          <w:lang w:eastAsia="ru-RU"/>
        </w:rPr>
      </w:pPr>
      <w:r w:rsidRPr="006C02C6">
        <w:rPr>
          <w:rFonts w:ascii="Courier New" w:eastAsia="Times New Roman" w:hAnsi="Courier New" w:cs="Courier New"/>
          <w:color w:val="444444"/>
          <w:spacing w:val="-18"/>
          <w:sz w:val="24"/>
          <w:szCs w:val="24"/>
          <w:lang w:eastAsia="ru-RU"/>
        </w:rPr>
        <w:br/>
        <w:t>    Председатель конкурсной комиссии __________________</w:t>
      </w:r>
    </w:p>
    <w:p w14:paraId="792206B7" w14:textId="77777777" w:rsidR="006C02C6" w:rsidRPr="006C02C6" w:rsidRDefault="006C02C6" w:rsidP="006C02C6">
      <w:pPr>
        <w:spacing w:after="0" w:line="240" w:lineRule="auto"/>
        <w:textAlignment w:val="baseline"/>
        <w:rPr>
          <w:rFonts w:ascii="Courier New" w:eastAsia="Times New Roman" w:hAnsi="Courier New" w:cs="Courier New"/>
          <w:color w:val="444444"/>
          <w:spacing w:val="-18"/>
          <w:sz w:val="24"/>
          <w:szCs w:val="24"/>
          <w:lang w:eastAsia="ru-RU"/>
        </w:rPr>
      </w:pPr>
      <w:r w:rsidRPr="006C02C6">
        <w:rPr>
          <w:rFonts w:ascii="Courier New" w:eastAsia="Times New Roman" w:hAnsi="Courier New" w:cs="Courier New"/>
          <w:color w:val="444444"/>
          <w:spacing w:val="-18"/>
          <w:sz w:val="24"/>
          <w:szCs w:val="24"/>
          <w:lang w:eastAsia="ru-RU"/>
        </w:rPr>
        <w:t>                                          (Ф.И.О.)</w:t>
      </w:r>
    </w:p>
    <w:p w14:paraId="29688388" w14:textId="77777777" w:rsidR="006C02C6" w:rsidRPr="006C02C6" w:rsidRDefault="006C02C6" w:rsidP="006C02C6">
      <w:pPr>
        <w:spacing w:after="0" w:line="240" w:lineRule="auto"/>
        <w:textAlignment w:val="baseline"/>
        <w:rPr>
          <w:rFonts w:ascii="Courier New" w:eastAsia="Times New Roman" w:hAnsi="Courier New" w:cs="Courier New"/>
          <w:color w:val="444444"/>
          <w:spacing w:val="-18"/>
          <w:sz w:val="24"/>
          <w:szCs w:val="24"/>
          <w:lang w:eastAsia="ru-RU"/>
        </w:rPr>
      </w:pPr>
      <w:r w:rsidRPr="006C02C6">
        <w:rPr>
          <w:rFonts w:ascii="Courier New" w:eastAsia="Times New Roman" w:hAnsi="Courier New" w:cs="Courier New"/>
          <w:color w:val="444444"/>
          <w:spacing w:val="-18"/>
          <w:sz w:val="24"/>
          <w:szCs w:val="24"/>
          <w:lang w:eastAsia="ru-RU"/>
        </w:rPr>
        <w:br/>
        <w:t>    Секретарь конкурсной комиссии    __________________</w:t>
      </w:r>
    </w:p>
    <w:p w14:paraId="298AC55C" w14:textId="77777777" w:rsidR="006C02C6" w:rsidRPr="006C02C6" w:rsidRDefault="006C02C6" w:rsidP="006C02C6">
      <w:pPr>
        <w:spacing w:after="0" w:line="240" w:lineRule="auto"/>
        <w:textAlignment w:val="baseline"/>
        <w:rPr>
          <w:rFonts w:ascii="Courier New" w:eastAsia="Times New Roman" w:hAnsi="Courier New" w:cs="Courier New"/>
          <w:color w:val="444444"/>
          <w:spacing w:val="-18"/>
          <w:sz w:val="24"/>
          <w:szCs w:val="24"/>
          <w:lang w:eastAsia="ru-RU"/>
        </w:rPr>
      </w:pPr>
      <w:r w:rsidRPr="006C02C6">
        <w:rPr>
          <w:rFonts w:ascii="Courier New" w:eastAsia="Times New Roman" w:hAnsi="Courier New" w:cs="Courier New"/>
          <w:color w:val="444444"/>
          <w:spacing w:val="-18"/>
          <w:sz w:val="24"/>
          <w:szCs w:val="24"/>
          <w:lang w:eastAsia="ru-RU"/>
        </w:rPr>
        <w:t>                                          (Ф.И.О.)</w:t>
      </w:r>
    </w:p>
    <w:p w14:paraId="4BC222CD" w14:textId="77777777" w:rsidR="006C02C6" w:rsidRPr="006C02C6" w:rsidRDefault="006C02C6" w:rsidP="006C02C6">
      <w:pPr>
        <w:spacing w:after="0" w:line="240" w:lineRule="auto"/>
        <w:textAlignment w:val="baseline"/>
        <w:rPr>
          <w:rFonts w:ascii="Courier New" w:eastAsia="Times New Roman" w:hAnsi="Courier New" w:cs="Courier New"/>
          <w:color w:val="444444"/>
          <w:spacing w:val="-18"/>
          <w:sz w:val="24"/>
          <w:szCs w:val="24"/>
          <w:lang w:eastAsia="ru-RU"/>
        </w:rPr>
      </w:pPr>
      <w:r w:rsidRPr="006C02C6">
        <w:rPr>
          <w:rFonts w:ascii="Courier New" w:eastAsia="Times New Roman" w:hAnsi="Courier New" w:cs="Courier New"/>
          <w:color w:val="444444"/>
          <w:spacing w:val="-18"/>
          <w:sz w:val="24"/>
          <w:szCs w:val="24"/>
          <w:lang w:eastAsia="ru-RU"/>
        </w:rPr>
        <w:lastRenderedPageBreak/>
        <w:br/>
        <w:t>    Члены конкурсной комиссии        __________________</w:t>
      </w:r>
    </w:p>
    <w:p w14:paraId="71BDFE24" w14:textId="77777777" w:rsidR="006C02C6" w:rsidRPr="006C02C6" w:rsidRDefault="006C02C6" w:rsidP="006C02C6">
      <w:pPr>
        <w:spacing w:after="0" w:line="240" w:lineRule="auto"/>
        <w:textAlignment w:val="baseline"/>
        <w:rPr>
          <w:rFonts w:ascii="Courier New" w:eastAsia="Times New Roman" w:hAnsi="Courier New" w:cs="Courier New"/>
          <w:color w:val="444444"/>
          <w:spacing w:val="-18"/>
          <w:sz w:val="24"/>
          <w:szCs w:val="24"/>
          <w:lang w:eastAsia="ru-RU"/>
        </w:rPr>
      </w:pPr>
      <w:r w:rsidRPr="006C02C6">
        <w:rPr>
          <w:rFonts w:ascii="Courier New" w:eastAsia="Times New Roman" w:hAnsi="Courier New" w:cs="Courier New"/>
          <w:color w:val="444444"/>
          <w:spacing w:val="-18"/>
          <w:sz w:val="24"/>
          <w:szCs w:val="24"/>
          <w:lang w:eastAsia="ru-RU"/>
        </w:rPr>
        <w:t>                                          (Ф.И.О.)</w:t>
      </w:r>
    </w:p>
    <w:p w14:paraId="20CBABF5" w14:textId="77777777" w:rsidR="006C02C6" w:rsidRPr="006C02C6" w:rsidRDefault="006C02C6" w:rsidP="006C02C6">
      <w:pPr>
        <w:spacing w:after="0" w:line="240" w:lineRule="auto"/>
        <w:textAlignment w:val="baseline"/>
        <w:rPr>
          <w:rFonts w:ascii="Courier New" w:eastAsia="Times New Roman" w:hAnsi="Courier New" w:cs="Courier New"/>
          <w:color w:val="444444"/>
          <w:spacing w:val="-18"/>
          <w:sz w:val="24"/>
          <w:szCs w:val="24"/>
          <w:lang w:eastAsia="ru-RU"/>
        </w:rPr>
      </w:pPr>
      <w:r w:rsidRPr="006C02C6">
        <w:rPr>
          <w:rFonts w:ascii="Courier New" w:eastAsia="Times New Roman" w:hAnsi="Courier New" w:cs="Courier New"/>
          <w:color w:val="444444"/>
          <w:spacing w:val="-18"/>
          <w:sz w:val="24"/>
          <w:szCs w:val="24"/>
          <w:lang w:eastAsia="ru-RU"/>
        </w:rPr>
        <w:br/>
        <w:t>    "___" ____________ 20___ г.</w:t>
      </w:r>
    </w:p>
    <w:p w14:paraId="409099AA" w14:textId="77777777" w:rsidR="006C02C6" w:rsidRPr="006C02C6" w:rsidRDefault="006C02C6" w:rsidP="006C02C6">
      <w:pPr>
        <w:keepNext/>
        <w:keepLines/>
        <w:spacing w:after="240" w:line="276" w:lineRule="auto"/>
        <w:jc w:val="right"/>
        <w:textAlignment w:val="baseline"/>
        <w:outlineLvl w:val="2"/>
        <w:rPr>
          <w:rFonts w:ascii="Arial" w:eastAsia="Times New Roman" w:hAnsi="Arial" w:cs="Arial"/>
          <w:b/>
          <w:bCs/>
          <w:color w:val="444444"/>
          <w:sz w:val="24"/>
          <w:szCs w:val="24"/>
        </w:rPr>
      </w:pPr>
      <w:r w:rsidRPr="006C02C6">
        <w:rPr>
          <w:rFonts w:ascii="Arial" w:eastAsia="Times New Roman" w:hAnsi="Arial" w:cs="Arial"/>
          <w:b/>
          <w:bCs/>
          <w:color w:val="444444"/>
          <w:sz w:val="24"/>
          <w:szCs w:val="24"/>
        </w:rPr>
        <w:br/>
      </w:r>
      <w:r w:rsidRPr="006C02C6">
        <w:rPr>
          <w:rFonts w:ascii="Arial" w:eastAsia="Times New Roman" w:hAnsi="Arial" w:cs="Arial"/>
          <w:b/>
          <w:bCs/>
          <w:color w:val="444444"/>
          <w:sz w:val="24"/>
          <w:szCs w:val="24"/>
        </w:rPr>
        <w:br/>
        <w:t>Приложение N 6</w:t>
      </w:r>
      <w:r w:rsidRPr="006C02C6">
        <w:rPr>
          <w:rFonts w:ascii="Arial" w:eastAsia="Times New Roman" w:hAnsi="Arial" w:cs="Arial"/>
          <w:b/>
          <w:bCs/>
          <w:color w:val="444444"/>
          <w:sz w:val="24"/>
          <w:szCs w:val="24"/>
        </w:rPr>
        <w:br/>
        <w:t>к государственной программе</w:t>
      </w:r>
      <w:r w:rsidRPr="006C02C6">
        <w:rPr>
          <w:rFonts w:ascii="Arial" w:eastAsia="Times New Roman" w:hAnsi="Arial" w:cs="Arial"/>
          <w:b/>
          <w:bCs/>
          <w:color w:val="444444"/>
          <w:sz w:val="24"/>
          <w:szCs w:val="24"/>
        </w:rPr>
        <w:br/>
        <w:t>Ямало-Ненецкого автономного округа</w:t>
      </w:r>
      <w:r w:rsidRPr="006C02C6">
        <w:rPr>
          <w:rFonts w:ascii="Arial" w:eastAsia="Times New Roman" w:hAnsi="Arial" w:cs="Arial"/>
          <w:b/>
          <w:bCs/>
          <w:color w:val="444444"/>
          <w:sz w:val="24"/>
          <w:szCs w:val="24"/>
        </w:rPr>
        <w:br/>
        <w:t>"Охрана окружающей среды"</w:t>
      </w:r>
    </w:p>
    <w:p w14:paraId="0663E96D" w14:textId="77777777" w:rsidR="006C02C6" w:rsidRPr="006C02C6" w:rsidRDefault="006C02C6" w:rsidP="006C02C6">
      <w:pPr>
        <w:spacing w:after="240" w:line="240" w:lineRule="auto"/>
        <w:jc w:val="center"/>
        <w:textAlignment w:val="baseline"/>
        <w:rPr>
          <w:rFonts w:ascii="Arial" w:eastAsia="Times New Roman" w:hAnsi="Arial" w:cs="Arial"/>
          <w:b/>
          <w:bCs/>
          <w:color w:val="444444"/>
          <w:sz w:val="24"/>
          <w:szCs w:val="24"/>
          <w:lang w:eastAsia="ru-RU"/>
        </w:rPr>
      </w:pPr>
      <w:r w:rsidRPr="006C02C6">
        <w:rPr>
          <w:rFonts w:ascii="Arial" w:eastAsia="Times New Roman" w:hAnsi="Arial" w:cs="Arial"/>
          <w:b/>
          <w:bCs/>
          <w:color w:val="444444"/>
          <w:sz w:val="24"/>
          <w:szCs w:val="24"/>
          <w:lang w:eastAsia="ru-RU"/>
        </w:rPr>
        <w:br/>
      </w:r>
      <w:r w:rsidRPr="006C02C6">
        <w:rPr>
          <w:rFonts w:ascii="Arial" w:eastAsia="Times New Roman" w:hAnsi="Arial" w:cs="Arial"/>
          <w:b/>
          <w:bCs/>
          <w:color w:val="444444"/>
          <w:sz w:val="24"/>
          <w:szCs w:val="24"/>
          <w:lang w:eastAsia="ru-RU"/>
        </w:rPr>
        <w:br/>
        <w:t>ПОРЯДОК ПРЕДОСТАВЛЕНИЯ И РАСПРЕДЕЛЕНИЯ МЕЖБЮДЖЕТНЫХ СУБСИДИЙ ИЗ ОКРУЖНОГО БЮДЖЕТА БЮДЖЕТАМ МУНИЦИПАЛЬНЫХ ОБРАЗОВАНИЙ В ЯМАЛО-НЕНЕЦКОМ АВТОНОМНОМ ОКРУГЕ НА СОФИНАНСИРОВАНИЕ РАСХОДНЫХ ОБЯЗАТЕЛЬСТВ ПО ВОПРОСАМ МЕСТНОГО ЗНАЧЕНИЯ ПО ОРГАНИЗАЦИИ МЕРОПРИЯТИЙ ПО ОХРАНЕ ОКРУЖАЮЩЕЙ СРЕДЫ, НАПРАВЛЕННЫХ НА ЛИКВИДАЦИЮ НЕГАТИВНОГО ВОЗДЕЙСТВИЯ ПРОШЛОЙ ЭКОНОМИЧЕСКОЙ И (ИЛИ) ИНОЙ ДЕЯТЕЛЬНОСТИ НА ОКРУЖАЮЩУЮ СРЕДУ, А ТАКЖЕ НА ВОССТАНОВЛЕНИЕ ЗЕМЕЛЬ, НАХОДЯЩИХСЯ В ГОСУДАРСТВЕННОЙ И МУНИЦИПАЛЬНОЙ СОБСТВЕННОСТИ</w:t>
      </w:r>
    </w:p>
    <w:p w14:paraId="41FEA5D5"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(введен постановлением Правительства ЯНАО от 12.02.2020 N 125-П; в ред. постановлений Правительства ЯНАО от 04.09.2020 N 1061-П, от 19.02.2021 N 101-П, от 15.06.2021 N 504-П)</w:t>
      </w:r>
    </w:p>
    <w:p w14:paraId="612CAECC"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t>I. Общие положения</w:t>
      </w:r>
    </w:p>
    <w:p w14:paraId="0A3AC0D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B0403A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1.1. Порядок предоставления и распределения межбюджетных субсидий из окружного бюджета бюджетам муниципальных образований в Ямало-Ненецком автономном округе на софинансирование расходных обязательств по вопросам местного значения по организации мероприятий по охране окружающей среды, направленных на ликвидацию негативного воздействия прошлой экономической и (или) иной деятельности на окружающую среду, а также на восстановление земель, находящихся в государственной и муниципальной собственности, разработан в соответствии с Правилами, устанавливающими общие требования к формированию, предоставлению и распределению субсидий из окружного бюджета бюджетам муниципальных образований в Ямало-Ненецком автономном округе, а также порядок определения и установления предельного уровня софинансирования из окружного бюджета (в процентах) объема расходного обязательства муниципального образования в Ямало-Ненецком автономном округе, утвержденными постановлением Правительства Ямало-Ненецкого автономного округа от 18 декабря 2019 года N 1318-П (далее - Порядок, Правила N 1318-П, автономный округ).</w:t>
      </w:r>
      <w:r w:rsidRPr="006C02C6">
        <w:rPr>
          <w:rFonts w:ascii="Arial" w:eastAsia="Times New Roman" w:hAnsi="Arial" w:cs="Arial"/>
          <w:color w:val="444444"/>
          <w:sz w:val="24"/>
          <w:szCs w:val="24"/>
          <w:lang w:eastAsia="ru-RU"/>
        </w:rPr>
        <w:br/>
      </w:r>
    </w:p>
    <w:p w14:paraId="340D869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F250E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1.2. Настоящий Порядок устанавливает цели, условия и порядок предоставления и распределения межбюджетных субсидий из окружного бюджета </w:t>
      </w:r>
      <w:r w:rsidRPr="006C02C6">
        <w:rPr>
          <w:rFonts w:ascii="Arial" w:eastAsia="Times New Roman" w:hAnsi="Arial" w:cs="Arial"/>
          <w:color w:val="444444"/>
          <w:sz w:val="24"/>
          <w:szCs w:val="24"/>
          <w:lang w:eastAsia="ru-RU"/>
        </w:rPr>
        <w:lastRenderedPageBreak/>
        <w:t>бюджетам муниципальных образований в автономном округе на софинансирование расходных обязательств муниципальных образований по вопросам местного значения по организации следующих мероприятий по охране окружающей среды (далее - субсидии, муниципальные образования, мероприятие):</w:t>
      </w:r>
      <w:r w:rsidRPr="006C02C6">
        <w:rPr>
          <w:rFonts w:ascii="Arial" w:eastAsia="Times New Roman" w:hAnsi="Arial" w:cs="Arial"/>
          <w:color w:val="444444"/>
          <w:sz w:val="24"/>
          <w:szCs w:val="24"/>
          <w:lang w:eastAsia="ru-RU"/>
        </w:rPr>
        <w:br/>
      </w:r>
    </w:p>
    <w:p w14:paraId="3C15E71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F50046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выполнение работ по ликвидации негативного воздействия на окружающую среду прошлой экономической и (или) иной деятельности, в том числе проведение необходимых обследований, инженерных изысканий, разработку проектно-сметной документации, проведение работ по ликвидации, в соответствии с проектной документацией, разработанной в установленном законодательством Российской Федерации порядке, приобретение оборудования, в т.ч. оказание (выполнение) услуг (работ), связанных с изготовлением, доставкой (транспортировкой), монтажом, установкой, наладкой (настройкой), проверкой работоспособности основных средств, установкой программного обеспечения;</w:t>
      </w:r>
      <w:r w:rsidRPr="006C02C6">
        <w:rPr>
          <w:rFonts w:ascii="Arial" w:eastAsia="Times New Roman" w:hAnsi="Arial" w:cs="Arial"/>
          <w:color w:val="444444"/>
          <w:sz w:val="24"/>
          <w:szCs w:val="24"/>
          <w:lang w:eastAsia="ru-RU"/>
        </w:rPr>
        <w:br/>
      </w:r>
    </w:p>
    <w:p w14:paraId="2BC6889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A73BFA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15.06.2021 N 504-П)</w:t>
      </w:r>
      <w:r w:rsidRPr="006C02C6">
        <w:rPr>
          <w:rFonts w:ascii="Arial" w:eastAsia="Times New Roman" w:hAnsi="Arial" w:cs="Arial"/>
          <w:color w:val="444444"/>
          <w:sz w:val="24"/>
          <w:szCs w:val="24"/>
          <w:lang w:eastAsia="ru-RU"/>
        </w:rPr>
        <w:br/>
      </w:r>
    </w:p>
    <w:p w14:paraId="458C7AF4"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955C44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выполнение работ, направленных на восстановление земель до состояния, пригодного для их использования в соответствии с целевым назначением и разрешенным использованием, в отношении земель и земельных участков, находящихся в государственной или муниципальной собственности и не предоставленных гражданам или юридическим лицам, а также в отношении земель и земельных участков, находящихся в государственной или муниципальной собственности и предоставленных гражданам или юридическим лицам, в случае ухудшения качества земель в результате воздействия природных явлений при условии, что арендаторами, землепользователями, землевладельцами принимались меры по охране земель в соответствии с земельным законодательством.</w:t>
      </w:r>
      <w:r w:rsidRPr="006C02C6">
        <w:rPr>
          <w:rFonts w:ascii="Arial" w:eastAsia="Times New Roman" w:hAnsi="Arial" w:cs="Arial"/>
          <w:color w:val="444444"/>
          <w:sz w:val="24"/>
          <w:szCs w:val="24"/>
          <w:lang w:eastAsia="ru-RU"/>
        </w:rPr>
        <w:br/>
      </w:r>
    </w:p>
    <w:p w14:paraId="2A577EE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9AC5D1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1.3. Уполномоченным органом является исполнительный орган государственной власти автономного округа - главный распорядитель бюджетных средств, наделенный полномочиями по предоставлению средств из окружного бюджета бюджетам муниципальных образований на реализацию мероприятий, указанных в пункте 1.2 настоящего Порядка. Уполномоченным органом является департамент природно-ресурсного регулирования, лесных отношений и развития нефтегазового комплекса автономного округа.</w:t>
      </w:r>
      <w:r w:rsidRPr="006C02C6">
        <w:rPr>
          <w:rFonts w:ascii="Arial" w:eastAsia="Times New Roman" w:hAnsi="Arial" w:cs="Arial"/>
          <w:color w:val="444444"/>
          <w:sz w:val="24"/>
          <w:szCs w:val="24"/>
          <w:lang w:eastAsia="ru-RU"/>
        </w:rPr>
        <w:br/>
      </w:r>
    </w:p>
    <w:p w14:paraId="647B971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4602A7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1.4. Под муниципальным образованием в рамках настоящего Порядка понимается городской или муниципальный округ, муниципальный район в автономном округе.</w:t>
      </w:r>
      <w:r w:rsidRPr="006C02C6">
        <w:rPr>
          <w:rFonts w:ascii="Arial" w:eastAsia="Times New Roman" w:hAnsi="Arial" w:cs="Arial"/>
          <w:color w:val="444444"/>
          <w:sz w:val="24"/>
          <w:szCs w:val="24"/>
          <w:lang w:eastAsia="ru-RU"/>
        </w:rPr>
        <w:br/>
      </w:r>
    </w:p>
    <w:p w14:paraId="284AF52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EAB707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04.09.2020 N 1061-П)</w:t>
      </w:r>
      <w:r w:rsidRPr="006C02C6">
        <w:rPr>
          <w:rFonts w:ascii="Arial" w:eastAsia="Times New Roman" w:hAnsi="Arial" w:cs="Arial"/>
          <w:color w:val="444444"/>
          <w:sz w:val="24"/>
          <w:szCs w:val="24"/>
          <w:lang w:eastAsia="ru-RU"/>
        </w:rPr>
        <w:br/>
      </w:r>
    </w:p>
    <w:p w14:paraId="7206983D"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lastRenderedPageBreak/>
        <w:br/>
      </w:r>
      <w:r w:rsidRPr="006C02C6">
        <w:rPr>
          <w:rFonts w:ascii="Arial" w:eastAsia="Times New Roman" w:hAnsi="Arial" w:cs="Arial"/>
          <w:b/>
          <w:bCs/>
          <w:i/>
          <w:iCs/>
          <w:color w:val="444444"/>
        </w:rPr>
        <w:br/>
        <w:t>II. Целевое назначение субсидий</w:t>
      </w:r>
    </w:p>
    <w:p w14:paraId="020B448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5116A9"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2.1. Целью предоставления субсидии является обеспечение экологической безопасности автономного округа путем софинансирования расходных обязательств, возникающих при осуществлении органами местного самоуправления полномочий по вопросам местного значения по охране окружающей среды.</w:t>
      </w:r>
      <w:r w:rsidRPr="006C02C6">
        <w:rPr>
          <w:rFonts w:ascii="Arial" w:eastAsia="Times New Roman" w:hAnsi="Arial" w:cs="Arial"/>
          <w:color w:val="444444"/>
          <w:sz w:val="24"/>
          <w:szCs w:val="24"/>
          <w:lang w:eastAsia="ru-RU"/>
        </w:rPr>
        <w:br/>
      </w:r>
    </w:p>
    <w:p w14:paraId="12DF118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2B091D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2.2. Субсидия может быть использована исключительно на мероприятия, указанные в пункте 1.2 настоящего Порядка.</w:t>
      </w:r>
      <w:r w:rsidRPr="006C02C6">
        <w:rPr>
          <w:rFonts w:ascii="Arial" w:eastAsia="Times New Roman" w:hAnsi="Arial" w:cs="Arial"/>
          <w:color w:val="444444"/>
          <w:sz w:val="24"/>
          <w:szCs w:val="24"/>
          <w:lang w:eastAsia="ru-RU"/>
        </w:rPr>
        <w:br/>
      </w:r>
    </w:p>
    <w:p w14:paraId="1AD706D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62D096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2.3. Субсидия направлена на достижение цели "Обеспечение рационального природопользования и экологической безопасности Ямало-Ненецкого автономного округа" подпрограммы 1 "Сохранение экологического баланса и благоприятной окружающей среды Ямало-Ненецкого автономного округа" государственной программы автономного округа "Охрана окружающей среды на 2014 - 2021 годы" (далее - Подпрограмма 1, Государственная программа).</w:t>
      </w:r>
      <w:r w:rsidRPr="006C02C6">
        <w:rPr>
          <w:rFonts w:ascii="Arial" w:eastAsia="Times New Roman" w:hAnsi="Arial" w:cs="Arial"/>
          <w:color w:val="444444"/>
          <w:sz w:val="24"/>
          <w:szCs w:val="24"/>
          <w:lang w:eastAsia="ru-RU"/>
        </w:rPr>
        <w:br/>
      </w:r>
    </w:p>
    <w:p w14:paraId="48CEA094"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III. Условия предоставления субсидий</w:t>
      </w:r>
    </w:p>
    <w:p w14:paraId="39F31BF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E85AB0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3.1. Субсидия предоставляется при соблюдении следующих условий:</w:t>
      </w:r>
      <w:r w:rsidRPr="006C02C6">
        <w:rPr>
          <w:rFonts w:ascii="Arial" w:eastAsia="Times New Roman" w:hAnsi="Arial" w:cs="Arial"/>
          <w:color w:val="444444"/>
          <w:sz w:val="24"/>
          <w:szCs w:val="24"/>
          <w:lang w:eastAsia="ru-RU"/>
        </w:rPr>
        <w:br/>
      </w:r>
    </w:p>
    <w:p w14:paraId="28FEF78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86A8A3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3.1.1. наличие в бюджете муниципального образования (сводной бюджетной росписи местного бюджета) бюджетных ассигнований на исполнение расходных обязательств муниципального образования, в целях софинансирования которых предоставляется субсидия, в объеме, необходимом для их исполнения, включая размер планируемой к предоставлению из окружного бюджета субсидии;</w:t>
      </w:r>
      <w:r w:rsidRPr="006C02C6">
        <w:rPr>
          <w:rFonts w:ascii="Arial" w:eastAsia="Times New Roman" w:hAnsi="Arial" w:cs="Arial"/>
          <w:color w:val="444444"/>
          <w:sz w:val="24"/>
          <w:szCs w:val="24"/>
          <w:lang w:eastAsia="ru-RU"/>
        </w:rPr>
        <w:br/>
      </w:r>
    </w:p>
    <w:p w14:paraId="0A449B0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4FCF10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3.1.2. заключение в соответствии с пунктами 9, 10 Правил N 1318-П соглашения, предусматривающего обязательства муниципального образования по исполнению расходных обязательств, в целях софинансирования которых предоставляется субсидия, и ответственность за неисполнение обязательств, предусмотренных соглашением.</w:t>
      </w:r>
    </w:p>
    <w:p w14:paraId="76B67E70"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p>
    <w:p w14:paraId="521D8F0A"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t>IV. Критерии отбора муниципальных образований для предоставления субсидии</w:t>
      </w:r>
    </w:p>
    <w:p w14:paraId="5305525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E33C58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4.1. Критериями отбора муниципальных образований для предоставления субсидии являются:</w:t>
      </w:r>
      <w:r w:rsidRPr="006C02C6">
        <w:rPr>
          <w:rFonts w:ascii="Arial" w:eastAsia="Times New Roman" w:hAnsi="Arial" w:cs="Arial"/>
          <w:color w:val="444444"/>
          <w:sz w:val="24"/>
          <w:szCs w:val="24"/>
          <w:lang w:eastAsia="ru-RU"/>
        </w:rPr>
        <w:br/>
      </w:r>
    </w:p>
    <w:p w14:paraId="732E305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E01B1C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4.1.1. наличие финансово-экономического обоснования (в ценах текущего года);</w:t>
      </w:r>
      <w:r w:rsidRPr="006C02C6">
        <w:rPr>
          <w:rFonts w:ascii="Arial" w:eastAsia="Times New Roman" w:hAnsi="Arial" w:cs="Arial"/>
          <w:color w:val="444444"/>
          <w:sz w:val="24"/>
          <w:szCs w:val="24"/>
          <w:lang w:eastAsia="ru-RU"/>
        </w:rPr>
        <w:br/>
      </w:r>
    </w:p>
    <w:p w14:paraId="320E0B6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FD8BF7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4.1.2. потребность муниципального образования в выполнении мероприятий;</w:t>
      </w:r>
      <w:r w:rsidRPr="006C02C6">
        <w:rPr>
          <w:rFonts w:ascii="Arial" w:eastAsia="Times New Roman" w:hAnsi="Arial" w:cs="Arial"/>
          <w:color w:val="444444"/>
          <w:sz w:val="24"/>
          <w:szCs w:val="24"/>
          <w:lang w:eastAsia="ru-RU"/>
        </w:rPr>
        <w:br/>
      </w:r>
    </w:p>
    <w:p w14:paraId="19362FE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ED81AB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4.1.3. наличие проектной документации и (или) согласований и (или) положительных заключений в установленных законодательством Российской Федерации случаях;</w:t>
      </w:r>
      <w:r w:rsidRPr="006C02C6">
        <w:rPr>
          <w:rFonts w:ascii="Arial" w:eastAsia="Times New Roman" w:hAnsi="Arial" w:cs="Arial"/>
          <w:color w:val="444444"/>
          <w:sz w:val="24"/>
          <w:szCs w:val="24"/>
          <w:lang w:eastAsia="ru-RU"/>
        </w:rPr>
        <w:br/>
      </w:r>
    </w:p>
    <w:p w14:paraId="5386A77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FD456A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4.1.4. наличие утвержденной муниципальной программы, содержащей мероприятия по охране окружающей среды, потребность в софинансировании которых заявлена муниципальным образованием.</w:t>
      </w:r>
      <w:r w:rsidRPr="006C02C6">
        <w:rPr>
          <w:rFonts w:ascii="Arial" w:eastAsia="Times New Roman" w:hAnsi="Arial" w:cs="Arial"/>
          <w:color w:val="444444"/>
          <w:sz w:val="24"/>
          <w:szCs w:val="24"/>
          <w:lang w:eastAsia="ru-RU"/>
        </w:rPr>
        <w:br/>
      </w:r>
    </w:p>
    <w:p w14:paraId="400D2241"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V. Методика распределения субсидий между муниципальными образованиями</w:t>
      </w:r>
    </w:p>
    <w:p w14:paraId="52E7EC8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669095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5.1. Общий размер субсидий, предоставляемых муниципальным образованиям, определяется по следующей формуле:</w:t>
      </w:r>
      <w:r w:rsidRPr="006C02C6">
        <w:rPr>
          <w:rFonts w:ascii="Arial" w:eastAsia="Times New Roman" w:hAnsi="Arial" w:cs="Arial"/>
          <w:color w:val="444444"/>
          <w:sz w:val="24"/>
          <w:szCs w:val="24"/>
          <w:lang w:eastAsia="ru-RU"/>
        </w:rPr>
        <w:br/>
      </w:r>
    </w:p>
    <w:p w14:paraId="2698782C"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t>Рсуб = SUM Рсубi,</w:t>
      </w:r>
    </w:p>
    <w:p w14:paraId="4246E57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t>где:</w:t>
      </w:r>
    </w:p>
    <w:p w14:paraId="34DE940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9E26D9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Рсуб - общий размер субсидий, предоставляемых муниципальным образованиям на мероприятия, указанные в пункте 1.2 настоящего Порядка (руб.);</w:t>
      </w:r>
      <w:r w:rsidRPr="006C02C6">
        <w:rPr>
          <w:rFonts w:ascii="Arial" w:eastAsia="Times New Roman" w:hAnsi="Arial" w:cs="Arial"/>
          <w:color w:val="444444"/>
          <w:sz w:val="24"/>
          <w:szCs w:val="24"/>
          <w:lang w:eastAsia="ru-RU"/>
        </w:rPr>
        <w:br/>
      </w:r>
    </w:p>
    <w:p w14:paraId="5E92526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6F32F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Рсубi - размер субсидии, предоставляемой i-муниципальному образованию на мероприятия, указанные в пункте 1.2 настоящего Порядка (руб.), который определяется по следующей формуле:</w:t>
      </w:r>
      <w:r w:rsidRPr="006C02C6">
        <w:rPr>
          <w:rFonts w:ascii="Arial" w:eastAsia="Times New Roman" w:hAnsi="Arial" w:cs="Arial"/>
          <w:color w:val="444444"/>
          <w:sz w:val="24"/>
          <w:szCs w:val="24"/>
          <w:lang w:eastAsia="ru-RU"/>
        </w:rPr>
        <w:br/>
      </w:r>
    </w:p>
    <w:p w14:paraId="7B043FB8" w14:textId="77777777" w:rsidR="006C02C6" w:rsidRPr="006C02C6" w:rsidRDefault="006C02C6" w:rsidP="006C02C6">
      <w:pPr>
        <w:spacing w:after="0" w:line="240" w:lineRule="auto"/>
        <w:jc w:val="center"/>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t>Рсубi = Vi * k,</w:t>
      </w:r>
    </w:p>
    <w:p w14:paraId="6D0D62F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br/>
      </w:r>
      <w:r w:rsidRPr="006C02C6">
        <w:rPr>
          <w:rFonts w:ascii="Arial" w:eastAsia="Times New Roman" w:hAnsi="Arial" w:cs="Arial"/>
          <w:color w:val="444444"/>
          <w:sz w:val="24"/>
          <w:szCs w:val="24"/>
          <w:lang w:eastAsia="ru-RU"/>
        </w:rPr>
        <w:br/>
        <w:t>где:</w:t>
      </w:r>
    </w:p>
    <w:p w14:paraId="35997D03"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C5D9E4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Vi - сумма фактической потребности i-муниципального образования на мероприятия, указанные в пункте 1.2 настоящего Порядка, определенная с учетом исходных данных, направленных муниципальными образованиями в сроки, установленные Положением о разработке прогноза социально-экономического развития автономного округа и проекта окружного бюджета на очередной финансовый год и плановый период, ежегодно утверждаемым постановлением Правительства автономного округа (руб.);</w:t>
      </w:r>
      <w:r w:rsidRPr="006C02C6">
        <w:rPr>
          <w:rFonts w:ascii="Arial" w:eastAsia="Times New Roman" w:hAnsi="Arial" w:cs="Arial"/>
          <w:color w:val="444444"/>
          <w:sz w:val="24"/>
          <w:szCs w:val="24"/>
          <w:lang w:eastAsia="ru-RU"/>
        </w:rPr>
        <w:br/>
      </w:r>
    </w:p>
    <w:p w14:paraId="0E8CE60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E60654A"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k - коэффициент уровня софинансирования за счет средств окружного бюджета.</w:t>
      </w:r>
      <w:r w:rsidRPr="006C02C6">
        <w:rPr>
          <w:rFonts w:ascii="Arial" w:eastAsia="Times New Roman" w:hAnsi="Arial" w:cs="Arial"/>
          <w:color w:val="444444"/>
          <w:sz w:val="24"/>
          <w:szCs w:val="24"/>
          <w:lang w:eastAsia="ru-RU"/>
        </w:rPr>
        <w:br/>
      </w:r>
    </w:p>
    <w:p w14:paraId="631AB92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3EBF67"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5.2. Распределение объема субсидий, предоставляемых муниципальным образованиям, утверждается постановлением Правительства автономного округа.</w:t>
      </w:r>
      <w:r w:rsidRPr="006C02C6">
        <w:rPr>
          <w:rFonts w:ascii="Arial" w:eastAsia="Times New Roman" w:hAnsi="Arial" w:cs="Arial"/>
          <w:color w:val="444444"/>
          <w:sz w:val="24"/>
          <w:szCs w:val="24"/>
          <w:lang w:eastAsia="ru-RU"/>
        </w:rPr>
        <w:br/>
      </w:r>
    </w:p>
    <w:p w14:paraId="694193E7"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3D3FBA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5.3. В случае уменьшения лимитов бюджетных ассигнований на текущий финансовый год размер субсидий муниципальным образованиям уменьшается уполномоченным органом пропорционально по отношению к доведенным уполномоченному органу объемам бюджетных ассигнований на текущий финансовый год.</w:t>
      </w:r>
      <w:r w:rsidRPr="006C02C6">
        <w:rPr>
          <w:rFonts w:ascii="Arial" w:eastAsia="Times New Roman" w:hAnsi="Arial" w:cs="Arial"/>
          <w:color w:val="444444"/>
          <w:sz w:val="24"/>
          <w:szCs w:val="24"/>
          <w:lang w:eastAsia="ru-RU"/>
        </w:rPr>
        <w:br/>
      </w:r>
    </w:p>
    <w:p w14:paraId="466B183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58D56F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5.4. В случае наличия экономии по итогам распределения объема субсидий в соответствии с пунктами 5.1, 5.2 настоящего Порядка или образования экономии субсидии в отдельных муниципальных образованиях указанная экономия может быть дополнительно распределена между муниципальными образованиями, имеющими подтвержденную дополнительную потребность в субсидии, в пределах общего объема средств, предусмотренного в окружном бюджете на соответствующий год на указанные цели.</w:t>
      </w:r>
      <w:r w:rsidRPr="006C02C6">
        <w:rPr>
          <w:rFonts w:ascii="Arial" w:eastAsia="Times New Roman" w:hAnsi="Arial" w:cs="Arial"/>
          <w:color w:val="444444"/>
          <w:sz w:val="24"/>
          <w:szCs w:val="24"/>
          <w:lang w:eastAsia="ru-RU"/>
        </w:rPr>
        <w:br/>
      </w:r>
    </w:p>
    <w:p w14:paraId="6A4F13A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6B1F58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5.5. Дополнительное распределение субсидий, предоставляемых муниципальным образованиям, утверждается постановлением Правительства автономного округа.</w:t>
      </w:r>
      <w:r w:rsidRPr="006C02C6">
        <w:rPr>
          <w:rFonts w:ascii="Arial" w:eastAsia="Times New Roman" w:hAnsi="Arial" w:cs="Arial"/>
          <w:color w:val="444444"/>
          <w:sz w:val="24"/>
          <w:szCs w:val="24"/>
          <w:lang w:eastAsia="ru-RU"/>
        </w:rPr>
        <w:br/>
      </w:r>
    </w:p>
    <w:p w14:paraId="2424887F"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VI. Порядок предоставления и расходования субсидии</w:t>
      </w:r>
    </w:p>
    <w:p w14:paraId="289524D0"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CB20DA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6.1. Предоставление субсидии осуществляется на основании соглашения, заключенного между уполномоченным органом и муниципальным образованием (далее - соглашение) в сроки, установленные пунктом 21 Правил N 1318-П.</w:t>
      </w:r>
      <w:r w:rsidRPr="006C02C6">
        <w:rPr>
          <w:rFonts w:ascii="Arial" w:eastAsia="Times New Roman" w:hAnsi="Arial" w:cs="Arial"/>
          <w:color w:val="444444"/>
          <w:sz w:val="24"/>
          <w:szCs w:val="24"/>
          <w:lang w:eastAsia="ru-RU"/>
        </w:rPr>
        <w:br/>
      </w:r>
    </w:p>
    <w:p w14:paraId="55C20A6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01598F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6.2. Соглашение должно содержать положения, установленные пунктом 10 Правил N 1318-П. Типовая форма соглашения утверждается приказом департамента финансов автономного округа.</w:t>
      </w:r>
      <w:r w:rsidRPr="006C02C6">
        <w:rPr>
          <w:rFonts w:ascii="Arial" w:eastAsia="Times New Roman" w:hAnsi="Arial" w:cs="Arial"/>
          <w:color w:val="444444"/>
          <w:sz w:val="24"/>
          <w:szCs w:val="24"/>
          <w:lang w:eastAsia="ru-RU"/>
        </w:rPr>
        <w:br/>
      </w:r>
    </w:p>
    <w:p w14:paraId="279AE2A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BF5D1B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6.3. Внесение в соглашение изменений, предусматривающих ухудшение значений показателей результативности использования субсидии, а также увеличение сроков реализации предусмотренных соглашением мероприятий, не допускается, за исключением случаев, указанных в пункте 9 Правил N 1318-П.</w:t>
      </w:r>
      <w:r w:rsidRPr="006C02C6">
        <w:rPr>
          <w:rFonts w:ascii="Arial" w:eastAsia="Times New Roman" w:hAnsi="Arial" w:cs="Arial"/>
          <w:color w:val="444444"/>
          <w:sz w:val="24"/>
          <w:szCs w:val="24"/>
          <w:lang w:eastAsia="ru-RU"/>
        </w:rPr>
        <w:br/>
      </w:r>
    </w:p>
    <w:p w14:paraId="207C654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F45329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6.4. Заявка муниципального образования на предоставление части субсидии (далее - заявка на предоставление субсидии) в размере не более 50% от суммы </w:t>
      </w:r>
      <w:r w:rsidRPr="006C02C6">
        <w:rPr>
          <w:rFonts w:ascii="Arial" w:eastAsia="Times New Roman" w:hAnsi="Arial" w:cs="Arial"/>
          <w:color w:val="444444"/>
          <w:sz w:val="24"/>
          <w:szCs w:val="24"/>
          <w:lang w:eastAsia="ru-RU"/>
        </w:rPr>
        <w:lastRenderedPageBreak/>
        <w:t>заключенного муниципального контракта направляется в уполномоченный орган в течение 10 рабочих дней со дня заключения муниципального контракта способом, позволяющим подтвердить факт и дату отправления, и подлежит обязательной регистрации в день ее поступления в уполномоченный орган.</w:t>
      </w:r>
      <w:r w:rsidRPr="006C02C6">
        <w:rPr>
          <w:rFonts w:ascii="Arial" w:eastAsia="Times New Roman" w:hAnsi="Arial" w:cs="Arial"/>
          <w:color w:val="444444"/>
          <w:sz w:val="24"/>
          <w:szCs w:val="24"/>
          <w:lang w:eastAsia="ru-RU"/>
        </w:rPr>
        <w:br/>
      </w:r>
    </w:p>
    <w:p w14:paraId="7CB2019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3F34BE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Заявка на предоставление оставшейся части субсидии направляется в уполномоченный орган исходя из фактической потребности на очередной месяц не позднее 10 числа месяца предоставления субсидии способом, позволяющим подтвердить факт и дату отправления, и подлежит обязательной регистрации в день ее поступления в уполномоченный орган.</w:t>
      </w:r>
      <w:r w:rsidRPr="006C02C6">
        <w:rPr>
          <w:rFonts w:ascii="Arial" w:eastAsia="Times New Roman" w:hAnsi="Arial" w:cs="Arial"/>
          <w:color w:val="444444"/>
          <w:sz w:val="24"/>
          <w:szCs w:val="24"/>
          <w:lang w:eastAsia="ru-RU"/>
        </w:rPr>
        <w:br/>
      </w:r>
    </w:p>
    <w:p w14:paraId="37B2CAB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1185986"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ред. постановления Правительства ЯНАО от 15.06.2021 N 504-П)</w:t>
      </w:r>
      <w:r w:rsidRPr="006C02C6">
        <w:rPr>
          <w:rFonts w:ascii="Arial" w:eastAsia="Times New Roman" w:hAnsi="Arial" w:cs="Arial"/>
          <w:color w:val="444444"/>
          <w:sz w:val="24"/>
          <w:szCs w:val="24"/>
          <w:lang w:eastAsia="ru-RU"/>
        </w:rPr>
        <w:br/>
      </w:r>
    </w:p>
    <w:p w14:paraId="7E2F519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85A7EAC"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6.5. Основаниями для возврата заявки на предоставление субсидии являются:</w:t>
      </w:r>
      <w:r w:rsidRPr="006C02C6">
        <w:rPr>
          <w:rFonts w:ascii="Arial" w:eastAsia="Times New Roman" w:hAnsi="Arial" w:cs="Arial"/>
          <w:color w:val="444444"/>
          <w:sz w:val="24"/>
          <w:szCs w:val="24"/>
          <w:lang w:eastAsia="ru-RU"/>
        </w:rPr>
        <w:br/>
      </w:r>
    </w:p>
    <w:p w14:paraId="42BA84E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8891B23"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6.5.1. несоответствие заявки на предоставление субсидии форме, установленной соглашением;</w:t>
      </w:r>
      <w:r w:rsidRPr="006C02C6">
        <w:rPr>
          <w:rFonts w:ascii="Arial" w:eastAsia="Times New Roman" w:hAnsi="Arial" w:cs="Arial"/>
          <w:color w:val="444444"/>
          <w:sz w:val="24"/>
          <w:szCs w:val="24"/>
          <w:lang w:eastAsia="ru-RU"/>
        </w:rPr>
        <w:br/>
      </w:r>
    </w:p>
    <w:p w14:paraId="0EE2CE4E"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E114FD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6.5.2. несоответствие суммы, указанной в заявке на предоставление субсидии, сумме бюджетных ассигнований, предусмотренных муниципальному образованию на соответствующий период в соответствии с утвержденной сводной бюджетной росписью окружного бюджета.</w:t>
      </w:r>
      <w:r w:rsidRPr="006C02C6">
        <w:rPr>
          <w:rFonts w:ascii="Arial" w:eastAsia="Times New Roman" w:hAnsi="Arial" w:cs="Arial"/>
          <w:color w:val="444444"/>
          <w:sz w:val="24"/>
          <w:szCs w:val="24"/>
          <w:lang w:eastAsia="ru-RU"/>
        </w:rPr>
        <w:br/>
      </w:r>
    </w:p>
    <w:p w14:paraId="6930CC3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0171D0B"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6.6. Возврат заявки на предоставление субсидии осуществляется способом, позволяющим подтвердить факт и дату отправления, в течение 5 рабочих дней со дня ее регистрации в уполномоченном органе.</w:t>
      </w:r>
      <w:r w:rsidRPr="006C02C6">
        <w:rPr>
          <w:rFonts w:ascii="Arial" w:eastAsia="Times New Roman" w:hAnsi="Arial" w:cs="Arial"/>
          <w:color w:val="444444"/>
          <w:sz w:val="24"/>
          <w:szCs w:val="24"/>
          <w:lang w:eastAsia="ru-RU"/>
        </w:rPr>
        <w:br/>
      </w:r>
    </w:p>
    <w:p w14:paraId="61C1F84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5E87F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6.7. При отсутствии оснований для отказа в предоставлении субсидии уполномоченный орган в течение 10 рабочих дней с даты поступления документов, указанных в пункте 6.4 настоящего Порядка, осуществляет перечисление субсидии в бюджет муниципального образования в пределах доведенных объемов бюджетных ассигнований на соответствующий период в соответствии с утвержденной сводной бюджетной росписью окружного бюджета под фактическую потребность муниципального образования на дату совершения платежа пропорционально объему установленного уровня софинансирования расходного обязательства муниципального образования.</w:t>
      </w:r>
      <w:r w:rsidRPr="006C02C6">
        <w:rPr>
          <w:rFonts w:ascii="Arial" w:eastAsia="Times New Roman" w:hAnsi="Arial" w:cs="Arial"/>
          <w:color w:val="444444"/>
          <w:sz w:val="24"/>
          <w:szCs w:val="24"/>
          <w:lang w:eastAsia="ru-RU"/>
        </w:rPr>
        <w:br/>
      </w:r>
    </w:p>
    <w:p w14:paraId="6A94110F"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D5F5AF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6.8. Образование кредиторской задолженности по итогам финансового года не допускается.</w:t>
      </w:r>
      <w:r w:rsidRPr="006C02C6">
        <w:rPr>
          <w:rFonts w:ascii="Arial" w:eastAsia="Times New Roman" w:hAnsi="Arial" w:cs="Arial"/>
          <w:color w:val="444444"/>
          <w:sz w:val="24"/>
          <w:szCs w:val="24"/>
          <w:lang w:eastAsia="ru-RU"/>
        </w:rPr>
        <w:br/>
      </w:r>
    </w:p>
    <w:p w14:paraId="5E31B2DC"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33A788C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xml:space="preserve">6.9. Расходование субсидий должно осуществляться в соответствии с Федеральным законом от 05 апреля 2013 года N 44-ФЗ "О контрактной системе </w:t>
      </w:r>
      <w:r w:rsidRPr="006C02C6">
        <w:rPr>
          <w:rFonts w:ascii="Arial" w:eastAsia="Times New Roman" w:hAnsi="Arial" w:cs="Arial"/>
          <w:color w:val="444444"/>
          <w:sz w:val="24"/>
          <w:szCs w:val="24"/>
          <w:lang w:eastAsia="ru-RU"/>
        </w:rPr>
        <w:lastRenderedPageBreak/>
        <w:t>в сфере закупок товаров, работ, услуг для обеспечения государственных и муниципальных нужд".</w:t>
      </w:r>
      <w:r w:rsidRPr="006C02C6">
        <w:rPr>
          <w:rFonts w:ascii="Arial" w:eastAsia="Times New Roman" w:hAnsi="Arial" w:cs="Arial"/>
          <w:color w:val="444444"/>
          <w:sz w:val="24"/>
          <w:szCs w:val="24"/>
          <w:lang w:eastAsia="ru-RU"/>
        </w:rPr>
        <w:br/>
      </w:r>
    </w:p>
    <w:p w14:paraId="3D37E302"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VII. Порядок оценки эффективности использования субсидий, а также перечень показателей результативности использования субсидий</w:t>
      </w:r>
    </w:p>
    <w:p w14:paraId="240CA8F5"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4BA81B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7.1. Муниципальное образование обеспечивает результативность, адресность и целевой характер использования средств субсидии.</w:t>
      </w:r>
      <w:r w:rsidRPr="006C02C6">
        <w:rPr>
          <w:rFonts w:ascii="Arial" w:eastAsia="Times New Roman" w:hAnsi="Arial" w:cs="Arial"/>
          <w:color w:val="444444"/>
          <w:sz w:val="24"/>
          <w:szCs w:val="24"/>
          <w:lang w:eastAsia="ru-RU"/>
        </w:rPr>
        <w:br/>
      </w:r>
    </w:p>
    <w:p w14:paraId="520E301A"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558364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7.2. Показателем результативности использования субсидии является количество мероприятий, реализованных органами местного самоуправления с целью улучшения экологической ситуации на территории муниципального образования.</w:t>
      </w:r>
      <w:r w:rsidRPr="006C02C6">
        <w:rPr>
          <w:rFonts w:ascii="Arial" w:eastAsia="Times New Roman" w:hAnsi="Arial" w:cs="Arial"/>
          <w:color w:val="444444"/>
          <w:sz w:val="24"/>
          <w:szCs w:val="24"/>
          <w:lang w:eastAsia="ru-RU"/>
        </w:rPr>
        <w:br/>
      </w:r>
    </w:p>
    <w:p w14:paraId="2426292B"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7060A05"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Показатель результативности использования субсидии соответствует показателю 9 Подпрограммы 1.</w:t>
      </w:r>
      <w:r w:rsidRPr="006C02C6">
        <w:rPr>
          <w:rFonts w:ascii="Arial" w:eastAsia="Times New Roman" w:hAnsi="Arial" w:cs="Arial"/>
          <w:color w:val="444444"/>
          <w:sz w:val="24"/>
          <w:szCs w:val="24"/>
          <w:lang w:eastAsia="ru-RU"/>
        </w:rPr>
        <w:br/>
      </w:r>
    </w:p>
    <w:p w14:paraId="6DBB52E1"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667859D"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7.3. Оценка эффективности использования субсидии проводится уполномоченным органом на основе анализа достижения значений показателя результативности использования субсидии, установленных соглашением, путем сопоставления фактически достигнутых значений показателя и его плановых значений по состоянию на 31 декабря года предоставления субсидии.</w:t>
      </w:r>
      <w:r w:rsidRPr="006C02C6">
        <w:rPr>
          <w:rFonts w:ascii="Arial" w:eastAsia="Times New Roman" w:hAnsi="Arial" w:cs="Arial"/>
          <w:color w:val="444444"/>
          <w:sz w:val="24"/>
          <w:szCs w:val="24"/>
          <w:lang w:eastAsia="ru-RU"/>
        </w:rPr>
        <w:br/>
      </w:r>
    </w:p>
    <w:p w14:paraId="0C7DA5E4"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VIII. Порядок (сроки и форма) представления отчетности об исполнении условий предоставления (расходования) субсидии</w:t>
      </w:r>
    </w:p>
    <w:p w14:paraId="4B51C4B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1AF5673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Муниципальное образование представляет в уполномоченный орган:</w:t>
      </w:r>
      <w:r w:rsidRPr="006C02C6">
        <w:rPr>
          <w:rFonts w:ascii="Arial" w:eastAsia="Times New Roman" w:hAnsi="Arial" w:cs="Arial"/>
          <w:color w:val="444444"/>
          <w:sz w:val="24"/>
          <w:szCs w:val="24"/>
          <w:lang w:eastAsia="ru-RU"/>
        </w:rPr>
        <w:br/>
      </w:r>
    </w:p>
    <w:p w14:paraId="5386948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CFD0B88"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отчет об использовании субсидии по форме и в сроки, установленные соглашением;</w:t>
      </w:r>
      <w:r w:rsidRPr="006C02C6">
        <w:rPr>
          <w:rFonts w:ascii="Arial" w:eastAsia="Times New Roman" w:hAnsi="Arial" w:cs="Arial"/>
          <w:color w:val="444444"/>
          <w:sz w:val="24"/>
          <w:szCs w:val="24"/>
          <w:lang w:eastAsia="ru-RU"/>
        </w:rPr>
        <w:br/>
      </w:r>
    </w:p>
    <w:p w14:paraId="42B0505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1074E9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 отчет о достижении значений показателей результативности использования субсидии по форме и в сроки, установленные соглашением.</w:t>
      </w:r>
      <w:r w:rsidRPr="006C02C6">
        <w:rPr>
          <w:rFonts w:ascii="Arial" w:eastAsia="Times New Roman" w:hAnsi="Arial" w:cs="Arial"/>
          <w:color w:val="444444"/>
          <w:sz w:val="24"/>
          <w:szCs w:val="24"/>
          <w:lang w:eastAsia="ru-RU"/>
        </w:rPr>
        <w:br/>
      </w:r>
    </w:p>
    <w:p w14:paraId="105D90D4"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IX. Порядок осуществления контроля за соблюдением условий, целей и порядка предоставления субсидии</w:t>
      </w:r>
    </w:p>
    <w:p w14:paraId="7089D66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2F40EE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lastRenderedPageBreak/>
        <w:t>Уполномоченный орган осуществляет контроль целевого использования субсидии, соблюдения условий соглашения и возврата бюджетных средств в соответствии с бюджетными полномочиями главного распорядителя бюджетных средств, предоставляемых в рамках настоящего Порядка.</w:t>
      </w:r>
      <w:r w:rsidRPr="006C02C6">
        <w:rPr>
          <w:rFonts w:ascii="Arial" w:eastAsia="Times New Roman" w:hAnsi="Arial" w:cs="Arial"/>
          <w:color w:val="444444"/>
          <w:sz w:val="24"/>
          <w:szCs w:val="24"/>
          <w:lang w:eastAsia="ru-RU"/>
        </w:rPr>
        <w:br/>
      </w:r>
    </w:p>
    <w:p w14:paraId="17EC29A8"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5A06CA0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Уполномоченный орган и орган государственного финансового контроля в соответствии с бюджетным законодательством осуществляют проверки соблюдения целей, условий и порядка предоставления субсидии.</w:t>
      </w:r>
      <w:r w:rsidRPr="006C02C6">
        <w:rPr>
          <w:rFonts w:ascii="Arial" w:eastAsia="Times New Roman" w:hAnsi="Arial" w:cs="Arial"/>
          <w:color w:val="444444"/>
          <w:sz w:val="24"/>
          <w:szCs w:val="24"/>
          <w:lang w:eastAsia="ru-RU"/>
        </w:rPr>
        <w:br/>
      </w:r>
    </w:p>
    <w:p w14:paraId="51805623" w14:textId="77777777" w:rsidR="006C02C6" w:rsidRPr="006C02C6" w:rsidRDefault="006C02C6" w:rsidP="006C02C6">
      <w:pPr>
        <w:keepNext/>
        <w:keepLines/>
        <w:spacing w:after="240" w:line="276" w:lineRule="auto"/>
        <w:jc w:val="center"/>
        <w:textAlignment w:val="baseline"/>
        <w:outlineLvl w:val="3"/>
        <w:rPr>
          <w:rFonts w:ascii="Arial" w:eastAsia="Times New Roman" w:hAnsi="Arial" w:cs="Arial"/>
          <w:b/>
          <w:bCs/>
          <w:i/>
          <w:iCs/>
          <w:color w:val="444444"/>
        </w:rPr>
      </w:pPr>
      <w:r w:rsidRPr="006C02C6">
        <w:rPr>
          <w:rFonts w:ascii="Arial" w:eastAsia="Times New Roman" w:hAnsi="Arial" w:cs="Arial"/>
          <w:b/>
          <w:bCs/>
          <w:i/>
          <w:iCs/>
          <w:color w:val="444444"/>
        </w:rPr>
        <w:br/>
      </w:r>
      <w:r w:rsidRPr="006C02C6">
        <w:rPr>
          <w:rFonts w:ascii="Arial" w:eastAsia="Times New Roman" w:hAnsi="Arial" w:cs="Arial"/>
          <w:b/>
          <w:bCs/>
          <w:i/>
          <w:iCs/>
          <w:color w:val="444444"/>
        </w:rPr>
        <w:br/>
        <w:t>X. Основания и порядок применения мер ответственности к муниципальным образованиям при невыполнении обязательств, предусмотренных соглашением</w:t>
      </w:r>
    </w:p>
    <w:p w14:paraId="43756B62"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0AA5734F"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случае нецелевого использования субсидии к муниципальному образованию применяются бюджетные меры принуждения, предусмотренные бюджетным законодательством Российской Федерации.</w:t>
      </w:r>
      <w:r w:rsidRPr="006C02C6">
        <w:rPr>
          <w:rFonts w:ascii="Arial" w:eastAsia="Times New Roman" w:hAnsi="Arial" w:cs="Arial"/>
          <w:color w:val="444444"/>
          <w:sz w:val="24"/>
          <w:szCs w:val="24"/>
          <w:lang w:eastAsia="ru-RU"/>
        </w:rPr>
        <w:br/>
      </w:r>
    </w:p>
    <w:p w14:paraId="084555F9"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6FFF4BE"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За невыполнение муниципальным образованием обязательств по возврату средств в окружной бюджет в соответствии с пунктами 12 и 16 Правил N 1318-П уполномоченный орган принимает решение о применении меры ответственности в виде (далее - решение):</w:t>
      </w:r>
      <w:r w:rsidRPr="006C02C6">
        <w:rPr>
          <w:rFonts w:ascii="Arial" w:eastAsia="Times New Roman" w:hAnsi="Arial" w:cs="Arial"/>
          <w:color w:val="444444"/>
          <w:sz w:val="24"/>
          <w:szCs w:val="24"/>
          <w:lang w:eastAsia="ru-RU"/>
        </w:rPr>
        <w:br/>
      </w:r>
    </w:p>
    <w:p w14:paraId="045CFB3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7E1E0674"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приостановления предоставления субсидии на срок до исполнения указанных обязательств;</w:t>
      </w:r>
      <w:r w:rsidRPr="006C02C6">
        <w:rPr>
          <w:rFonts w:ascii="Arial" w:eastAsia="Times New Roman" w:hAnsi="Arial" w:cs="Arial"/>
          <w:color w:val="444444"/>
          <w:sz w:val="24"/>
          <w:szCs w:val="24"/>
          <w:lang w:eastAsia="ru-RU"/>
        </w:rPr>
        <w:br/>
      </w:r>
    </w:p>
    <w:p w14:paraId="60EA870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204BE1C1"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сокращения субсидии в объеме, рассчитанном в соответствии с пунктами 12 и 16 Правил N 1318-П.</w:t>
      </w:r>
      <w:r w:rsidRPr="006C02C6">
        <w:rPr>
          <w:rFonts w:ascii="Arial" w:eastAsia="Times New Roman" w:hAnsi="Arial" w:cs="Arial"/>
          <w:color w:val="444444"/>
          <w:sz w:val="24"/>
          <w:szCs w:val="24"/>
          <w:lang w:eastAsia="ru-RU"/>
        </w:rPr>
        <w:br/>
      </w:r>
    </w:p>
    <w:p w14:paraId="1A206F66"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695E5E10"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В случае принятия решения о сокращении субсидии бюджетные ассигнования окружного бюджета подлежат перераспределению на исполнение иных бюджетных обязательств путем внесения изменений в закон автономного округа об окружном бюджете на соответствующий финансовый год и плановый период и (или) в сводную бюджетную роспись окружного бюджета.</w:t>
      </w:r>
      <w:r w:rsidRPr="006C02C6">
        <w:rPr>
          <w:rFonts w:ascii="Arial" w:eastAsia="Times New Roman" w:hAnsi="Arial" w:cs="Arial"/>
          <w:color w:val="444444"/>
          <w:sz w:val="24"/>
          <w:szCs w:val="24"/>
          <w:lang w:eastAsia="ru-RU"/>
        </w:rPr>
        <w:br/>
      </w:r>
    </w:p>
    <w:p w14:paraId="644B8CFD" w14:textId="77777777" w:rsidR="006C02C6" w:rsidRPr="006C02C6" w:rsidRDefault="006C02C6" w:rsidP="006C02C6">
      <w:pPr>
        <w:spacing w:after="0" w:line="240" w:lineRule="auto"/>
        <w:textAlignment w:val="baseline"/>
        <w:rPr>
          <w:rFonts w:ascii="Arial" w:eastAsia="Times New Roman" w:hAnsi="Arial" w:cs="Arial"/>
          <w:color w:val="444444"/>
          <w:sz w:val="24"/>
          <w:szCs w:val="24"/>
          <w:lang w:eastAsia="ru-RU"/>
        </w:rPr>
      </w:pPr>
    </w:p>
    <w:p w14:paraId="416CA572" w14:textId="77777777" w:rsidR="006C02C6" w:rsidRPr="006C02C6" w:rsidRDefault="006C02C6" w:rsidP="006C02C6">
      <w:pPr>
        <w:spacing w:after="0" w:line="240" w:lineRule="auto"/>
        <w:ind w:firstLine="480"/>
        <w:textAlignment w:val="baseline"/>
        <w:rPr>
          <w:rFonts w:ascii="Arial" w:eastAsia="Times New Roman" w:hAnsi="Arial" w:cs="Arial"/>
          <w:color w:val="444444"/>
          <w:sz w:val="24"/>
          <w:szCs w:val="24"/>
          <w:lang w:eastAsia="ru-RU"/>
        </w:rPr>
      </w:pPr>
      <w:r w:rsidRPr="006C02C6">
        <w:rPr>
          <w:rFonts w:ascii="Arial" w:eastAsia="Times New Roman" w:hAnsi="Arial" w:cs="Arial"/>
          <w:color w:val="444444"/>
          <w:sz w:val="24"/>
          <w:szCs w:val="24"/>
          <w:lang w:eastAsia="ru-RU"/>
        </w:rPr>
        <w:t>Исполнение решения, предусмотренного настоящим разделом, обеспечивается департаментом финансов автономного округа в установленном им порядке.</w:t>
      </w:r>
    </w:p>
    <w:p w14:paraId="0013D099" w14:textId="77777777" w:rsidR="006C02C6" w:rsidRPr="006C02C6" w:rsidRDefault="006C02C6" w:rsidP="006C02C6">
      <w:pPr>
        <w:spacing w:after="200" w:line="276" w:lineRule="auto"/>
        <w:rPr>
          <w:rFonts w:ascii="Calibri" w:eastAsia="Calibri" w:hAnsi="Calibri" w:cs="Times New Roman"/>
        </w:rPr>
      </w:pPr>
    </w:p>
    <w:p w14:paraId="050A32D9"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6C02C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6C02C6"/>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6C02C6"/>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6C02C6"/>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6C02C6"/>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C02C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C02C6"/>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6C02C6"/>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6C02C6"/>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6C02C6"/>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6C02C6"/>
  </w:style>
  <w:style w:type="character" w:styleId="a3">
    <w:name w:val="Hyperlink"/>
    <w:basedOn w:val="a0"/>
    <w:uiPriority w:val="99"/>
    <w:semiHidden/>
    <w:unhideWhenUsed/>
    <w:rsid w:val="006C02C6"/>
    <w:rPr>
      <w:color w:val="0000FF"/>
      <w:u w:val="single"/>
    </w:rPr>
  </w:style>
  <w:style w:type="character" w:styleId="a4">
    <w:name w:val="FollowedHyperlink"/>
    <w:basedOn w:val="a0"/>
    <w:uiPriority w:val="99"/>
    <w:semiHidden/>
    <w:unhideWhenUsed/>
    <w:rsid w:val="006C02C6"/>
    <w:rPr>
      <w:color w:val="800080"/>
      <w:u w:val="single"/>
    </w:rPr>
  </w:style>
  <w:style w:type="paragraph" w:customStyle="1" w:styleId="msonormal0">
    <w:name w:val="msonormal"/>
    <w:basedOn w:val="a"/>
    <w:uiPriority w:val="99"/>
    <w:rsid w:val="006C02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6C02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6C02C6"/>
    <w:pPr>
      <w:tabs>
        <w:tab w:val="center" w:pos="4677"/>
        <w:tab w:val="right" w:pos="9355"/>
      </w:tabs>
      <w:spacing w:after="0" w:line="240" w:lineRule="auto"/>
    </w:pPr>
    <w:rPr>
      <w:rFonts w:ascii="Calibri" w:eastAsia="Calibri" w:hAnsi="Calibri" w:cs="Times New Roman"/>
    </w:rPr>
  </w:style>
  <w:style w:type="character" w:customStyle="1" w:styleId="a7">
    <w:name w:val="Верхний колонтитул Знак"/>
    <w:basedOn w:val="a0"/>
    <w:link w:val="a6"/>
    <w:uiPriority w:val="99"/>
    <w:semiHidden/>
    <w:rsid w:val="006C02C6"/>
    <w:rPr>
      <w:rFonts w:ascii="Calibri" w:eastAsia="Calibri" w:hAnsi="Calibri" w:cs="Times New Roman"/>
    </w:rPr>
  </w:style>
  <w:style w:type="paragraph" w:styleId="a8">
    <w:name w:val="footer"/>
    <w:basedOn w:val="a"/>
    <w:link w:val="a9"/>
    <w:uiPriority w:val="99"/>
    <w:semiHidden/>
    <w:unhideWhenUsed/>
    <w:rsid w:val="006C02C6"/>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semiHidden/>
    <w:rsid w:val="006C02C6"/>
    <w:rPr>
      <w:rFonts w:ascii="Calibri" w:eastAsia="Calibri" w:hAnsi="Calibri" w:cs="Times New Roman"/>
    </w:rPr>
  </w:style>
  <w:style w:type="paragraph" w:styleId="aa">
    <w:name w:val="Balloon Text"/>
    <w:basedOn w:val="a"/>
    <w:link w:val="ab"/>
    <w:uiPriority w:val="99"/>
    <w:semiHidden/>
    <w:unhideWhenUsed/>
    <w:rsid w:val="006C02C6"/>
    <w:pPr>
      <w:spacing w:after="0" w:line="240" w:lineRule="auto"/>
    </w:pPr>
    <w:rPr>
      <w:rFonts w:ascii="Tahoma" w:eastAsia="Calibri" w:hAnsi="Tahoma" w:cs="Tahoma"/>
      <w:sz w:val="16"/>
      <w:szCs w:val="16"/>
    </w:rPr>
  </w:style>
  <w:style w:type="character" w:customStyle="1" w:styleId="ab">
    <w:name w:val="Текст выноски Знак"/>
    <w:basedOn w:val="a0"/>
    <w:link w:val="aa"/>
    <w:uiPriority w:val="99"/>
    <w:semiHidden/>
    <w:rsid w:val="006C02C6"/>
    <w:rPr>
      <w:rFonts w:ascii="Tahoma" w:eastAsia="Calibri" w:hAnsi="Tahoma" w:cs="Tahoma"/>
      <w:sz w:val="16"/>
      <w:szCs w:val="16"/>
    </w:rPr>
  </w:style>
  <w:style w:type="paragraph" w:customStyle="1" w:styleId="headertext">
    <w:name w:val="headertext"/>
    <w:basedOn w:val="a"/>
    <w:uiPriority w:val="99"/>
    <w:rsid w:val="006C02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6C02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6C02C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