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D29A2" w:rsidRPr="004D29A2" w:rsidRDefault="004D29A2" w:rsidP="004D29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29A2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4D29A2" w:rsidRPr="004D29A2" w:rsidRDefault="004D29A2" w:rsidP="004D29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29A2" w:rsidRPr="004D29A2" w:rsidRDefault="004D29A2" w:rsidP="004D29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29A2" w:rsidRPr="004D29A2" w:rsidRDefault="004D29A2" w:rsidP="004D29A2">
      <w:pPr>
        <w:jc w:val="center"/>
        <w:rPr>
          <w:rFonts w:ascii="Times New Roman" w:hAnsi="Times New Roman" w:cs="Times New Roman"/>
          <w:sz w:val="24"/>
          <w:szCs w:val="24"/>
        </w:rPr>
      </w:pPr>
      <w:r w:rsidRPr="004D29A2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4D29A2" w:rsidRPr="004D29A2" w:rsidRDefault="004D29A2" w:rsidP="004D29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29A2" w:rsidRPr="004D29A2" w:rsidRDefault="004D29A2" w:rsidP="004D29A2">
      <w:pPr>
        <w:jc w:val="center"/>
        <w:rPr>
          <w:rFonts w:ascii="Times New Roman" w:hAnsi="Times New Roman" w:cs="Times New Roman"/>
          <w:sz w:val="24"/>
          <w:szCs w:val="24"/>
        </w:rPr>
      </w:pPr>
      <w:r w:rsidRPr="004D29A2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D29A2" w:rsidRPr="004D29A2" w:rsidRDefault="004D29A2" w:rsidP="004D29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29A2" w:rsidRPr="004D29A2" w:rsidRDefault="004D29A2" w:rsidP="004D29A2">
      <w:pPr>
        <w:jc w:val="center"/>
        <w:rPr>
          <w:rFonts w:ascii="Times New Roman" w:hAnsi="Times New Roman" w:cs="Times New Roman"/>
          <w:sz w:val="24"/>
          <w:szCs w:val="24"/>
        </w:rPr>
      </w:pPr>
      <w:r w:rsidRPr="004D29A2">
        <w:rPr>
          <w:rFonts w:ascii="Times New Roman" w:hAnsi="Times New Roman" w:cs="Times New Roman"/>
          <w:sz w:val="24"/>
          <w:szCs w:val="24"/>
        </w:rPr>
        <w:t>от 9 августа 2012 года N 21/14</w:t>
      </w:r>
    </w:p>
    <w:p w:rsidR="004D29A2" w:rsidRPr="004D29A2" w:rsidRDefault="004D29A2" w:rsidP="004D29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29A2" w:rsidRPr="004D29A2" w:rsidRDefault="004D29A2" w:rsidP="004D29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29A2" w:rsidRPr="004D29A2" w:rsidRDefault="004D29A2" w:rsidP="004D29A2">
      <w:pPr>
        <w:jc w:val="center"/>
        <w:rPr>
          <w:rFonts w:ascii="Times New Roman" w:hAnsi="Times New Roman" w:cs="Times New Roman"/>
          <w:sz w:val="24"/>
          <w:szCs w:val="24"/>
        </w:rPr>
      </w:pPr>
      <w:r w:rsidRPr="004D29A2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4D29A2" w:rsidRPr="004D29A2" w:rsidRDefault="004D29A2" w:rsidP="004D29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29A2" w:rsidRPr="004D29A2" w:rsidRDefault="004D29A2" w:rsidP="004D29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29A2" w:rsidRPr="004D29A2" w:rsidRDefault="004D29A2" w:rsidP="004D29A2">
      <w:pPr>
        <w:rPr>
          <w:rFonts w:ascii="Times New Roman" w:hAnsi="Times New Roman" w:cs="Times New Roman"/>
          <w:sz w:val="24"/>
          <w:szCs w:val="24"/>
        </w:rPr>
      </w:pPr>
    </w:p>
    <w:p w:rsidR="004D29A2" w:rsidRPr="004D29A2" w:rsidRDefault="004D29A2" w:rsidP="004D29A2">
      <w:pPr>
        <w:rPr>
          <w:rFonts w:ascii="Times New Roman" w:hAnsi="Times New Roman" w:cs="Times New Roman"/>
          <w:sz w:val="24"/>
          <w:szCs w:val="24"/>
        </w:rPr>
      </w:pPr>
      <w:r w:rsidRPr="004D29A2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4D29A2" w:rsidRPr="004D29A2" w:rsidRDefault="004D29A2" w:rsidP="004D29A2">
      <w:pPr>
        <w:rPr>
          <w:rFonts w:ascii="Times New Roman" w:hAnsi="Times New Roman" w:cs="Times New Roman"/>
          <w:sz w:val="24"/>
          <w:szCs w:val="24"/>
        </w:rPr>
      </w:pPr>
    </w:p>
    <w:p w:rsidR="004D29A2" w:rsidRPr="004D29A2" w:rsidRDefault="004D29A2" w:rsidP="004D29A2">
      <w:pPr>
        <w:rPr>
          <w:rFonts w:ascii="Times New Roman" w:hAnsi="Times New Roman" w:cs="Times New Roman"/>
          <w:sz w:val="24"/>
          <w:szCs w:val="24"/>
        </w:rPr>
      </w:pPr>
      <w:r w:rsidRPr="004D29A2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4D29A2" w:rsidRPr="004D29A2" w:rsidRDefault="004D29A2" w:rsidP="004D29A2">
      <w:pPr>
        <w:rPr>
          <w:rFonts w:ascii="Times New Roman" w:hAnsi="Times New Roman" w:cs="Times New Roman"/>
          <w:sz w:val="24"/>
          <w:szCs w:val="24"/>
        </w:rPr>
      </w:pPr>
    </w:p>
    <w:p w:rsidR="004D29A2" w:rsidRPr="004D29A2" w:rsidRDefault="004D29A2" w:rsidP="004D29A2">
      <w:pPr>
        <w:rPr>
          <w:rFonts w:ascii="Times New Roman" w:hAnsi="Times New Roman" w:cs="Times New Roman"/>
          <w:sz w:val="24"/>
          <w:szCs w:val="24"/>
        </w:rPr>
      </w:pPr>
      <w:r w:rsidRPr="004D29A2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для ООО "Жилищно-коммунальные услуги" на утилизацию (захоронение) твердых бытовых отходов с календарной разбивкой:</w:t>
      </w:r>
    </w:p>
    <w:p w:rsidR="004D29A2" w:rsidRPr="004D29A2" w:rsidRDefault="004D29A2" w:rsidP="004D29A2">
      <w:pPr>
        <w:rPr>
          <w:rFonts w:ascii="Times New Roman" w:hAnsi="Times New Roman" w:cs="Times New Roman"/>
          <w:sz w:val="24"/>
          <w:szCs w:val="24"/>
        </w:rPr>
      </w:pPr>
    </w:p>
    <w:p w:rsidR="004D29A2" w:rsidRPr="004D29A2" w:rsidRDefault="004D29A2" w:rsidP="004D29A2">
      <w:pPr>
        <w:rPr>
          <w:rFonts w:ascii="Times New Roman" w:hAnsi="Times New Roman" w:cs="Times New Roman"/>
          <w:sz w:val="24"/>
          <w:szCs w:val="24"/>
        </w:rPr>
      </w:pPr>
      <w:r w:rsidRPr="004D29A2">
        <w:rPr>
          <w:rFonts w:ascii="Times New Roman" w:hAnsi="Times New Roman" w:cs="Times New Roman"/>
          <w:sz w:val="24"/>
          <w:szCs w:val="24"/>
        </w:rPr>
        <w:t>- с 10 сентября 2012 года по 30 июня 2013 года для потребителей в размере 124 руб. 60 коп</w:t>
      </w:r>
      <w:proofErr w:type="gramStart"/>
      <w:r w:rsidRPr="004D29A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29A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29A2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4D29A2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147 руб. 03 коп. за 1 куб. м (с учетом НДС);</w:t>
      </w:r>
    </w:p>
    <w:p w:rsidR="004D29A2" w:rsidRPr="004D29A2" w:rsidRDefault="004D29A2" w:rsidP="004D29A2">
      <w:pPr>
        <w:rPr>
          <w:rFonts w:ascii="Times New Roman" w:hAnsi="Times New Roman" w:cs="Times New Roman"/>
          <w:sz w:val="24"/>
          <w:szCs w:val="24"/>
        </w:rPr>
      </w:pPr>
    </w:p>
    <w:p w:rsidR="004D29A2" w:rsidRPr="004D29A2" w:rsidRDefault="004D29A2" w:rsidP="004D29A2">
      <w:pPr>
        <w:rPr>
          <w:rFonts w:ascii="Times New Roman" w:hAnsi="Times New Roman" w:cs="Times New Roman"/>
          <w:sz w:val="24"/>
          <w:szCs w:val="24"/>
        </w:rPr>
      </w:pPr>
      <w:r w:rsidRPr="004D29A2">
        <w:rPr>
          <w:rFonts w:ascii="Times New Roman" w:hAnsi="Times New Roman" w:cs="Times New Roman"/>
          <w:sz w:val="24"/>
          <w:szCs w:val="24"/>
        </w:rPr>
        <w:t>- с 01 июля 2013 года по 31 декабря 2013 года для потребителей в размере 132 руб. 33 коп</w:t>
      </w:r>
      <w:proofErr w:type="gramStart"/>
      <w:r w:rsidRPr="004D29A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29A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29A2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4D29A2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156 руб. 15 коп. за 1 куб. м (с учетом НДС).</w:t>
      </w:r>
    </w:p>
    <w:p w:rsidR="004D29A2" w:rsidRPr="004D29A2" w:rsidRDefault="004D29A2" w:rsidP="004D29A2">
      <w:pPr>
        <w:rPr>
          <w:rFonts w:ascii="Times New Roman" w:hAnsi="Times New Roman" w:cs="Times New Roman"/>
          <w:sz w:val="24"/>
          <w:szCs w:val="24"/>
        </w:rPr>
      </w:pPr>
    </w:p>
    <w:p w:rsidR="004D29A2" w:rsidRPr="004D29A2" w:rsidRDefault="004D29A2" w:rsidP="004D29A2">
      <w:pPr>
        <w:rPr>
          <w:rFonts w:ascii="Times New Roman" w:hAnsi="Times New Roman" w:cs="Times New Roman"/>
          <w:sz w:val="24"/>
          <w:szCs w:val="24"/>
        </w:rPr>
      </w:pPr>
      <w:r w:rsidRPr="004D29A2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4D29A2" w:rsidRPr="004D29A2" w:rsidRDefault="004D29A2" w:rsidP="004D29A2">
      <w:pPr>
        <w:rPr>
          <w:rFonts w:ascii="Times New Roman" w:hAnsi="Times New Roman" w:cs="Times New Roman"/>
          <w:sz w:val="24"/>
          <w:szCs w:val="24"/>
        </w:rPr>
      </w:pPr>
    </w:p>
    <w:p w:rsidR="004D29A2" w:rsidRPr="004D29A2" w:rsidRDefault="004D29A2" w:rsidP="004D29A2">
      <w:pPr>
        <w:rPr>
          <w:rFonts w:ascii="Times New Roman" w:hAnsi="Times New Roman" w:cs="Times New Roman"/>
          <w:sz w:val="24"/>
          <w:szCs w:val="24"/>
        </w:rPr>
      </w:pPr>
    </w:p>
    <w:p w:rsidR="004D29A2" w:rsidRPr="004D29A2" w:rsidRDefault="004D29A2" w:rsidP="004D29A2">
      <w:pPr>
        <w:rPr>
          <w:rFonts w:ascii="Times New Roman" w:hAnsi="Times New Roman" w:cs="Times New Roman"/>
          <w:sz w:val="24"/>
          <w:szCs w:val="24"/>
        </w:rPr>
      </w:pPr>
    </w:p>
    <w:p w:rsidR="004D29A2" w:rsidRPr="004D29A2" w:rsidRDefault="004D29A2" w:rsidP="004D29A2">
      <w:pPr>
        <w:jc w:val="right"/>
        <w:rPr>
          <w:rFonts w:ascii="Times New Roman" w:hAnsi="Times New Roman" w:cs="Times New Roman"/>
          <w:sz w:val="24"/>
          <w:szCs w:val="24"/>
        </w:rPr>
      </w:pPr>
      <w:r w:rsidRPr="004D29A2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4D29A2" w:rsidRPr="004D29A2" w:rsidRDefault="004D29A2" w:rsidP="004D29A2">
      <w:pPr>
        <w:jc w:val="right"/>
        <w:rPr>
          <w:rFonts w:ascii="Times New Roman" w:hAnsi="Times New Roman" w:cs="Times New Roman"/>
          <w:sz w:val="24"/>
          <w:szCs w:val="24"/>
        </w:rPr>
      </w:pPr>
      <w:r w:rsidRPr="004D29A2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4D29A2" w:rsidRPr="004D29A2" w:rsidRDefault="004D29A2" w:rsidP="004D29A2">
      <w:pPr>
        <w:jc w:val="right"/>
        <w:rPr>
          <w:rFonts w:ascii="Times New Roman" w:hAnsi="Times New Roman" w:cs="Times New Roman"/>
          <w:sz w:val="24"/>
          <w:szCs w:val="24"/>
        </w:rPr>
      </w:pPr>
      <w:r w:rsidRPr="004D29A2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8739E5" w:rsidRPr="00535B2F" w:rsidRDefault="004D29A2" w:rsidP="004D29A2">
      <w:pPr>
        <w:jc w:val="right"/>
        <w:rPr>
          <w:rFonts w:ascii="Times New Roman" w:hAnsi="Times New Roman" w:cs="Times New Roman"/>
          <w:sz w:val="24"/>
          <w:szCs w:val="24"/>
        </w:rPr>
      </w:pPr>
      <w:r w:rsidRPr="004D29A2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57e50d1f72642a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