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287F" w:rsidRPr="00DB22C0" w:rsidRDefault="00BF287F" w:rsidP="00DB22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2C0">
        <w:rPr>
          <w:rFonts w:ascii="Times New Roman" w:hAnsi="Times New Roman" w:cs="Times New Roman"/>
          <w:b/>
          <w:sz w:val="24"/>
          <w:szCs w:val="24"/>
        </w:rPr>
        <w:t>ОБ УТВЕРЖДЕНИИ НОРМ В ОБЛАСТИ ОХОТЫ И СОХРАНЕНИЯ ОХОТНИЧЬИХ РЕСУРСОВ В ПЕРИОД ПРОВЕДЕНИЯ ВЕСЕННЕЙ ОХОТЫ НА ВОДОПЛАВАЮЩУЮ ДИЧЬ В 2017 ГОДУ НА ТЕРРИТОРИИ РЕСПУБЛИКИ КАЛМЫКИЯ (с изменениями на: 06.03.2017)</w:t>
      </w:r>
    </w:p>
    <w:p w:rsidR="00BF287F" w:rsidRPr="00DB22C0" w:rsidRDefault="00BF287F" w:rsidP="00DB22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МИНИСТЕРСТВО ПРИРОДНЫХ РЕСУРСОВ И ОХРАНЫ ОКРУЖАЮЩЕЙ СРЕДЫ РЕСПУБЛИКИ КАЛМЫКИЯ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ПРИКАЗ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от 14 февраля 2017 года N 25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ОБ УТВЕРЖДЕНИИ НОРМ В ОБЛАСТИ ОХОТЫ И СОХРАНЕНИЯ ОХОТНИЧЬИХ РЕСУРСОВ В ПЕРИОД ПРОВЕДЕНИЯ ВЕСЕННЕЙ ОХОТЫ НА ВОДОПЛАВАЮЩУЮ ДИЧЬ В 2017 ГОДУ НА ТЕРРИТОРИИ РЕСПУБЛИКИ КАЛМЫКИЯ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(в редакции Приказа Министерства природных ресурсов и охраны окружающей среды Республики Калмыкия от 06.03.2017 N 40)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В соответствии со статьями 34 и 38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распоряжением Главы Республики Калмыкия от 12 февраля 2016 года N 33-рг приказываю: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1. Утвердить нормы пропускной способности водно-болотных угодий Республики Калмыкия при осуществлении охоты на водоплавающую дичь в весеннем сезоне охоты 2017 года (Приложение);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2. Утвердить дневные (суточные) нормы добычи водоплавающей дичи на одного охотника на территории Республики Калмыкия в период проведения весенней охоты - с 18 марта 2017 года по 27 марта 2017 года: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- белолобого гуся - 3 особи;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- селезней уток - 5 особей.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(п. 2 Приказа Министерства природных ресурсов и охраны окружающей среды Республики Калмыкия от 06.03.2017 N 40)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3. Контроль за исполнением приказа оставляю за собой.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И.о. Министра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М.СТРОГАНОВ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BF287F">
        <w:rPr>
          <w:rFonts w:ascii="Times New Roman" w:hAnsi="Times New Roman" w:cs="Times New Roman"/>
          <w:sz w:val="24"/>
          <w:szCs w:val="24"/>
        </w:rPr>
        <w:t>Пиложение</w:t>
      </w:r>
      <w:proofErr w:type="spellEnd"/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к Приказу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Республики Калмыкия</w:t>
      </w:r>
    </w:p>
    <w:p w:rsidR="00BF287F" w:rsidRPr="00BF287F" w:rsidRDefault="00BF287F" w:rsidP="00DB22C0">
      <w:pPr>
        <w:jc w:val="right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от 14 февраля 2017 года N 25</w:t>
      </w:r>
    </w:p>
    <w:p w:rsidR="00BF287F" w:rsidRPr="00BF287F" w:rsidRDefault="00BF287F" w:rsidP="00BF287F">
      <w:pPr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НОРМЫ ПРОПУСКНОЙ СПОСОБНОСТИ ОБЩЕДОСТУПНЫХ ОХОТНИЧЬИХ УГОДИЙ РЕСПУБЛИКИ КАЛМЫКИЯ ПРИ ОСУЩЕСТВЛЕНИИ ВЕСЕННЕЙ ОХОТЫ НА ВОДОПЛАВАЮЩУЮ ДИЧЬ В 2017 ГОДУ</w:t>
      </w: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287F" w:rsidRPr="00BF287F" w:rsidRDefault="00BF287F" w:rsidP="00DB2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BF287F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охраны окружающей среды Республики Калмыкия от 06.03.2017 N 40)</w:t>
      </w:r>
    </w:p>
    <w:p w:rsidR="00A100F9" w:rsidRDefault="00A100F9" w:rsidP="00E5037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2"/>
        <w:gridCol w:w="2063"/>
        <w:gridCol w:w="1893"/>
      </w:tblGrid>
      <w:tr w:rsidR="00DB22C0" w:rsidRPr="00DB22C0" w:rsidTr="00DB22C0">
        <w:trPr>
          <w:trHeight w:val="15"/>
          <w:tblCellSpacing w:w="15" w:type="dxa"/>
        </w:trPr>
        <w:tc>
          <w:tcPr>
            <w:tcW w:w="2957" w:type="dxa"/>
            <w:vAlign w:val="center"/>
            <w:hideMark/>
          </w:tcPr>
          <w:p w:rsidR="00DB22C0" w:rsidRPr="00DB22C0" w:rsidRDefault="00DB22C0" w:rsidP="00DB22C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DB22C0" w:rsidRPr="00DB22C0" w:rsidRDefault="00DB22C0" w:rsidP="00DB22C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DB22C0" w:rsidRPr="00DB22C0" w:rsidRDefault="00DB22C0" w:rsidP="00DB22C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Административные районы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суточная пропускная способность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сезонная пропускная способность по району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Городовиковский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Ики-Бурульский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Кетченеровский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Лаганский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Малодербетовский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Приютненский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Сарпинский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Целинный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Черноземельский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Юстинский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Яшкульский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Яшалтинский</w:t>
            </w:r>
            <w:proofErr w:type="spellEnd"/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DB22C0" w:rsidRPr="00DB22C0" w:rsidTr="00DB22C0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республике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B22C0" w:rsidRPr="00DB22C0" w:rsidRDefault="00DB22C0" w:rsidP="00DB22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22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1887 </w:t>
            </w:r>
          </w:p>
        </w:tc>
      </w:tr>
    </w:tbl>
    <w:p w:rsidR="00A100F9" w:rsidRDefault="00A100F9" w:rsidP="00E50374">
      <w:pPr>
        <w:rPr>
          <w:rFonts w:ascii="Times New Roman" w:hAnsi="Times New Roman" w:cs="Times New Roman"/>
          <w:sz w:val="24"/>
          <w:szCs w:val="24"/>
        </w:rPr>
      </w:pPr>
    </w:p>
    <w:p w:rsidR="00A100F9" w:rsidRDefault="00A100F9" w:rsidP="00E50374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 xml:space="preserve">Расчет сезонной пропускной способности охотничьих угодий на примере </w:t>
      </w:r>
      <w:proofErr w:type="spellStart"/>
      <w:r w:rsidRPr="00DB22C0">
        <w:rPr>
          <w:rFonts w:ascii="Times New Roman" w:hAnsi="Times New Roman" w:cs="Times New Roman"/>
          <w:sz w:val="24"/>
          <w:szCs w:val="24"/>
        </w:rPr>
        <w:t>Городовиковского</w:t>
      </w:r>
      <w:proofErr w:type="spellEnd"/>
      <w:r w:rsidRPr="00DB22C0">
        <w:rPr>
          <w:rFonts w:ascii="Times New Roman" w:hAnsi="Times New Roman" w:cs="Times New Roman"/>
          <w:sz w:val="24"/>
          <w:szCs w:val="24"/>
        </w:rPr>
        <w:t xml:space="preserve"> района: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 xml:space="preserve">Н = X </w:t>
      </w:r>
      <w:proofErr w:type="spellStart"/>
      <w:r w:rsidRPr="00DB22C0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DB22C0">
        <w:rPr>
          <w:rFonts w:ascii="Times New Roman" w:hAnsi="Times New Roman" w:cs="Times New Roman"/>
          <w:sz w:val="24"/>
          <w:szCs w:val="24"/>
        </w:rPr>
        <w:t xml:space="preserve"> А: Y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>Н - сезонная пропускная способность;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>Х - суточная пропускная способность;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>А - количество охотничьих дней на пернатую дичь за сезон, по Республике Калмыкия - 10;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>Y - количество проведенных на охоте дней (согласно материалам опроса охотников республики, среднестатистический охотник проводит на охоте 4 дня за весенний сезон).</w:t>
      </w:r>
    </w:p>
    <w:p w:rsidR="00DB22C0" w:rsidRPr="00DB22C0" w:rsidRDefault="00DB22C0" w:rsidP="00DB22C0">
      <w:pPr>
        <w:rPr>
          <w:rFonts w:ascii="Times New Roman" w:hAnsi="Times New Roman" w:cs="Times New Roman"/>
          <w:sz w:val="24"/>
          <w:szCs w:val="24"/>
        </w:rPr>
      </w:pPr>
    </w:p>
    <w:p w:rsidR="00A100F9" w:rsidRPr="00E50374" w:rsidRDefault="00DB22C0" w:rsidP="00DB22C0">
      <w:pPr>
        <w:rPr>
          <w:rFonts w:ascii="Times New Roman" w:hAnsi="Times New Roman" w:cs="Times New Roman"/>
          <w:sz w:val="24"/>
          <w:szCs w:val="24"/>
        </w:rPr>
      </w:pPr>
      <w:r w:rsidRPr="00DB22C0">
        <w:rPr>
          <w:rFonts w:ascii="Times New Roman" w:hAnsi="Times New Roman" w:cs="Times New Roman"/>
          <w:sz w:val="24"/>
          <w:szCs w:val="24"/>
        </w:rPr>
        <w:t xml:space="preserve">Н = 10 </w:t>
      </w:r>
      <w:proofErr w:type="spellStart"/>
      <w:r w:rsidRPr="00DB22C0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DB22C0">
        <w:rPr>
          <w:rFonts w:ascii="Times New Roman" w:hAnsi="Times New Roman" w:cs="Times New Roman"/>
          <w:sz w:val="24"/>
          <w:szCs w:val="24"/>
        </w:rPr>
        <w:t xml:space="preserve"> 10:4 = 25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1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100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b8ab1dae65a4c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