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C5C0DD" w14:textId="77777777" w:rsidR="00E04378" w:rsidRDefault="00E04378" w:rsidP="00E0437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ГОСУДАРСТВЕННАЯ ДУМА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ЗАКОН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13 августа 2010 года № 155-ОЗ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охоте и сохранении охотничьих ресурсов</w:t>
      </w:r>
      <w:r>
        <w:rPr>
          <w:rFonts w:ascii="Arial" w:hAnsi="Arial" w:cs="Arial"/>
          <w:color w:val="444444"/>
          <w:sz w:val="24"/>
          <w:szCs w:val="24"/>
        </w:rPr>
        <w:br/>
        <w:t>в Томской области</w:t>
      </w:r>
    </w:p>
    <w:p w14:paraId="2A84CE74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6 апреля 2021 года)</w:t>
      </w:r>
    </w:p>
    <w:p w14:paraId="43F10EC2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Законом Томской области от 6 апреля 2021 года № 20-ОЗ</w:t>
      </w:r>
    </w:p>
    <w:p w14:paraId="11D0016B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15 сентября 2020 года № 123-ОЗ</w:t>
      </w:r>
    </w:p>
    <w:p w14:paraId="73D330A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6 мая 2020 года № 51-ОЗ</w:t>
      </w:r>
    </w:p>
    <w:p w14:paraId="07FE34CA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7 апреля 2020 года № 35-ОЗ</w:t>
      </w:r>
    </w:p>
    <w:p w14:paraId="3E3BCCD3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14 ноября 2019 года № 120-ОЗ</w:t>
      </w:r>
    </w:p>
    <w:p w14:paraId="172D914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10 сентября 2018 года № 90-ОЗ</w:t>
      </w:r>
    </w:p>
    <w:p w14:paraId="4A2ADD02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4 мая 2018 года № 32-ОЗ</w:t>
      </w:r>
    </w:p>
    <w:p w14:paraId="696D6081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22 сентября 2017 года № 111-ОЗ</w:t>
      </w:r>
    </w:p>
    <w:p w14:paraId="241C1958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19 июля 2016 года № 85-ОЗ</w:t>
      </w:r>
    </w:p>
    <w:p w14:paraId="65050EB2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13 апреля 2015 года № 35-ОЗ</w:t>
      </w:r>
    </w:p>
    <w:p w14:paraId="0E11B8AE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11 марта 2015 года № 7-ОЗ</w:t>
      </w:r>
    </w:p>
    <w:p w14:paraId="58E6A1E8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11 октября 2013 года № 167-ОЗ</w:t>
      </w:r>
    </w:p>
    <w:p w14:paraId="22DE320D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13 марта 2012 года № 28-ОЗ</w:t>
      </w:r>
    </w:p>
    <w:p w14:paraId="4132DE5C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16 февраля 2011 года № 23-ОЗ</w:t>
      </w:r>
    </w:p>
    <w:p w14:paraId="57894DC1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Законом Томской области от 27 декабря 2010 года № 325-ОЗ</w:t>
      </w:r>
      <w:r>
        <w:rPr>
          <w:rFonts w:ascii="Arial" w:hAnsi="Arial" w:cs="Arial"/>
          <w:color w:val="444444"/>
        </w:rPr>
        <w:br/>
        <w:t> _______________________________________________________________</w:t>
      </w:r>
    </w:p>
    <w:p w14:paraId="4978D940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  <w:bdr w:val="none" w:sz="0" w:space="0" w:color="auto" w:frame="1"/>
        </w:rPr>
        <w:br/>
      </w:r>
    </w:p>
    <w:p w14:paraId="3C335AEB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1. Предмет правового регулирования в области охоты и сохранения охотничьих ресурсов на территории Томской области</w:t>
      </w:r>
    </w:p>
    <w:p w14:paraId="1933CE14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73758D89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Федеральным законом от 24 июля 2009 года № 209-ФЗ "Об охоте и о сохранении охотничьих ресурсов и о внесении изменений в отдельные законодательные акты Российской Федерации" (далее - Федеральный закон 209-ФЗ) регулирует отношения, возникающие в связи с осуществлением видов деятельности в сфере охотничьего хозяйства на территории Томской области.</w:t>
      </w:r>
    </w:p>
    <w:p w14:paraId="7FC3AA6A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2. Охотничьи угодья</w:t>
      </w:r>
    </w:p>
    <w:p w14:paraId="106DA93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A01241A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Часть утратил силу с 18.05.2020 года Законом Томской области от 6 мая 2020 года № 51-ОЗ.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78D2EF14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Общедоступные охотничьи угодья Томской области формируются за счет охотничьих угодий ее муниципальных районов и должны составлять в каждом из них не менее чем тридцать процентов от общей площади, имеющихся на их </w:t>
      </w:r>
      <w:r>
        <w:rPr>
          <w:rFonts w:ascii="Arial" w:hAnsi="Arial" w:cs="Arial"/>
          <w:color w:val="444444"/>
        </w:rPr>
        <w:lastRenderedPageBreak/>
        <w:t>территории охотничьих угодий.</w:t>
      </w:r>
      <w:r>
        <w:rPr>
          <w:rFonts w:ascii="Arial" w:hAnsi="Arial" w:cs="Arial"/>
          <w:color w:val="444444"/>
        </w:rPr>
        <w:br/>
      </w:r>
    </w:p>
    <w:p w14:paraId="4F2AD93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Площадь зон охраны охотничьих ресурсов в общедоступных и закрепленных охотничьих угодьях должна составлять не менее 10 процентов их площади.</w:t>
      </w:r>
    </w:p>
    <w:p w14:paraId="39DBCBB4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3. Органы государственной власти Томской области в области охоты и сохранения охотничьих ресурсов</w:t>
      </w:r>
    </w:p>
    <w:p w14:paraId="40227F20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673B41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Органами государственной власти Томской области в области охоты и сохранения охотничьих ресурсов являются:</w:t>
      </w:r>
      <w:r>
        <w:rPr>
          <w:rFonts w:ascii="Arial" w:hAnsi="Arial" w:cs="Arial"/>
          <w:color w:val="444444"/>
        </w:rPr>
        <w:br/>
      </w:r>
    </w:p>
    <w:p w14:paraId="1FD07215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Законодательная Дума Томской области;</w:t>
      </w:r>
    </w:p>
    <w:p w14:paraId="1AB54B0D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16 февраля 2011 года № 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80CE6C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 Томской области;</w:t>
      </w:r>
      <w:r>
        <w:rPr>
          <w:rFonts w:ascii="Arial" w:hAnsi="Arial" w:cs="Arial"/>
          <w:color w:val="444444"/>
        </w:rPr>
        <w:br/>
      </w:r>
    </w:p>
    <w:p w14:paraId="61FE047B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Администрация Томской области;</w:t>
      </w:r>
      <w:r>
        <w:rPr>
          <w:rFonts w:ascii="Arial" w:hAnsi="Arial" w:cs="Arial"/>
          <w:color w:val="444444"/>
        </w:rPr>
        <w:br/>
      </w:r>
    </w:p>
    <w:p w14:paraId="68FED89E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уполномоченный исполнительный орган государственной власти Томской области.</w:t>
      </w:r>
    </w:p>
    <w:p w14:paraId="13C921DB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4. Полномочия органов государственной власти Томской области в области охоты и сохранения охотничьих ресурсов</w:t>
      </w:r>
    </w:p>
    <w:p w14:paraId="26249D1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5AB1641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Законодательной Думы Томской области относятся:</w:t>
      </w:r>
      <w:r>
        <w:rPr>
          <w:rFonts w:ascii="Arial" w:hAnsi="Arial" w:cs="Arial"/>
          <w:color w:val="444444"/>
        </w:rPr>
        <w:br/>
      </w:r>
    </w:p>
    <w:p w14:paraId="6F819D78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принятие законов в области охоты и </w:t>
      </w:r>
      <w:proofErr w:type="gramStart"/>
      <w:r>
        <w:rPr>
          <w:rFonts w:ascii="Arial" w:hAnsi="Arial" w:cs="Arial"/>
          <w:color w:val="444444"/>
        </w:rPr>
        <w:t>сохранения охотничьих ресурсов</w:t>
      </w:r>
      <w:proofErr w:type="gramEnd"/>
      <w:r>
        <w:rPr>
          <w:rFonts w:ascii="Arial" w:hAnsi="Arial" w:cs="Arial"/>
          <w:color w:val="444444"/>
        </w:rPr>
        <w:t xml:space="preserve"> и внесение в них изменений;</w:t>
      </w:r>
      <w:r>
        <w:rPr>
          <w:rFonts w:ascii="Arial" w:hAnsi="Arial" w:cs="Arial"/>
          <w:color w:val="444444"/>
        </w:rPr>
        <w:br/>
      </w:r>
    </w:p>
    <w:p w14:paraId="5A82E6F9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перечня охотничьих ресурсов, в отношении которых допускается осуществление промысловой охоты;</w:t>
      </w:r>
      <w:r>
        <w:rPr>
          <w:rFonts w:ascii="Arial" w:hAnsi="Arial" w:cs="Arial"/>
          <w:color w:val="444444"/>
        </w:rPr>
        <w:br/>
      </w:r>
    </w:p>
    <w:p w14:paraId="6AE3CB53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отнесение к охотничьим ресурсам млекопитающих и птиц, не предусмотренных федеральным законодательством об охоте и сохранении охотничьих ресурсов;</w:t>
      </w:r>
      <w:r>
        <w:rPr>
          <w:rFonts w:ascii="Arial" w:hAnsi="Arial" w:cs="Arial"/>
          <w:color w:val="444444"/>
        </w:rPr>
        <w:br/>
      </w:r>
    </w:p>
    <w:p w14:paraId="3FFC2C6F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порядка распределения разрешений на добычу охотничьих ресурсов между физическими лицами, осуществляющими охоту в общедоступных охотничьих угодьях;</w:t>
      </w:r>
      <w:r>
        <w:rPr>
          <w:rFonts w:ascii="Arial" w:hAnsi="Arial" w:cs="Arial"/>
          <w:color w:val="444444"/>
        </w:rPr>
        <w:br/>
      </w:r>
    </w:p>
    <w:p w14:paraId="48416CC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18.05.2018 года - Закон Томской области от 4 мая 2018 года № 32-ОЗ.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10F6C897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иных полномочий в области охоты и сохранения охотничьих ресурсов, установленных федеральным законодательством.</w:t>
      </w:r>
    </w:p>
    <w:p w14:paraId="667A0878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16 февраля 2011 года № 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72A3C599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К полномочиям Губернатора Томской области относятся:</w:t>
      </w:r>
      <w:r>
        <w:rPr>
          <w:rFonts w:ascii="Arial" w:hAnsi="Arial" w:cs="Arial"/>
          <w:color w:val="444444"/>
        </w:rPr>
        <w:br/>
      </w:r>
    </w:p>
    <w:p w14:paraId="0FE06EE7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схемы размещения, использования и охраны охотничьих угодий на территории Томской области;</w:t>
      </w:r>
      <w:r>
        <w:rPr>
          <w:rFonts w:ascii="Arial" w:hAnsi="Arial" w:cs="Arial"/>
          <w:color w:val="444444"/>
        </w:rPr>
        <w:br/>
      </w:r>
    </w:p>
    <w:p w14:paraId="300B522F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лимитов добычи охотничьих ресурсов и квот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3D5CACBE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определение в соответствии с законодательством Российской Федерации видов разрешенной охоты и ограничений охоты в охотничьих </w:t>
      </w:r>
      <w:proofErr w:type="gramStart"/>
      <w:r>
        <w:rPr>
          <w:rFonts w:ascii="Arial" w:hAnsi="Arial" w:cs="Arial"/>
          <w:color w:val="444444"/>
        </w:rPr>
        <w:t>угодьях  на</w:t>
      </w:r>
      <w:proofErr w:type="gramEnd"/>
      <w:r>
        <w:rPr>
          <w:rFonts w:ascii="Arial" w:hAnsi="Arial" w:cs="Arial"/>
          <w:color w:val="444444"/>
        </w:rPr>
        <w:t xml:space="preserve"> территории Томской области, за исключением особо охраняемых природных территорий федерального значения;</w:t>
      </w:r>
    </w:p>
    <w:p w14:paraId="275BBC6F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01.08.2021 года Законом Томской области от 6 апреля 2021 года № 20-ОЗ,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558A5C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по согласованию с уполномоченным федеральным органом исполнительной власти квалификационных требований к руководителю исполнительного органа государственной власти Томской области, осуществляющего преданные Российской Федерацией полномочия в области охоты и сохранения охотничьих ресурсов;</w:t>
      </w:r>
      <w:r>
        <w:rPr>
          <w:rFonts w:ascii="Arial" w:hAnsi="Arial" w:cs="Arial"/>
          <w:color w:val="444444"/>
        </w:rPr>
        <w:br/>
      </w:r>
    </w:p>
    <w:p w14:paraId="34DC604B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обеспечение своевременного представления в соответствующие федеральные органы исполнительной власти ежеквартального отчета о расходовании предоставленных субвенций, о достижении целевых прогнозных показателей в случае их установления, экземпляров нормативных правовых актов, принимаемых органами государственной власти Томской области по вопросам осуществления переданных Российской Федерацией полномочий в области охоты и сохранения охотничьих ресурсов, а также иных документов и информации, необходимых для осуществления контроля за эффективностью и качеством осуществления органами государственной власти Томской области переданных полномочий;</w:t>
      </w:r>
    </w:p>
    <w:p w14:paraId="0566DC0A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16.09.2020 года Законом Томской области от 15 сентября 2020 года № 123-ОЗ,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614275A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назначение по согласованию с уполномоченным федеральным органом исполнительной власти руководителя исполнительного органа государственной власти Томской области, осуществляющего переданные Российской Федерацией полномочия в области охоты и сохранения охотничьих ресурсов;</w:t>
      </w:r>
      <w:r>
        <w:rPr>
          <w:rFonts w:ascii="Arial" w:hAnsi="Arial" w:cs="Arial"/>
          <w:color w:val="444444"/>
        </w:rPr>
        <w:br/>
      </w:r>
    </w:p>
    <w:p w14:paraId="5E36789E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утверждение  структуры</w:t>
      </w:r>
      <w:proofErr w:type="gramEnd"/>
      <w:r>
        <w:rPr>
          <w:rFonts w:ascii="Arial" w:hAnsi="Arial" w:cs="Arial"/>
          <w:color w:val="444444"/>
        </w:rPr>
        <w:t xml:space="preserve"> исполнительного органа государственной власти Томской области, осуществляющего переданные Российской Федерацией полномочия в области охоты и сохранения охотничьих ресурсов;</w:t>
      </w:r>
    </w:p>
    <w:p w14:paraId="6ABE25D4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16.09.2020 года Законом Томской области от 15 сентября 2020 года № 123-ОЗ,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BBE2D74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иных полномочий в области охоты и сохранения охотничьих ресурсов, установленных федеральным законодательством.</w:t>
      </w:r>
    </w:p>
    <w:p w14:paraId="69E28325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13 марта 2012 года № 28-ОЗ,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1CE11A3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К полномочиям Администрации Томской области относятся:</w:t>
      </w:r>
      <w:r>
        <w:rPr>
          <w:rFonts w:ascii="Arial" w:hAnsi="Arial" w:cs="Arial"/>
          <w:color w:val="444444"/>
        </w:rPr>
        <w:br/>
      </w:r>
    </w:p>
    <w:p w14:paraId="498762F8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20.04.2020 года Законом Томской области от 7 апреля 2020 года № 35-ОЗ.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69ECAC3E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01.08.2021 года - Закон Томской области от 6 апреля 2021 года № 20-ОЗ.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3798B2CC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принятие решения о проведении аукциона на право заключения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</w:p>
    <w:p w14:paraId="781001A4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Законом Томской области от 16 февраля 2011 года № 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91BE000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определение начальной цены предмета аукциона, размера денежных средств, вносимых в качестве обеспечения заявки на участие в аукционе, и существенных условий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  <w:r>
        <w:rPr>
          <w:rFonts w:ascii="Arial" w:hAnsi="Arial" w:cs="Arial"/>
          <w:color w:val="444444"/>
        </w:rPr>
        <w:br/>
      </w:r>
    </w:p>
    <w:p w14:paraId="5D6D175F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порядка принятия решений о разработке государственных программ Томской области по сохранению охотничьих ресурсов и среды их обитания;</w:t>
      </w:r>
    </w:p>
    <w:p w14:paraId="3D267A45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14.04.2015 года Законом Томской области от 13 апреля 2015 года № 35-ОЗ,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082D6BFB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установление порядка формирования государственных программ Томской области по сохранению охотничьих ресурсов и среды их обитания;</w:t>
      </w:r>
    </w:p>
    <w:p w14:paraId="51943787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14.04.2015 года Законом Томской области от 13 апреля 2015 года № 35-ОЗ,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E230A7D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определение срока реализации государственных программ Томской области по сохранению охотничьих ресурсов и среды их обитания;</w:t>
      </w:r>
    </w:p>
    <w:p w14:paraId="61562C15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14.04.2015 года Законом Томской области от 13 апреля 2015 года № 35-ОЗ,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41E61731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утверждение государственных программ Томской области по сохранению охотничьих ресурсов и среды их обитания, реализуемых за счёт средств областного бюджета;</w:t>
      </w:r>
    </w:p>
    <w:p w14:paraId="33148C6B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14.04.2015 года Законом Томской области от 13 апреля 2015 года № 35-ОЗ,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65BA1A4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иных полномочий в области охоты и сохранения охотничьих ресурсов, установленных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7454CFF7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 полномочиям уполномоченного исполнительного органа государственной власти Томской области относятся:</w:t>
      </w:r>
      <w:r>
        <w:rPr>
          <w:rFonts w:ascii="Arial" w:hAnsi="Arial" w:cs="Arial"/>
          <w:color w:val="444444"/>
        </w:rPr>
        <w:br/>
      </w:r>
    </w:p>
    <w:p w14:paraId="74BB2A31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 и осуществление сохранения и использования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</w:p>
    <w:p w14:paraId="4B4E968E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18.05.2020 года Законом Томской области от 6 мая 2020 года № 51-ОЗ,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20F2B010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регулирование численности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19590D90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ведение государственного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реестра на территории Томской области и осуществление государственного мониторинга охотничьих ресурсов и среды их обитания на территории Томской области, за исключением охотничьих ресурсов, находящихся на особо охраняемых природных территориях федерального значения;</w:t>
      </w:r>
    </w:p>
    <w:p w14:paraId="086A0630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01.08.2021 года Законом Томской области от 6 апреля 2021 года № 20-ОЗ,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667C0DBE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заключение </w:t>
      </w:r>
      <w:proofErr w:type="spellStart"/>
      <w:r>
        <w:rPr>
          <w:rFonts w:ascii="Arial" w:hAnsi="Arial" w:cs="Arial"/>
          <w:color w:val="444444"/>
        </w:rPr>
        <w:t>охотхозяйственных</w:t>
      </w:r>
      <w:proofErr w:type="spellEnd"/>
      <w:r>
        <w:rPr>
          <w:rFonts w:ascii="Arial" w:hAnsi="Arial" w:cs="Arial"/>
          <w:color w:val="444444"/>
        </w:rPr>
        <w:t xml:space="preserve"> соглашений (в том числе организация и проведение аукционов на право заключения таких соглашений,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</w:p>
    <w:p w14:paraId="4028159A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18.05.2020 года Законом Томской области от 6 мая 2020 года № 51-ОЗ,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5CD19E25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формирование аукционной комиссии, утверждение порядка её деятельности и состава;</w:t>
      </w:r>
      <w:r>
        <w:rPr>
          <w:rFonts w:ascii="Arial" w:hAnsi="Arial" w:cs="Arial"/>
          <w:color w:val="444444"/>
        </w:rPr>
        <w:br/>
      </w:r>
    </w:p>
    <w:p w14:paraId="70ACCC2D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18.05.2020 года Законом Томской области от 6 мая 2020 года № 51-ОЗ. - См. предыдущую редакцию.</w:t>
      </w:r>
    </w:p>
    <w:p w14:paraId="3021D947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выдача разрешений на содержание и разведение охотничьих ресурсов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обитания;</w:t>
      </w:r>
    </w:p>
    <w:p w14:paraId="1D99473F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18.05.2020 года Законом Томской области от 6 мая 2020 года № 51-ОЗ,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C4EF62F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контроля за использованием капканов и других устройств, используемых при осуществлении охоты;</w:t>
      </w:r>
      <w:r>
        <w:rPr>
          <w:rFonts w:ascii="Arial" w:hAnsi="Arial" w:cs="Arial"/>
          <w:color w:val="444444"/>
        </w:rPr>
        <w:br/>
      </w:r>
    </w:p>
    <w:p w14:paraId="1C4728B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контроля за оборотом продукции охоты;</w:t>
      </w:r>
      <w:r>
        <w:rPr>
          <w:rFonts w:ascii="Arial" w:hAnsi="Arial" w:cs="Arial"/>
          <w:color w:val="444444"/>
        </w:rPr>
        <w:br/>
      </w:r>
    </w:p>
    <w:p w14:paraId="70F0C9F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федерального государственного охотничьего надзора на территории Томской области, за исключением особо охраняемых природных территорий федерального значения;</w:t>
      </w:r>
      <w:r>
        <w:rPr>
          <w:rFonts w:ascii="Arial" w:hAnsi="Arial" w:cs="Arial"/>
          <w:color w:val="444444"/>
        </w:rPr>
        <w:br/>
      </w:r>
    </w:p>
    <w:p w14:paraId="608012DE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разработка и утверждение норм допустимой добычи охотничьих ресурсов, в отношении которых не устанавливается лимит добычи;</w:t>
      </w:r>
    </w:p>
    <w:p w14:paraId="2C60B347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с 20.04.2020 года Законом Томской области от 7 апреля 2020 года № 35-ОЗ,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4CA8276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разработка и утверждение норм пропускной способности охотничьих угодий;</w:t>
      </w:r>
      <w:r>
        <w:rPr>
          <w:rFonts w:ascii="Arial" w:hAnsi="Arial" w:cs="Arial"/>
          <w:color w:val="444444"/>
        </w:rPr>
        <w:br/>
      </w:r>
    </w:p>
    <w:p w14:paraId="37FBB046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абзац утратил силу с 18.05.2020 года Законом Томской области от 6 мая 2020 года № 51-ОЗ.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4DA64B3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аннулирование выдача и охотничьих билетов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7FA14CE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18.05.2020 года Законом Томской области от 6 мая 2020 года № 51-ОЗ.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6A0F5F4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обеспечение изготовления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6AC622D8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выдача и замена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4E339754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проверки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2C4149DC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отстранение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5FBB365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осуществление иных полномочий в области охоты и сохранения охотничьих ресурсов, установленных федеральным законодательством.</w:t>
      </w:r>
    </w:p>
    <w:p w14:paraId="2C1FA083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5. Финансирование осуществления полномочий в области охоты и сохранения охотничьих ресурсов</w:t>
      </w:r>
    </w:p>
    <w:p w14:paraId="545D8852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3439D9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Средства на осуществление полномочий органов государственной власти Томской области в области охоты и сохранения охотничьих ресурсов предусматриваются в областном бюджете.</w:t>
      </w:r>
      <w:r>
        <w:rPr>
          <w:rFonts w:ascii="Arial" w:hAnsi="Arial" w:cs="Arial"/>
          <w:color w:val="444444"/>
        </w:rPr>
        <w:br/>
      </w:r>
    </w:p>
    <w:p w14:paraId="7402521E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Средства на осуществление переданных Российской Федерацией в соответствии с Федеральным законом 209-ФЗ полномочий в области охоты и сохранения охотничьих ресурсов органам государственной власти Томской области предоставляются в виде субвенций из федерального бюджета.</w:t>
      </w:r>
    </w:p>
    <w:p w14:paraId="1815510C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6. Полномочия органов местного самоуправления в области охоты и сохранении охотничьих ресурсов</w:t>
      </w:r>
    </w:p>
    <w:p w14:paraId="04D2EE7D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2B13DC92" w14:textId="77777777" w:rsidR="00E04378" w:rsidRDefault="00E04378" w:rsidP="00E0437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</w:p>
    <w:p w14:paraId="3401987E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 xml:space="preserve">Статья 7. Права и обязанности юридического лица, индивидуального предпринимателя, заключившего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охотхозяйственное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соглашение и их работников</w:t>
      </w:r>
    </w:p>
    <w:p w14:paraId="3C43F03E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5644588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Юридическое лицо, индивидуальный предприниматель, заключившие </w:t>
      </w:r>
      <w:proofErr w:type="spellStart"/>
      <w:r>
        <w:rPr>
          <w:rFonts w:ascii="Arial" w:hAnsi="Arial" w:cs="Arial"/>
          <w:color w:val="444444"/>
        </w:rPr>
        <w:t>охотхозяйственное</w:t>
      </w:r>
      <w:proofErr w:type="spellEnd"/>
      <w:r>
        <w:rPr>
          <w:rFonts w:ascii="Arial" w:hAnsi="Arial" w:cs="Arial"/>
          <w:color w:val="444444"/>
        </w:rPr>
        <w:t xml:space="preserve"> соглашение (далее - </w:t>
      </w:r>
      <w:proofErr w:type="spellStart"/>
      <w:r>
        <w:rPr>
          <w:rFonts w:ascii="Arial" w:hAnsi="Arial" w:cs="Arial"/>
          <w:color w:val="444444"/>
        </w:rPr>
        <w:t>охотпользователи</w:t>
      </w:r>
      <w:proofErr w:type="spellEnd"/>
      <w:r>
        <w:rPr>
          <w:rFonts w:ascii="Arial" w:hAnsi="Arial" w:cs="Arial"/>
          <w:color w:val="444444"/>
        </w:rPr>
        <w:t>) имеют право:</w:t>
      </w:r>
      <w:r>
        <w:rPr>
          <w:rFonts w:ascii="Arial" w:hAnsi="Arial" w:cs="Arial"/>
          <w:color w:val="444444"/>
        </w:rPr>
        <w:br/>
      </w:r>
    </w:p>
    <w:p w14:paraId="42CC1F10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пользоваться охотничьими ресурсами, предоставленными им в пользование, в соответствии с </w:t>
      </w:r>
      <w:proofErr w:type="spellStart"/>
      <w:r>
        <w:rPr>
          <w:rFonts w:ascii="Arial" w:hAnsi="Arial" w:cs="Arial"/>
          <w:color w:val="444444"/>
        </w:rPr>
        <w:t>охотхозяйственным</w:t>
      </w:r>
      <w:proofErr w:type="spellEnd"/>
      <w:r>
        <w:rPr>
          <w:rFonts w:ascii="Arial" w:hAnsi="Arial" w:cs="Arial"/>
          <w:color w:val="444444"/>
        </w:rPr>
        <w:t xml:space="preserve"> соглашением;</w:t>
      </w:r>
      <w:r>
        <w:rPr>
          <w:rFonts w:ascii="Arial" w:hAnsi="Arial" w:cs="Arial"/>
          <w:color w:val="444444"/>
        </w:rPr>
        <w:br/>
      </w:r>
    </w:p>
    <w:p w14:paraId="2BD08C8B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выдавать разрешения на добычу охотничьих ресурсов в закрепленных за ними охотничьих угодьях;</w:t>
      </w:r>
      <w:r>
        <w:rPr>
          <w:rFonts w:ascii="Arial" w:hAnsi="Arial" w:cs="Arial"/>
          <w:color w:val="444444"/>
        </w:rPr>
        <w:br/>
      </w:r>
    </w:p>
    <w:p w14:paraId="7AAC8144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пользоваться без разрешения охотничьими ресурсами, приобретёнными для расселения (за исключением акклиматизации, переселения, гибридизации охотничьих ресурсов);</w:t>
      </w:r>
    </w:p>
    <w:p w14:paraId="46E80690" w14:textId="77777777" w:rsidR="00E04378" w:rsidRDefault="00E04378" w:rsidP="00E043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(Абзац в редакции, введенной в действие Законом Томской области от 16 февраля 2011 года № 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4E509BB4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собственности на охотничьи ресурсы, добытые его работниками, приравненными к охотникам, если иное не предусмотрено федеральными законами;</w:t>
      </w:r>
      <w:r>
        <w:rPr>
          <w:rFonts w:ascii="Arial" w:hAnsi="Arial" w:cs="Arial"/>
          <w:color w:val="444444"/>
        </w:rPr>
        <w:br/>
      </w:r>
    </w:p>
    <w:p w14:paraId="0572169F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собственности на продукцию охоты в соответствии с гражданским законодательством;</w:t>
      </w:r>
      <w:r>
        <w:rPr>
          <w:rFonts w:ascii="Arial" w:hAnsi="Arial" w:cs="Arial"/>
          <w:color w:val="444444"/>
        </w:rPr>
        <w:br/>
      </w:r>
    </w:p>
    <w:p w14:paraId="04DA7728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производственный охотничий контроль в закреплённых за ними охотничьих угодьях;</w:t>
      </w:r>
      <w:r>
        <w:rPr>
          <w:rFonts w:ascii="Arial" w:hAnsi="Arial" w:cs="Arial"/>
          <w:color w:val="444444"/>
        </w:rPr>
        <w:br/>
      </w:r>
    </w:p>
    <w:p w14:paraId="4C19DF25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получать от уполномоченного исполнительного органа государственной власти Томской области бланки разрешений на добычу охотничьих ресурсов для последующей выдачи таких разрешений в закреплённые охотничьи угодья физическим лицам;</w:t>
      </w:r>
      <w:r>
        <w:rPr>
          <w:rFonts w:ascii="Arial" w:hAnsi="Arial" w:cs="Arial"/>
          <w:color w:val="444444"/>
        </w:rPr>
        <w:br/>
      </w:r>
    </w:p>
    <w:p w14:paraId="17926F54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вести подсобное хозяйство, включая переработку продукции, полученной в процессе осуществления охоты, и производить изделия из неё;</w:t>
      </w:r>
      <w:r>
        <w:rPr>
          <w:rFonts w:ascii="Arial" w:hAnsi="Arial" w:cs="Arial"/>
          <w:color w:val="444444"/>
        </w:rPr>
        <w:br/>
      </w:r>
    </w:p>
    <w:p w14:paraId="67C597AB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закупать и реализовывать продукцию охоты;</w:t>
      </w:r>
      <w:r>
        <w:rPr>
          <w:rFonts w:ascii="Arial" w:hAnsi="Arial" w:cs="Arial"/>
          <w:color w:val="444444"/>
        </w:rPr>
        <w:br/>
      </w:r>
    </w:p>
    <w:p w14:paraId="2258772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оказывать услуги в сфере охотничьего хозяйства;</w:t>
      </w:r>
      <w:r>
        <w:rPr>
          <w:rFonts w:ascii="Arial" w:hAnsi="Arial" w:cs="Arial"/>
          <w:color w:val="444444"/>
        </w:rPr>
        <w:br/>
      </w:r>
    </w:p>
    <w:p w14:paraId="36DEF81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получать земельные участки в порядке, установленном гражданским, земельным, водным и лесным законодательством Российской Федерации для осуществления видов деятельности в сфере охотничьего хозяйства;</w:t>
      </w:r>
      <w:r>
        <w:rPr>
          <w:rFonts w:ascii="Arial" w:hAnsi="Arial" w:cs="Arial"/>
          <w:color w:val="444444"/>
        </w:rPr>
        <w:br/>
      </w:r>
    </w:p>
    <w:p w14:paraId="22DF7E2B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абзац утратил силу с 20.04.2020 года Законом Томской области от 7 апреля 2020 года № 35-ОЗ.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72F7F0D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осуществлять иные права, предусмотренные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CE045CC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</w:t>
      </w:r>
      <w:proofErr w:type="spellStart"/>
      <w:r>
        <w:rPr>
          <w:rFonts w:ascii="Arial" w:hAnsi="Arial" w:cs="Arial"/>
          <w:color w:val="444444"/>
        </w:rPr>
        <w:t>Охотпользователи</w:t>
      </w:r>
      <w:proofErr w:type="spellEnd"/>
      <w:r>
        <w:rPr>
          <w:rFonts w:ascii="Arial" w:hAnsi="Arial" w:cs="Arial"/>
          <w:color w:val="444444"/>
        </w:rPr>
        <w:t xml:space="preserve"> обязаны:</w:t>
      </w:r>
      <w:r>
        <w:rPr>
          <w:rFonts w:ascii="Arial" w:hAnsi="Arial" w:cs="Arial"/>
          <w:color w:val="444444"/>
        </w:rPr>
        <w:br/>
      </w:r>
    </w:p>
    <w:p w14:paraId="32E27229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обеспечивать проведение мероприятий по сохранению охотничьих ресурсов и среды их обитания, по созданию охотничьей инфраструктуры;</w:t>
      </w:r>
      <w:r>
        <w:rPr>
          <w:rFonts w:ascii="Arial" w:hAnsi="Arial" w:cs="Arial"/>
          <w:color w:val="444444"/>
        </w:rPr>
        <w:br/>
      </w:r>
    </w:p>
    <w:p w14:paraId="34425A93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проводить необходимые воспроизводственные и биотехнические мероприятия, указанные в </w:t>
      </w:r>
      <w:proofErr w:type="spellStart"/>
      <w:r>
        <w:rPr>
          <w:rFonts w:ascii="Arial" w:hAnsi="Arial" w:cs="Arial"/>
          <w:color w:val="444444"/>
        </w:rPr>
        <w:t>охотхозяйственном</w:t>
      </w:r>
      <w:proofErr w:type="spellEnd"/>
      <w:r>
        <w:rPr>
          <w:rFonts w:ascii="Arial" w:hAnsi="Arial" w:cs="Arial"/>
          <w:color w:val="444444"/>
        </w:rPr>
        <w:t xml:space="preserve"> соглашении;</w:t>
      </w:r>
      <w:r>
        <w:rPr>
          <w:rFonts w:ascii="Arial" w:hAnsi="Arial" w:cs="Arial"/>
          <w:color w:val="444444"/>
        </w:rPr>
        <w:br/>
      </w:r>
    </w:p>
    <w:p w14:paraId="70997E69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использовать передовой опыт, формы и методы научно-обоснованного ведения охотничьего хозяйства, направленные на повышение продуктивности закреплённых за ними охотничьих угодий;</w:t>
      </w:r>
      <w:r>
        <w:rPr>
          <w:rFonts w:ascii="Arial" w:hAnsi="Arial" w:cs="Arial"/>
          <w:color w:val="444444"/>
        </w:rPr>
        <w:br/>
      </w:r>
    </w:p>
    <w:p w14:paraId="4B936726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соблюдать условия </w:t>
      </w:r>
      <w:proofErr w:type="spellStart"/>
      <w:r>
        <w:rPr>
          <w:rFonts w:ascii="Arial" w:hAnsi="Arial" w:cs="Arial"/>
          <w:color w:val="444444"/>
        </w:rPr>
        <w:t>охотхозяйственного</w:t>
      </w:r>
      <w:proofErr w:type="spellEnd"/>
      <w:r>
        <w:rPr>
          <w:rFonts w:ascii="Arial" w:hAnsi="Arial" w:cs="Arial"/>
          <w:color w:val="444444"/>
        </w:rPr>
        <w:t xml:space="preserve"> соглашения;</w:t>
      </w:r>
      <w:r>
        <w:rPr>
          <w:rFonts w:ascii="Arial" w:hAnsi="Arial" w:cs="Arial"/>
          <w:color w:val="444444"/>
        </w:rPr>
        <w:br/>
      </w:r>
    </w:p>
    <w:p w14:paraId="70E8F0F2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только разрешенные виды пользования охотничьими ресурсами;</w:t>
      </w:r>
      <w:r>
        <w:rPr>
          <w:rFonts w:ascii="Arial" w:hAnsi="Arial" w:cs="Arial"/>
          <w:color w:val="444444"/>
        </w:rPr>
        <w:br/>
      </w:r>
    </w:p>
    <w:p w14:paraId="3370737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знать и соблюдать правила добычи охотничьих ресурсов, правила охоты, требования техники безопасности при осуществлении охоты, требования безопасности при обращении с орудиями охоты, основы биологии диких животных, правила пожарной и санитарной безопасности в лесах;</w:t>
      </w:r>
      <w:r>
        <w:rPr>
          <w:rFonts w:ascii="Arial" w:hAnsi="Arial" w:cs="Arial"/>
          <w:color w:val="444444"/>
        </w:rPr>
        <w:br/>
      </w:r>
    </w:p>
    <w:p w14:paraId="7C0995E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учет численности и добычи охотничьих ресурсов;</w:t>
      </w:r>
      <w:r>
        <w:rPr>
          <w:rFonts w:ascii="Arial" w:hAnsi="Arial" w:cs="Arial"/>
          <w:color w:val="444444"/>
        </w:rPr>
        <w:br/>
      </w:r>
    </w:p>
    <w:p w14:paraId="16C7E528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 допускать разрушения или ухудшения среды обитания охотничьих ресурсов;</w:t>
      </w:r>
      <w:r>
        <w:rPr>
          <w:rFonts w:ascii="Arial" w:hAnsi="Arial" w:cs="Arial"/>
          <w:color w:val="444444"/>
        </w:rPr>
        <w:br/>
      </w:r>
    </w:p>
    <w:p w14:paraId="0DAEF24C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применять при охоте способы, не нарушающие целостности естественных сообществ;</w:t>
      </w:r>
      <w:r>
        <w:rPr>
          <w:rFonts w:ascii="Arial" w:hAnsi="Arial" w:cs="Arial"/>
          <w:color w:val="444444"/>
        </w:rPr>
        <w:br/>
      </w:r>
    </w:p>
    <w:p w14:paraId="0B91FB05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оказывать помощь государственным органам в осуществлении охраны охотничьих ресурсов;</w:t>
      </w:r>
      <w:r>
        <w:rPr>
          <w:rFonts w:ascii="Arial" w:hAnsi="Arial" w:cs="Arial"/>
          <w:color w:val="444444"/>
        </w:rPr>
        <w:br/>
      </w:r>
    </w:p>
    <w:p w14:paraId="7A57A523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использовать охотничьи ресурсы с применением орудий охоты и способов охоты, соответствующих требованиям гуманности и предотвращения жестокого обращения с животными, в том числе в порядке, предусмотренном федеральным законодательством, - при подготовке и дрессировке собак охотничьих пород;</w:t>
      </w:r>
    </w:p>
    <w:p w14:paraId="0F672402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(абзац в редакции, введенной в действие с 23.09.2018 года Законом Томской области от 10 сентября 2018 года № 90-ОЗ,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t>                      </w:t>
      </w:r>
      <w:r>
        <w:rPr>
          <w:rFonts w:ascii="Arial" w:hAnsi="Arial" w:cs="Arial"/>
          <w:color w:val="444444"/>
        </w:rPr>
        <w:br/>
      </w:r>
    </w:p>
    <w:p w14:paraId="02DD109C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иные мероприятия, предусмотренные действующим законодательством.</w:t>
      </w:r>
    </w:p>
    <w:p w14:paraId="75D2E6C4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13 марта 2012 года № 28-ОЗ,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6EBF2F4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Статья 8. Участие общественных, объединений и граждан в области охоты и сохранения охотничьих ресурсов</w:t>
      </w:r>
    </w:p>
    <w:p w14:paraId="14D44DE4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FBCCFB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Общественные объединения и граждане участвуют в подготовке решений, касающихся охотничьих ресурсов и среды их обитания в порядке и в формах, которые установлены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797A4A1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Органы государственной власти Томской области при осуществлении своих полномочий в области охоты и сохранения охотничьих ресурсов учитывают предложения и рекомендации общественных объединений и граждан.</w:t>
      </w:r>
    </w:p>
    <w:p w14:paraId="63786828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9. Виды охоты</w:t>
      </w:r>
    </w:p>
    <w:p w14:paraId="1D40BBA6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в редакции, введенной в действие с 17.04.2021 года Законом Томской области от 6 апреля 2021 года № 20-ОЗ, - см. предыдущую редакцию)</w:t>
      </w:r>
    </w:p>
    <w:p w14:paraId="576B7F1C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1F82AAA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 соответствии с целевым назначением на территории Томской области могут осуществляться следующие виды охоты:</w:t>
      </w:r>
      <w:r>
        <w:rPr>
          <w:rFonts w:ascii="Arial" w:hAnsi="Arial" w:cs="Arial"/>
          <w:color w:val="444444"/>
        </w:rPr>
        <w:br/>
      </w:r>
    </w:p>
    <w:p w14:paraId="38899F43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промысловая охота;</w:t>
      </w:r>
      <w:r>
        <w:rPr>
          <w:rFonts w:ascii="Arial" w:hAnsi="Arial" w:cs="Arial"/>
          <w:color w:val="444444"/>
        </w:rPr>
        <w:br/>
      </w:r>
    </w:p>
    <w:p w14:paraId="12AFAF93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любительская и спортивная охота;</w:t>
      </w:r>
      <w:r>
        <w:rPr>
          <w:rFonts w:ascii="Arial" w:hAnsi="Arial" w:cs="Arial"/>
          <w:color w:val="444444"/>
        </w:rPr>
        <w:br/>
      </w:r>
    </w:p>
    <w:p w14:paraId="78EF52E5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охота в целях осуществления научно-исследовательской деятельности, образовательной деятельности;</w:t>
      </w:r>
      <w:r>
        <w:rPr>
          <w:rFonts w:ascii="Arial" w:hAnsi="Arial" w:cs="Arial"/>
          <w:color w:val="444444"/>
        </w:rPr>
        <w:br/>
      </w:r>
    </w:p>
    <w:p w14:paraId="104C19C0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охота в целях регулирования численности охотничьих ресурсов;</w:t>
      </w:r>
      <w:r>
        <w:rPr>
          <w:rFonts w:ascii="Arial" w:hAnsi="Arial" w:cs="Arial"/>
          <w:color w:val="444444"/>
        </w:rPr>
        <w:br/>
      </w:r>
    </w:p>
    <w:p w14:paraId="52848648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охота в целях акклиматизации, переселения и гибридизации охотничьих ресурсов, осуществляемая в охотничьих угодьях и на иных территориях, включая особо охраняемые территории регионального значения, в соответствии с положениями об этих территориях;</w:t>
      </w:r>
      <w:r>
        <w:rPr>
          <w:rFonts w:ascii="Arial" w:hAnsi="Arial" w:cs="Arial"/>
          <w:color w:val="444444"/>
        </w:rPr>
        <w:br/>
      </w:r>
    </w:p>
    <w:p w14:paraId="41206673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охота в целях содержания и разведения охотничьих ресурсов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или искусственно созданной среде обитания, осуществляемая в охотничьих угодьях и на иных территориях, включая особо охраняемые территории регионального значения, в соответствии с положениями об этих территориях;</w:t>
      </w:r>
      <w:r>
        <w:rPr>
          <w:rFonts w:ascii="Arial" w:hAnsi="Arial" w:cs="Arial"/>
          <w:color w:val="444444"/>
        </w:rPr>
        <w:br/>
      </w:r>
    </w:p>
    <w:p w14:paraId="1307320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охота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охота, осуществляемая лицами, которые не относятся к указанным народам,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существования.</w:t>
      </w:r>
      <w:r>
        <w:rPr>
          <w:rFonts w:ascii="Arial" w:hAnsi="Arial" w:cs="Arial"/>
          <w:color w:val="444444"/>
        </w:rPr>
        <w:br/>
      </w:r>
    </w:p>
    <w:p w14:paraId="16161D3E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Охота, виды которой указаны в пунктах </w:t>
      </w:r>
      <w:proofErr w:type="gramStart"/>
      <w:r>
        <w:rPr>
          <w:rFonts w:ascii="Arial" w:hAnsi="Arial" w:cs="Arial"/>
          <w:color w:val="444444"/>
        </w:rPr>
        <w:t>2-7</w:t>
      </w:r>
      <w:proofErr w:type="gramEnd"/>
      <w:r>
        <w:rPr>
          <w:rFonts w:ascii="Arial" w:hAnsi="Arial" w:cs="Arial"/>
          <w:color w:val="444444"/>
        </w:rPr>
        <w:t xml:space="preserve"> части 1 настоящей статьи, осуществляется в отношении охотничьих ресурсов, обитающих на территории Томской области и указанных в схеме размещения, использования и охраны </w:t>
      </w:r>
      <w:r>
        <w:rPr>
          <w:rFonts w:ascii="Arial" w:hAnsi="Arial" w:cs="Arial"/>
          <w:color w:val="444444"/>
        </w:rPr>
        <w:lastRenderedPageBreak/>
        <w:t>охотничьих угодий на территории Томской области, утвержденной в установленном порядке.  </w:t>
      </w:r>
      <w:r>
        <w:rPr>
          <w:rFonts w:ascii="Arial" w:hAnsi="Arial" w:cs="Arial"/>
          <w:color w:val="444444"/>
        </w:rPr>
        <w:br/>
      </w:r>
    </w:p>
    <w:p w14:paraId="696C94EF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Промысловая охота на территории Томской области осуществляется в отношении следующих видов охотничьих ресурсов: соболь, колонок, норка, белка, ондатра, лось, дикий северный олень, бурый медведь, заяц-беляк, глухарь, тетерев, рябчик.</w:t>
      </w:r>
    </w:p>
    <w:p w14:paraId="059A849F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с 01.04.2015 года Законом Томской области от 11 марта 2015 года № 7-ОЗ,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3DE7B8A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Виды охоты осуществляются посредством отлова или отстрела охотничьих ресурсов в порядке, установленном Федеральным законом 209 - ФЗ.</w:t>
      </w:r>
      <w:r>
        <w:rPr>
          <w:rFonts w:ascii="Arial" w:hAnsi="Arial" w:cs="Arial"/>
          <w:color w:val="444444"/>
        </w:rPr>
        <w:br/>
      </w:r>
    </w:p>
    <w:p w14:paraId="59362450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 охотничьим ресурсам (птицам), не предусмотренным федеральным законодательством, на территории Томской области относятся серая ворона и дрозд-рябинник.</w:t>
      </w:r>
    </w:p>
    <w:p w14:paraId="0D1C0056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дополнительно введена Законом Томской области от 13 марта 2012 года № 28-ОЗ)</w:t>
      </w:r>
    </w:p>
    <w:p w14:paraId="06458C9B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10. Права и обязанности охотника</w:t>
      </w:r>
    </w:p>
    <w:p w14:paraId="352FD3FA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в редакции, введенной в действие с 17.04.2021 года Законом Томской области от 6 апреля 2021 года № 20-ОЗ, - см. предыдущую редакцию)</w:t>
      </w:r>
    </w:p>
    <w:p w14:paraId="06E3E41B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FB2A1D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Часть утратила силу с 17.04.2021 года - Закон Томской области от 6 апреля 2021 года № 20-ОЗ.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32F6D01A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Охотник имеет право:</w:t>
      </w:r>
      <w:r>
        <w:rPr>
          <w:rFonts w:ascii="Arial" w:hAnsi="Arial" w:cs="Arial"/>
          <w:color w:val="444444"/>
        </w:rPr>
        <w:br/>
      </w:r>
    </w:p>
    <w:p w14:paraId="419A54FB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получать разрешение на добычу охотничьих ресурсов;</w:t>
      </w:r>
      <w:r>
        <w:rPr>
          <w:rFonts w:ascii="Arial" w:hAnsi="Arial" w:cs="Arial"/>
          <w:color w:val="444444"/>
        </w:rPr>
        <w:br/>
      </w:r>
    </w:p>
    <w:p w14:paraId="58BAEB5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добывать охотничьи ресурсы;</w:t>
      </w:r>
      <w:r>
        <w:rPr>
          <w:rFonts w:ascii="Arial" w:hAnsi="Arial" w:cs="Arial"/>
          <w:color w:val="444444"/>
        </w:rPr>
        <w:br/>
      </w:r>
    </w:p>
    <w:p w14:paraId="15E421E2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собственности на продукцию охоты;</w:t>
      </w:r>
      <w:r>
        <w:rPr>
          <w:rFonts w:ascii="Arial" w:hAnsi="Arial" w:cs="Arial"/>
          <w:color w:val="444444"/>
        </w:rPr>
        <w:br/>
      </w:r>
    </w:p>
    <w:p w14:paraId="6BF49F6F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реализовывать продукцию охоты в случае, если она не используется для личного потребления;</w:t>
      </w:r>
      <w:r>
        <w:rPr>
          <w:rFonts w:ascii="Arial" w:hAnsi="Arial" w:cs="Arial"/>
          <w:color w:val="444444"/>
        </w:rPr>
        <w:br/>
      </w:r>
    </w:p>
    <w:p w14:paraId="22955857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получать общедоступную информацию, содержащуюся в государственном </w:t>
      </w:r>
      <w:proofErr w:type="spellStart"/>
      <w:r>
        <w:rPr>
          <w:rFonts w:ascii="Arial" w:hAnsi="Arial" w:cs="Arial"/>
          <w:color w:val="444444"/>
        </w:rPr>
        <w:t>охотхозяйственном</w:t>
      </w:r>
      <w:proofErr w:type="spellEnd"/>
      <w:r>
        <w:rPr>
          <w:rFonts w:ascii="Arial" w:hAnsi="Arial" w:cs="Arial"/>
          <w:color w:val="444444"/>
        </w:rPr>
        <w:t xml:space="preserve"> реестре;</w:t>
      </w:r>
      <w:r>
        <w:rPr>
          <w:rFonts w:ascii="Arial" w:hAnsi="Arial" w:cs="Arial"/>
          <w:color w:val="444444"/>
        </w:rPr>
        <w:br/>
      </w:r>
    </w:p>
    <w:p w14:paraId="566AD48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оказывать помощь государственным органам в осуществлении охраны охотничьих ресурсов;</w:t>
      </w:r>
      <w:r>
        <w:rPr>
          <w:rFonts w:ascii="Arial" w:hAnsi="Arial" w:cs="Arial"/>
          <w:color w:val="444444"/>
        </w:rPr>
        <w:br/>
      </w:r>
    </w:p>
    <w:p w14:paraId="5B6901FC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иные права, предусмотренные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667DF570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Охотник обязан:</w:t>
      </w:r>
      <w:r>
        <w:rPr>
          <w:rFonts w:ascii="Arial" w:hAnsi="Arial" w:cs="Arial"/>
          <w:color w:val="444444"/>
        </w:rPr>
        <w:br/>
      </w:r>
    </w:p>
    <w:p w14:paraId="093DC22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иметь охотничий билет;</w:t>
      </w:r>
      <w:r>
        <w:rPr>
          <w:rFonts w:ascii="Arial" w:hAnsi="Arial" w:cs="Arial"/>
          <w:color w:val="444444"/>
        </w:rPr>
        <w:br/>
      </w:r>
    </w:p>
    <w:p w14:paraId="214EEED3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иметь разрешение на хранение и ношение охотничьего оружия, выданное в порядке, предусмотренном Федеральным законом от 13 декабря 1996 года № 150-</w:t>
      </w:r>
      <w:r>
        <w:rPr>
          <w:rFonts w:ascii="Arial" w:hAnsi="Arial" w:cs="Arial"/>
          <w:color w:val="444444"/>
        </w:rPr>
        <w:lastRenderedPageBreak/>
        <w:t>ФЗ "Об оружии", за исключением случаев осуществления охоты с применением орудий охоты, не относящихся к охотничьему оружию (капканы и другие устройства, приборы, оборудование используемые при осуществлении охоты);</w:t>
      </w:r>
      <w:r>
        <w:rPr>
          <w:rFonts w:ascii="Arial" w:hAnsi="Arial" w:cs="Arial"/>
          <w:color w:val="444444"/>
        </w:rPr>
        <w:br/>
      </w:r>
    </w:p>
    <w:p w14:paraId="6C2CCA26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только указанные в разрешении виды пользования охотничьими ресурсами;</w:t>
      </w:r>
      <w:r>
        <w:rPr>
          <w:rFonts w:ascii="Arial" w:hAnsi="Arial" w:cs="Arial"/>
          <w:color w:val="444444"/>
        </w:rPr>
        <w:br/>
      </w:r>
    </w:p>
    <w:p w14:paraId="0D54082C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ознакомиться с требованиями </w:t>
      </w:r>
      <w:proofErr w:type="spellStart"/>
      <w:r>
        <w:rPr>
          <w:rFonts w:ascii="Arial" w:hAnsi="Arial" w:cs="Arial"/>
          <w:color w:val="444444"/>
        </w:rPr>
        <w:t>охотминимума</w:t>
      </w:r>
      <w:proofErr w:type="spellEnd"/>
      <w:r>
        <w:rPr>
          <w:rFonts w:ascii="Arial" w:hAnsi="Arial" w:cs="Arial"/>
          <w:color w:val="444444"/>
        </w:rPr>
        <w:t>, включающими в себя требования правил охоты, требования техники безопасности при осуществлении охоты, требования безопасности при обращении с орудиями охоты, а также основы биологии диких животных;</w:t>
      </w:r>
      <w:r>
        <w:rPr>
          <w:rFonts w:ascii="Arial" w:hAnsi="Arial" w:cs="Arial"/>
          <w:color w:val="444444"/>
        </w:rPr>
        <w:br/>
      </w:r>
    </w:p>
    <w:p w14:paraId="6BCA36E8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использовать охотничьи ресурсы с применением орудий охоты и способов охоты, соответствующих требованиям гуманности и предотвращения жестокого обращения с животными, в том числе в порядке, предусмотренном федеральным законодательством, - при подготовке и дрессировке собак охотничьих пород;</w:t>
      </w:r>
    </w:p>
    <w:p w14:paraId="47A94197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(абзац в редакции, введенной в действие с 23.09.2018 года Законом Томской области от 10 сентября 2018 года № 90-ОЗ, - см. предыдущую </w:t>
      </w:r>
      <w:proofErr w:type="gramStart"/>
      <w:r>
        <w:rPr>
          <w:rFonts w:ascii="Arial" w:hAnsi="Arial" w:cs="Arial"/>
          <w:color w:val="444444"/>
        </w:rPr>
        <w:t>редакцию)   </w:t>
      </w:r>
      <w:proofErr w:type="gramEnd"/>
      <w:r>
        <w:rPr>
          <w:rFonts w:ascii="Arial" w:hAnsi="Arial" w:cs="Arial"/>
          <w:color w:val="444444"/>
        </w:rPr>
        <w:br/>
      </w:r>
    </w:p>
    <w:p w14:paraId="4346197E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 допускать разрушения или ухудшения среды обитания охотничьих ресурсов;</w:t>
      </w:r>
      <w:r>
        <w:rPr>
          <w:rFonts w:ascii="Arial" w:hAnsi="Arial" w:cs="Arial"/>
          <w:color w:val="444444"/>
        </w:rPr>
        <w:br/>
      </w:r>
    </w:p>
    <w:p w14:paraId="734CD63B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соблюдать иные обязанности, предусмотренные действующим законодательством.</w:t>
      </w:r>
    </w:p>
    <w:p w14:paraId="65C37F0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27 декабря 2010 года № 325-ОЗ,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7EC4705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Требования, предусмотренные абзацем вторым части 3 настоящей статьи, не распространяются на иностранных граждан, временно пребывающих в Российской Федерации и заключивших договоры об оказании услуг в сфере охотничьего хозяйства.</w:t>
      </w:r>
    </w:p>
    <w:p w14:paraId="5E6D55BE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11. Ограничения охоты</w:t>
      </w:r>
    </w:p>
    <w:p w14:paraId="237F4C71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65A44C89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B191A87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12. Лимит добычи охотничьих ресурсов и квота их добычи</w:t>
      </w:r>
    </w:p>
    <w:p w14:paraId="3D1BA96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93F8227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Перечень охотничьих ресурсов, добыча которых осуществляется в соответствии с лимитом их добычи, за исключением охотничьих ресурсов, указанных в части 2 настоящей статьи, утверждается уполномоченным федеральным органом исполнительной власти.</w:t>
      </w:r>
    </w:p>
    <w:p w14:paraId="4470FDEA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(Часть в редакции, введенной в действие Законом Томской области от 16 февраля 2011 года № 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3DC9DB7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 согласованию с уполномоченным федеральным органом исполнительной власти утверждается лимит добычи дикого северного оленя, лося, рыси и соболя.</w:t>
      </w:r>
    </w:p>
    <w:p w14:paraId="03F6305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в редакции, введенной в действие Законом Томской области от 16 февраля 2011 года № 23-ОЗ, - см. предыдущую редакцию)</w:t>
      </w:r>
      <w:r>
        <w:rPr>
          <w:rFonts w:ascii="Arial" w:hAnsi="Arial" w:cs="Arial"/>
          <w:color w:val="444444"/>
        </w:rPr>
        <w:br/>
      </w:r>
    </w:p>
    <w:p w14:paraId="16A8481A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Лимит добычи охотничьих ресурсов для Томской области утверждается Губернатором Томской области.</w:t>
      </w:r>
      <w:r>
        <w:rPr>
          <w:rFonts w:ascii="Arial" w:hAnsi="Arial" w:cs="Arial"/>
          <w:color w:val="444444"/>
        </w:rPr>
        <w:br/>
      </w:r>
    </w:p>
    <w:p w14:paraId="50E2DB85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Часть утратила силу с 18.05.2020 года Законом Томской области от 6 мая 2020 года № 51-ОЗ.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2A0C617F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</w:t>
      </w:r>
      <w:r>
        <w:rPr>
          <w:rFonts w:ascii="Arial" w:hAnsi="Arial" w:cs="Arial"/>
          <w:i/>
          <w:iCs/>
          <w:color w:val="444444"/>
          <w:bdr w:val="none" w:sz="0" w:space="0" w:color="auto" w:frame="1"/>
        </w:rPr>
        <w:t>.</w:t>
      </w:r>
      <w:r>
        <w:rPr>
          <w:rFonts w:ascii="Arial" w:hAnsi="Arial" w:cs="Arial"/>
          <w:color w:val="444444"/>
        </w:rPr>
        <w:t> Часть утратила силу с 18.05.2020 года Законом Томской области от 6 мая 2020 года № 51-ОЗ. - См. предыдущую редакцию.</w:t>
      </w:r>
      <w:r>
        <w:rPr>
          <w:rFonts w:ascii="Arial" w:hAnsi="Arial" w:cs="Arial"/>
          <w:color w:val="444444"/>
        </w:rPr>
        <w:br/>
      </w:r>
    </w:p>
    <w:p w14:paraId="3805195B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Положения настоящей статьи не распространяются на охотничьи ресурсы, находящиеся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обитания.</w:t>
      </w:r>
    </w:p>
    <w:p w14:paraId="36AA983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дополнительно введена с 18.05.2020 года Законом Томской области от 6 мая 2020 года № 51-ОЗ)</w:t>
      </w:r>
      <w:r>
        <w:rPr>
          <w:rFonts w:ascii="Arial" w:hAnsi="Arial" w:cs="Arial"/>
          <w:color w:val="444444"/>
        </w:rPr>
        <w:br/>
      </w:r>
    </w:p>
    <w:p w14:paraId="499D6B5D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 xml:space="preserve">Статья 13.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Охотхозяйственные</w:t>
      </w:r>
      <w:proofErr w:type="spellEnd"/>
      <w:r>
        <w:rPr>
          <w:rFonts w:ascii="Arial" w:hAnsi="Arial" w:cs="Arial"/>
          <w:color w:val="444444"/>
          <w:sz w:val="24"/>
          <w:szCs w:val="24"/>
        </w:rPr>
        <w:t xml:space="preserve"> соглашения</w:t>
      </w:r>
    </w:p>
    <w:p w14:paraId="372CA747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471A1620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ECFA077" w14:textId="77777777" w:rsidR="00E04378" w:rsidRDefault="00E04378" w:rsidP="00E04378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14.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Разрешение на добычу охотничьих ресурсов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  <w:sz w:val="24"/>
          <w:szCs w:val="24"/>
        </w:rPr>
        <w:br/>
        <w:t> См. предыдущую редакцию.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___________________________________________________________________________</w:t>
      </w:r>
    </w:p>
    <w:p w14:paraId="0E4BE314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05334AF" w14:textId="77777777" w:rsidR="00E04378" w:rsidRDefault="00E04378" w:rsidP="00E04378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lastRenderedPageBreak/>
        <w:t xml:space="preserve">Статья </w:t>
      </w:r>
      <w:proofErr w:type="gramStart"/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14-1</w:t>
      </w:r>
      <w:proofErr w:type="gramEnd"/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. Порядок распределения разрешений на добычу охотничьих ресурсов между физическими лицами, осуществляющими охоту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в общедоступных охотничьих угодьях на территории Томской области</w:t>
      </w:r>
    </w:p>
    <w:p w14:paraId="6318DCD0" w14:textId="77777777" w:rsidR="00E04378" w:rsidRDefault="00E04378" w:rsidP="00E043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BDBFD17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Основными принципами распределения разрешений на добычу охотничьих ресурсов между физическими лицами, осуществляющими охоту в общедоступных охотничьих угодьях на территории Томской области, являются обеспечение устойчивого существования и устойчивого использования охотничьих ресурсов, сохранение их биологического разнообразия на территории Томской области.</w:t>
      </w:r>
      <w:r>
        <w:rPr>
          <w:rFonts w:ascii="Arial" w:hAnsi="Arial" w:cs="Arial"/>
          <w:color w:val="444444"/>
        </w:rPr>
        <w:br/>
      </w:r>
    </w:p>
    <w:p w14:paraId="518939EA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Разрешения на добычу охотничьих ресурсов в общедоступных охотничьих угодьях распределяются между физическими лицами, осуществляющими охоту в общедоступных охотничьих угодьях на территории Томской области, уполномоченным исполнительным органом государственной власти Томской области.</w:t>
      </w:r>
      <w:r>
        <w:rPr>
          <w:rFonts w:ascii="Arial" w:hAnsi="Arial" w:cs="Arial"/>
          <w:color w:val="444444"/>
        </w:rPr>
        <w:br/>
      </w:r>
    </w:p>
    <w:p w14:paraId="187FA8B1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Физические лица обращаются с заявлением о выдаче разрешения на добычу охотничьих ресурсов в уполномоченный исполнительный орган государственной власти Томской области в порядке, установленном Приказом Министерства природных ресурсов и экологии Российской Федерации от 29 августа 2014 года № 379 "Об утверждении порядка оформления и выдачи разрешений на добычу охотничьих ресурсов, порядка подачи заявок и заявлений, необходимых для выдачи таких разрешений, и утверждении форм бланков разрешений на добычу копытных животных, медведей, пушных животных, птиц".</w:t>
      </w:r>
      <w:r>
        <w:rPr>
          <w:rFonts w:ascii="Arial" w:hAnsi="Arial" w:cs="Arial"/>
          <w:color w:val="444444"/>
        </w:rPr>
        <w:br/>
      </w:r>
    </w:p>
    <w:p w14:paraId="74774A3E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Информация о сроках и месте подачи заявлений публикуется уполномоченным исполнительным органом государственной власти Томской области на своем официальном сайте.</w:t>
      </w:r>
      <w:r>
        <w:rPr>
          <w:rFonts w:ascii="Arial" w:hAnsi="Arial" w:cs="Arial"/>
          <w:color w:val="444444"/>
        </w:rPr>
        <w:br/>
      </w:r>
    </w:p>
    <w:p w14:paraId="1F68125A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Разрешения на добычу охотничьих ресурсов распределяются между физическими лицами, осуществляющими охоту в общедоступных охотничьих угодьях на территории Томской области, в порядке очередности поступления от них заявлений на выдачу разрешений на добычу охотничьих ресурсов в пределах квот добычи охотничьих ресурсов, норм допустимой добычи охотничьих ресурсов, норм пропускной способности, установленных в отношении общедоступных охотничьих угодий на территории Томской области.</w:t>
      </w:r>
    </w:p>
    <w:p w14:paraId="7694DAD6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(Статья дополнительно введена с 01.08.2016 года Законом Томской области от 19 июля 2016 года № 85-ОЗ)</w:t>
      </w:r>
    </w:p>
    <w:p w14:paraId="479C4345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15. Охотничья инфраструктура</w:t>
      </w:r>
    </w:p>
    <w:p w14:paraId="50CD8DE6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78C9969B" w14:textId="77777777" w:rsidR="00E04378" w:rsidRDefault="00E04378" w:rsidP="00E043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   </w:t>
      </w:r>
    </w:p>
    <w:p w14:paraId="68A3A148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Статья 16. Сохранение охотничьих ресурсов и среды их обитания</w:t>
      </w:r>
    </w:p>
    <w:p w14:paraId="686F336D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0D14C87F" w14:textId="77777777" w:rsidR="00E04378" w:rsidRDefault="00E04378" w:rsidP="00E0437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   </w:t>
      </w:r>
    </w:p>
    <w:p w14:paraId="715C7930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17. Защита охотничьих ресурсов от болезней</w:t>
      </w:r>
    </w:p>
    <w:p w14:paraId="03A22A77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 ноября 2019 года - Закон Томской области от 14 ноября 2019 года № 120-ОЗ. -</w:t>
      </w:r>
      <w:r>
        <w:rPr>
          <w:rFonts w:ascii="Arial" w:hAnsi="Arial" w:cs="Arial"/>
          <w:color w:val="444444"/>
        </w:rPr>
        <w:br/>
        <w:t>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</w:t>
      </w:r>
    </w:p>
    <w:p w14:paraId="7F43CCCD" w14:textId="77777777" w:rsidR="00E04378" w:rsidRDefault="00E04378" w:rsidP="00E0437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714CFCD" w14:textId="77777777" w:rsidR="00E04378" w:rsidRDefault="00E04378" w:rsidP="00E0437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18. Биотехнические мероприятия</w:t>
      </w:r>
    </w:p>
    <w:p w14:paraId="2474EB14" w14:textId="77777777" w:rsidR="00E04378" w:rsidRDefault="00E04378" w:rsidP="00E0437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346B1E8E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19. Регулирование численности охотничьих ресурсов</w:t>
      </w:r>
    </w:p>
    <w:p w14:paraId="0C80019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25C97C5C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  </w:t>
      </w:r>
      <w:r>
        <w:rPr>
          <w:rFonts w:ascii="Arial" w:hAnsi="Arial" w:cs="Arial"/>
          <w:color w:val="444444"/>
        </w:rPr>
        <w:br/>
      </w:r>
    </w:p>
    <w:p w14:paraId="3DB496FC" w14:textId="77777777" w:rsidR="00E04378" w:rsidRDefault="00E04378" w:rsidP="00E04378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Статья 20.</w:t>
      </w:r>
      <w:r>
        <w:rPr>
          <w:rFonts w:ascii="Arial" w:hAnsi="Arial" w:cs="Arial"/>
          <w:color w:val="444444"/>
          <w:sz w:val="24"/>
          <w:szCs w:val="24"/>
        </w:rPr>
        <w:t> 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Требования к сохранению охотничьих ресурсов и среды их обитания при осуществлении градостроительной деятельности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  <w:sz w:val="24"/>
          <w:szCs w:val="24"/>
        </w:rPr>
        <w:br/>
        <w:t> См. предыдущую редакцию.</w:t>
      </w:r>
      <w:r>
        <w:rPr>
          <w:rFonts w:ascii="Arial" w:hAnsi="Arial" w:cs="Arial"/>
          <w:color w:val="444444"/>
          <w:sz w:val="24"/>
          <w:szCs w:val="24"/>
        </w:rPr>
        <w:br/>
        <w:t>___________________________________________________________________________</w:t>
      </w:r>
    </w:p>
    <w:p w14:paraId="541118EA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EF59AE8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21. Федеральный государственный охотничий надзор</w:t>
      </w:r>
    </w:p>
    <w:p w14:paraId="1F447E37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21AAC5D8" w14:textId="77777777" w:rsidR="00E04378" w:rsidRDefault="00E04378" w:rsidP="00E0437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</w:p>
    <w:p w14:paraId="2F74BC59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22. Производственный охотничий контроль</w:t>
      </w:r>
    </w:p>
    <w:p w14:paraId="2C6A63BF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08815FD2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645AF10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23. Государственный мониторинг охотничьих ресурсов и среды их обитания</w:t>
      </w:r>
    </w:p>
    <w:p w14:paraId="1A59E65C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05E72055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ED0063E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Статья 24. Нормирование в области охоты и сохранения охотничьих ресурсов</w:t>
      </w:r>
    </w:p>
    <w:p w14:paraId="5D8C3630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20.04.2020 года Законом Томской области от 7 апреля 2020 года № 35-ОЗ.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</w:t>
      </w:r>
    </w:p>
    <w:p w14:paraId="6707BC15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25. Порядок разрешения споров в области охоты и охотничьих ресурсов</w:t>
      </w:r>
    </w:p>
    <w:p w14:paraId="2EC75A01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30D4B32D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6AEAA4E1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26. Ответственность за нарушение законодательства в области охоты и сохранения охотничьих ресурсов</w:t>
      </w:r>
    </w:p>
    <w:p w14:paraId="46C43C48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Статья утратила силу с 18.05.2020 года Законом Томской области от 6 мая 2020 года № 51-ОЗ. -</w:t>
      </w:r>
      <w:r>
        <w:rPr>
          <w:rFonts w:ascii="Arial" w:hAnsi="Arial" w:cs="Arial"/>
          <w:color w:val="444444"/>
        </w:rPr>
        <w:br/>
        <w:t> См. предыдущую редакцию.</w:t>
      </w:r>
      <w:r>
        <w:rPr>
          <w:rFonts w:ascii="Arial" w:hAnsi="Arial" w:cs="Arial"/>
          <w:color w:val="444444"/>
        </w:rPr>
        <w:br/>
        <w:t>___________________________________________________________________________</w:t>
      </w:r>
    </w:p>
    <w:p w14:paraId="7149696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85D66B1" w14:textId="77777777" w:rsidR="00E04378" w:rsidRDefault="00E04378" w:rsidP="00E0437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Статья 27. Вступление в силу настоящего Закона</w:t>
      </w:r>
    </w:p>
    <w:p w14:paraId="223958DD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D12D17B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вступает в силу по истечении десяти дней после дня его официального опубликования, за исключением части 4 статьи 10 настоящего Закона.</w:t>
      </w:r>
      <w:r>
        <w:rPr>
          <w:rFonts w:ascii="Arial" w:hAnsi="Arial" w:cs="Arial"/>
          <w:color w:val="444444"/>
        </w:rPr>
        <w:br/>
      </w:r>
    </w:p>
    <w:p w14:paraId="25FB2231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Часть 4 статьи 10 настоящего Закона вступают в силу с 1 июля 2011 года.</w:t>
      </w:r>
      <w:r>
        <w:rPr>
          <w:rFonts w:ascii="Arial" w:hAnsi="Arial" w:cs="Arial"/>
          <w:color w:val="444444"/>
        </w:rPr>
        <w:br/>
      </w:r>
    </w:p>
    <w:p w14:paraId="2E5B88B8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Со дня вступления настоящего Закона в силу признать утратившим силу Закон Томской области от 9 июня 2010 года № 102-ОЗ "Об охоте и сохранении охотничьих ресурсов в Томской области", (Официальные ведомости Государственной Думы Томской области, 2010, № 39 (161), постановление от 27.05.2010 № 3280).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0898C94C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Губернатор Томской области</w:t>
      </w:r>
      <w:r>
        <w:rPr>
          <w:rFonts w:ascii="Arial" w:hAnsi="Arial" w:cs="Arial"/>
          <w:color w:val="444444"/>
        </w:rPr>
        <w:br/>
        <w:t> </w:t>
      </w:r>
      <w:proofErr w:type="spellStart"/>
      <w:r>
        <w:rPr>
          <w:rFonts w:ascii="Arial" w:hAnsi="Arial" w:cs="Arial"/>
          <w:color w:val="444444"/>
        </w:rPr>
        <w:t>В.М.Кресс</w:t>
      </w:r>
      <w:proofErr w:type="spellEnd"/>
    </w:p>
    <w:p w14:paraId="686F22E7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(13 августа 2010 года № 155 -ОЗ)</w:t>
      </w:r>
    </w:p>
    <w:p w14:paraId="0A9ADDE6" w14:textId="77777777" w:rsidR="00E04378" w:rsidRDefault="00E04378" w:rsidP="00E0437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F7C32" w14:textId="77777777" w:rsidR="00E04378" w:rsidRDefault="00E04378" w:rsidP="00E04378"/>
    <w:p w14:paraId="00D7F495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0437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043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37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0437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04378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E04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04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