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C49A0" w:rsidRPr="00CE55B0" w:rsidRDefault="00CE55B0" w:rsidP="00DC49A0">
      <w:pPr>
        <w:jc w:val="center"/>
        <w:rPr>
          <w:rFonts w:ascii="Times New Roman" w:hAnsi="Times New Roman" w:cs="Times New Roman"/>
          <w:sz w:val="24"/>
          <w:szCs w:val="24"/>
        </w:rPr>
      </w:pPr>
      <w:r w:rsidRPr="00CE55B0">
        <w:rPr>
          <w:rFonts w:ascii="Times New Roman" w:hAnsi="Times New Roman" w:cs="Times New Roman"/>
          <w:b/>
          <w:sz w:val="24"/>
          <w:szCs w:val="24"/>
        </w:rPr>
        <w:t>Об утверждении графика установления тарифов на услуги водоснабжения, водоотведения и очистки сточных вод для различных групп потребителей водоснабжения, водоотведения и очистки сточных вод без учета необходимости покрытия з</w:t>
      </w:r>
      <w:r w:rsidR="00DC49A0">
        <w:rPr>
          <w:rFonts w:ascii="Times New Roman" w:hAnsi="Times New Roman" w:cs="Times New Roman"/>
          <w:b/>
          <w:sz w:val="24"/>
          <w:szCs w:val="24"/>
        </w:rPr>
        <w:t xml:space="preserve">атрат на предоставление услуг </w:t>
      </w:r>
      <w:r w:rsidR="00DC49A0" w:rsidRPr="00DC49A0">
        <w:rPr>
          <w:rFonts w:ascii="Times New Roman" w:hAnsi="Times New Roman" w:cs="Times New Roman"/>
          <w:b/>
          <w:sz w:val="24"/>
          <w:szCs w:val="24"/>
        </w:rPr>
        <w:t xml:space="preserve">водоснабжения, водоотведения </w:t>
      </w:r>
      <w:r w:rsidR="00DC49A0" w:rsidRPr="00DC49A0">
        <w:rPr>
          <w:rFonts w:ascii="Times New Roman" w:hAnsi="Times New Roman" w:cs="Times New Roman"/>
          <w:b/>
          <w:sz w:val="24"/>
          <w:szCs w:val="24"/>
        </w:rPr>
        <w:t>и очистки сточных вод од</w:t>
      </w:r>
      <w:r w:rsidR="00DC49A0" w:rsidRPr="00DC49A0">
        <w:rPr>
          <w:rFonts w:ascii="Times New Roman" w:hAnsi="Times New Roman" w:cs="Times New Roman"/>
          <w:b/>
          <w:sz w:val="24"/>
          <w:szCs w:val="24"/>
        </w:rPr>
        <w:t xml:space="preserve">ной группе потребителей за счет тарифа </w:t>
      </w:r>
      <w:r w:rsidR="00DC49A0" w:rsidRPr="00DC49A0">
        <w:rPr>
          <w:rFonts w:ascii="Times New Roman" w:hAnsi="Times New Roman" w:cs="Times New Roman"/>
          <w:b/>
          <w:sz w:val="24"/>
          <w:szCs w:val="24"/>
        </w:rPr>
        <w:t>установленного</w:t>
      </w:r>
      <w:r w:rsidR="00DC49A0" w:rsidRPr="00DC49A0">
        <w:rPr>
          <w:rFonts w:ascii="Times New Roman" w:hAnsi="Times New Roman" w:cs="Times New Roman"/>
          <w:b/>
          <w:sz w:val="24"/>
          <w:szCs w:val="24"/>
        </w:rPr>
        <w:t xml:space="preserve"> для другой группы потребителей </w:t>
      </w:r>
      <w:r w:rsidR="00DC49A0" w:rsidRPr="00DC49A0">
        <w:rPr>
          <w:rFonts w:ascii="Times New Roman" w:hAnsi="Times New Roman" w:cs="Times New Roman"/>
          <w:b/>
          <w:sz w:val="24"/>
          <w:szCs w:val="24"/>
        </w:rPr>
        <w:t>муниципального рай</w:t>
      </w:r>
      <w:r w:rsidR="00DC49A0" w:rsidRPr="00DC49A0">
        <w:rPr>
          <w:rFonts w:ascii="Times New Roman" w:hAnsi="Times New Roman" w:cs="Times New Roman"/>
          <w:b/>
          <w:sz w:val="24"/>
          <w:szCs w:val="24"/>
        </w:rPr>
        <w:t xml:space="preserve">она Татышлинский район </w:t>
      </w:r>
      <w:r w:rsidR="00DC49A0" w:rsidRPr="00DC49A0">
        <w:rPr>
          <w:rFonts w:ascii="Times New Roman" w:hAnsi="Times New Roman" w:cs="Times New Roman"/>
          <w:b/>
          <w:sz w:val="24"/>
          <w:szCs w:val="24"/>
        </w:rPr>
        <w:t>Республики Башкортостан</w:t>
      </w:r>
    </w:p>
    <w:p w:rsidR="00CE55B0" w:rsidRPr="00CE55B0" w:rsidRDefault="00CE55B0" w:rsidP="00CE55B0">
      <w:pPr>
        <w:jc w:val="center"/>
        <w:rPr>
          <w:rFonts w:ascii="Times New Roman" w:hAnsi="Times New Roman" w:cs="Times New Roman"/>
          <w:b/>
          <w:sz w:val="24"/>
          <w:szCs w:val="24"/>
        </w:rPr>
      </w:pPr>
    </w:p>
    <w:p w:rsidR="00CE55B0" w:rsidRPr="00CE55B0" w:rsidRDefault="00CE55B0" w:rsidP="00CE55B0">
      <w:pPr>
        <w:jc w:val="center"/>
        <w:rPr>
          <w:rFonts w:ascii="Times New Roman" w:hAnsi="Times New Roman" w:cs="Times New Roman"/>
          <w:b/>
          <w:sz w:val="24"/>
          <w:szCs w:val="24"/>
        </w:rPr>
      </w:pPr>
      <w:bookmarkStart w:id="1" w:name="_GoBack"/>
      <w:bookmarkEnd w:id="1"/>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ГОСУДАРСТВЕННЫЙ КОМИТЕТ РЕСПУБЛИКИ БАШКОРТОСТАН ПО ТАРИФАМ</w:t>
      </w:r>
    </w:p>
    <w:p w:rsidR="00CE55B0" w:rsidRPr="00CE55B0" w:rsidRDefault="00CE55B0" w:rsidP="00CE55B0">
      <w:pPr>
        <w:jc w:val="center"/>
        <w:rPr>
          <w:rFonts w:ascii="Times New Roman" w:hAnsi="Times New Roman" w:cs="Times New Roman"/>
          <w:sz w:val="24"/>
          <w:szCs w:val="24"/>
        </w:rPr>
      </w:pP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ПОСТАНОВЛЕНИЕ</w:t>
      </w:r>
    </w:p>
    <w:p w:rsidR="00CE55B0" w:rsidRPr="00CE55B0" w:rsidRDefault="00CE55B0" w:rsidP="00CE55B0">
      <w:pPr>
        <w:jc w:val="center"/>
        <w:rPr>
          <w:rFonts w:ascii="Times New Roman" w:hAnsi="Times New Roman" w:cs="Times New Roman"/>
          <w:sz w:val="24"/>
          <w:szCs w:val="24"/>
        </w:rPr>
      </w:pP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от 24 июня 2011 г. N 128</w:t>
      </w:r>
    </w:p>
    <w:p w:rsidR="00CE55B0" w:rsidRPr="00CE55B0" w:rsidRDefault="00CE55B0" w:rsidP="00CE55B0">
      <w:pPr>
        <w:jc w:val="center"/>
        <w:rPr>
          <w:rFonts w:ascii="Times New Roman" w:hAnsi="Times New Roman" w:cs="Times New Roman"/>
          <w:sz w:val="24"/>
          <w:szCs w:val="24"/>
        </w:rPr>
      </w:pP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Об утверждении графика установления тарифов на услуги</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водоснабжения, водоотведения и очистки сточных вод для</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различных групп потребителей водоснабжения, водоотведения</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и очистки сточных вод без учета необходимости покрытия</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затрат на предоставление услуг водоснабжения, водоотведения</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и очистки сточных вод одной группе потребителей за счет</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тарифа, установленного для другой группы потребителей</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муниципального района Татышлинский район</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Республики Башкортостан</w:t>
      </w:r>
    </w:p>
    <w:p w:rsidR="00CE55B0" w:rsidRPr="00CE55B0" w:rsidRDefault="00CE55B0" w:rsidP="00CE55B0">
      <w:pPr>
        <w:rPr>
          <w:rFonts w:ascii="Times New Roman" w:hAnsi="Times New Roman" w:cs="Times New Roman"/>
          <w:sz w:val="24"/>
          <w:szCs w:val="24"/>
        </w:rPr>
      </w:pPr>
    </w:p>
    <w:p w:rsidR="00CE55B0" w:rsidRPr="00CE55B0" w:rsidRDefault="00CE55B0" w:rsidP="00CE55B0">
      <w:pPr>
        <w:rPr>
          <w:rFonts w:ascii="Times New Roman" w:hAnsi="Times New Roman" w:cs="Times New Roman"/>
          <w:sz w:val="24"/>
          <w:szCs w:val="24"/>
        </w:rPr>
      </w:pP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В целях выполнения условий предоставления финансовой поддержки за счет средств государственной корпорации - Фонд содействия реформированию жилищно-коммунального хозяйства в соответствии с Федеральным законом от 21 июля 2007 года N 185-ФЗ "О Фонде содействия реформированию жилищно-коммунального хозяйства" и Положением о Государственном комитете Республики Башкортостан по тарифам, утвержденным Указом Президента Республики Башкортостан от 24 сентября 2010 года N УП-567 "Об утверждении Положения о Государственном комитете Республики Башкортостан по тарифам", Государственный комитет Республики Башкортостан по тарифам</w:t>
      </w:r>
    </w:p>
    <w:p w:rsidR="00CE55B0" w:rsidRPr="00CE55B0" w:rsidRDefault="00CE55B0" w:rsidP="00CE55B0">
      <w:pPr>
        <w:rPr>
          <w:rFonts w:ascii="Times New Roman" w:hAnsi="Times New Roman" w:cs="Times New Roman"/>
          <w:sz w:val="24"/>
          <w:szCs w:val="24"/>
        </w:rPr>
      </w:pPr>
    </w:p>
    <w:p w:rsidR="00CE55B0" w:rsidRPr="00CE55B0" w:rsidRDefault="00CE55B0" w:rsidP="00CE55B0">
      <w:pPr>
        <w:rPr>
          <w:rFonts w:ascii="Times New Roman" w:hAnsi="Times New Roman" w:cs="Times New Roman"/>
          <w:sz w:val="24"/>
          <w:szCs w:val="24"/>
        </w:rPr>
      </w:pPr>
      <w:r w:rsidRPr="00CE55B0">
        <w:rPr>
          <w:rFonts w:ascii="Times New Roman" w:hAnsi="Times New Roman" w:cs="Times New Roman"/>
          <w:sz w:val="24"/>
          <w:szCs w:val="24"/>
        </w:rPr>
        <w:t>постановляет:</w:t>
      </w:r>
    </w:p>
    <w:p w:rsidR="00CE55B0" w:rsidRPr="00CE55B0" w:rsidRDefault="00CE55B0" w:rsidP="00CE55B0">
      <w:pPr>
        <w:rPr>
          <w:rFonts w:ascii="Times New Roman" w:hAnsi="Times New Roman" w:cs="Times New Roman"/>
          <w:sz w:val="24"/>
          <w:szCs w:val="24"/>
        </w:rPr>
      </w:pPr>
    </w:p>
    <w:p w:rsidR="00CE55B0" w:rsidRPr="00CE55B0" w:rsidRDefault="00CE55B0" w:rsidP="00CE55B0">
      <w:pPr>
        <w:rPr>
          <w:rFonts w:ascii="Times New Roman" w:hAnsi="Times New Roman" w:cs="Times New Roman"/>
          <w:sz w:val="24"/>
          <w:szCs w:val="24"/>
        </w:rPr>
      </w:pPr>
      <w:r w:rsidRPr="00CE55B0">
        <w:rPr>
          <w:rFonts w:ascii="Times New Roman" w:hAnsi="Times New Roman" w:cs="Times New Roman"/>
          <w:sz w:val="24"/>
          <w:szCs w:val="24"/>
        </w:rPr>
        <w:t>1. Утвердить график установления тарифов на услуги водоснабжения для различных групп потребителей услуг водоснабжения без учета необходимости покрытия затрат на предоставление услуг водоснабжения одной группе потребителей за счет тарифа, установленного для другой группы потребителей муниципального района Татышлинский район Республики Башкортостан, согласно приложению 1.</w:t>
      </w:r>
    </w:p>
    <w:p w:rsidR="00CE55B0" w:rsidRPr="00CE55B0" w:rsidRDefault="00CE55B0" w:rsidP="00CE55B0">
      <w:pPr>
        <w:rPr>
          <w:rFonts w:ascii="Times New Roman" w:hAnsi="Times New Roman" w:cs="Times New Roman"/>
          <w:sz w:val="24"/>
          <w:szCs w:val="24"/>
        </w:rPr>
      </w:pPr>
    </w:p>
    <w:p w:rsidR="00CE55B0" w:rsidRPr="00CE55B0" w:rsidRDefault="00CE55B0" w:rsidP="00CE55B0">
      <w:pPr>
        <w:rPr>
          <w:rFonts w:ascii="Times New Roman" w:hAnsi="Times New Roman" w:cs="Times New Roman"/>
          <w:sz w:val="24"/>
          <w:szCs w:val="24"/>
        </w:rPr>
      </w:pPr>
      <w:r w:rsidRPr="00CE55B0">
        <w:rPr>
          <w:rFonts w:ascii="Times New Roman" w:hAnsi="Times New Roman" w:cs="Times New Roman"/>
          <w:sz w:val="24"/>
          <w:szCs w:val="24"/>
        </w:rPr>
        <w:t>2. Утвердить график установления тарифов на услуги водоотведения и очистки сточных вод для различных групп потребителей услуг водоотведения и очистки сточных вод без учета необходимости покрытия затрат на предоставление услуг водоотведения и очистки сточных вод одной группе потребителей за счет тарифа, установленного для другой группы потребителей муниципального района Татышлинский район Республики Башкортостан, согласно приложению 2.</w:t>
      </w:r>
    </w:p>
    <w:p w:rsidR="00CE55B0" w:rsidRPr="00CE55B0" w:rsidRDefault="00CE55B0" w:rsidP="00CE55B0">
      <w:pPr>
        <w:rPr>
          <w:rFonts w:ascii="Times New Roman" w:hAnsi="Times New Roman" w:cs="Times New Roman"/>
          <w:sz w:val="24"/>
          <w:szCs w:val="24"/>
        </w:rPr>
      </w:pPr>
    </w:p>
    <w:p w:rsidR="00CE55B0" w:rsidRPr="00CE55B0" w:rsidRDefault="00CE55B0" w:rsidP="00CE55B0">
      <w:pPr>
        <w:rPr>
          <w:rFonts w:ascii="Times New Roman" w:hAnsi="Times New Roman" w:cs="Times New Roman"/>
          <w:sz w:val="24"/>
          <w:szCs w:val="24"/>
        </w:rPr>
      </w:pPr>
      <w:r w:rsidRPr="00CE55B0">
        <w:rPr>
          <w:rFonts w:ascii="Times New Roman" w:hAnsi="Times New Roman" w:cs="Times New Roman"/>
          <w:sz w:val="24"/>
          <w:szCs w:val="24"/>
        </w:rPr>
        <w:t>Приложение 1. График установления тарифов на водоснабжение для различных групп потребителей услуг водоснабжения без учета необходимости покрытия затрат на предоставление услуг одной группе потребителей за счет тарифа, установленного для другой ...</w:t>
      </w:r>
    </w:p>
    <w:p w:rsidR="00CE55B0" w:rsidRPr="00CE55B0" w:rsidRDefault="00CE55B0" w:rsidP="00CE55B0">
      <w:pPr>
        <w:rPr>
          <w:rFonts w:ascii="Times New Roman" w:hAnsi="Times New Roman" w:cs="Times New Roman"/>
          <w:sz w:val="24"/>
          <w:szCs w:val="24"/>
        </w:rPr>
      </w:pPr>
    </w:p>
    <w:p w:rsidR="00CE55B0" w:rsidRPr="00CE55B0" w:rsidRDefault="00CE55B0" w:rsidP="00CE55B0">
      <w:pPr>
        <w:jc w:val="right"/>
        <w:rPr>
          <w:rFonts w:ascii="Times New Roman" w:hAnsi="Times New Roman" w:cs="Times New Roman"/>
          <w:sz w:val="24"/>
          <w:szCs w:val="24"/>
        </w:rPr>
      </w:pPr>
      <w:r w:rsidRPr="00CE55B0">
        <w:rPr>
          <w:rFonts w:ascii="Times New Roman" w:hAnsi="Times New Roman" w:cs="Times New Roman"/>
          <w:sz w:val="24"/>
          <w:szCs w:val="24"/>
        </w:rPr>
        <w:t>Председатель</w:t>
      </w:r>
    </w:p>
    <w:p w:rsidR="00CE55B0" w:rsidRPr="00CE55B0" w:rsidRDefault="00CE55B0" w:rsidP="00CE55B0">
      <w:pPr>
        <w:jc w:val="right"/>
        <w:rPr>
          <w:rFonts w:ascii="Times New Roman" w:hAnsi="Times New Roman" w:cs="Times New Roman"/>
          <w:sz w:val="24"/>
          <w:szCs w:val="24"/>
        </w:rPr>
      </w:pPr>
      <w:r w:rsidRPr="00CE55B0">
        <w:rPr>
          <w:rFonts w:ascii="Times New Roman" w:hAnsi="Times New Roman" w:cs="Times New Roman"/>
          <w:sz w:val="24"/>
          <w:szCs w:val="24"/>
        </w:rPr>
        <w:t>Ф.Ф.Салимгареев</w:t>
      </w:r>
    </w:p>
    <w:p w:rsidR="00CE55B0" w:rsidRPr="00CE55B0" w:rsidRDefault="00CE55B0" w:rsidP="00CE55B0">
      <w:pPr>
        <w:jc w:val="right"/>
        <w:rPr>
          <w:rFonts w:ascii="Times New Roman" w:hAnsi="Times New Roman" w:cs="Times New Roman"/>
          <w:sz w:val="24"/>
          <w:szCs w:val="24"/>
        </w:rPr>
      </w:pPr>
    </w:p>
    <w:p w:rsidR="00CE55B0" w:rsidRPr="00CE55B0" w:rsidRDefault="00CE55B0" w:rsidP="00CE55B0">
      <w:pPr>
        <w:rPr>
          <w:rFonts w:ascii="Times New Roman" w:hAnsi="Times New Roman" w:cs="Times New Roman"/>
          <w:sz w:val="24"/>
          <w:szCs w:val="24"/>
        </w:rPr>
      </w:pPr>
    </w:p>
    <w:p w:rsidR="00CE55B0" w:rsidRPr="00CE55B0" w:rsidRDefault="00CE55B0" w:rsidP="00CE55B0">
      <w:pPr>
        <w:rPr>
          <w:rFonts w:ascii="Times New Roman" w:hAnsi="Times New Roman" w:cs="Times New Roman"/>
          <w:sz w:val="24"/>
          <w:szCs w:val="24"/>
        </w:rPr>
      </w:pPr>
    </w:p>
    <w:p w:rsidR="00CE55B0" w:rsidRPr="00CE55B0" w:rsidRDefault="00CE55B0" w:rsidP="00CE55B0">
      <w:pPr>
        <w:jc w:val="right"/>
        <w:rPr>
          <w:rFonts w:ascii="Times New Roman" w:hAnsi="Times New Roman" w:cs="Times New Roman"/>
          <w:sz w:val="24"/>
          <w:szCs w:val="24"/>
        </w:rPr>
      </w:pPr>
      <w:r w:rsidRPr="00CE55B0">
        <w:rPr>
          <w:rFonts w:ascii="Times New Roman" w:hAnsi="Times New Roman" w:cs="Times New Roman"/>
          <w:sz w:val="24"/>
          <w:szCs w:val="24"/>
        </w:rPr>
        <w:t>Приложение 1</w:t>
      </w:r>
    </w:p>
    <w:p w:rsidR="00CE55B0" w:rsidRPr="00CE55B0" w:rsidRDefault="00CE55B0" w:rsidP="00CE55B0">
      <w:pPr>
        <w:jc w:val="right"/>
        <w:rPr>
          <w:rFonts w:ascii="Times New Roman" w:hAnsi="Times New Roman" w:cs="Times New Roman"/>
          <w:sz w:val="24"/>
          <w:szCs w:val="24"/>
        </w:rPr>
      </w:pPr>
      <w:r w:rsidRPr="00CE55B0">
        <w:rPr>
          <w:rFonts w:ascii="Times New Roman" w:hAnsi="Times New Roman" w:cs="Times New Roman"/>
          <w:sz w:val="24"/>
          <w:szCs w:val="24"/>
        </w:rPr>
        <w:t>к Постановлению Государственного комитета</w:t>
      </w:r>
    </w:p>
    <w:p w:rsidR="00CE55B0" w:rsidRPr="00CE55B0" w:rsidRDefault="00CE55B0" w:rsidP="00CE55B0">
      <w:pPr>
        <w:jc w:val="right"/>
        <w:rPr>
          <w:rFonts w:ascii="Times New Roman" w:hAnsi="Times New Roman" w:cs="Times New Roman"/>
          <w:sz w:val="24"/>
          <w:szCs w:val="24"/>
        </w:rPr>
      </w:pPr>
      <w:r w:rsidRPr="00CE55B0">
        <w:rPr>
          <w:rFonts w:ascii="Times New Roman" w:hAnsi="Times New Roman" w:cs="Times New Roman"/>
          <w:sz w:val="24"/>
          <w:szCs w:val="24"/>
        </w:rPr>
        <w:t>Республики Башкортостан по тарифам</w:t>
      </w:r>
    </w:p>
    <w:p w:rsidR="00CE55B0" w:rsidRPr="00CE55B0" w:rsidRDefault="00CE55B0" w:rsidP="00CE55B0">
      <w:pPr>
        <w:jc w:val="right"/>
        <w:rPr>
          <w:rFonts w:ascii="Times New Roman" w:hAnsi="Times New Roman" w:cs="Times New Roman"/>
          <w:sz w:val="24"/>
          <w:szCs w:val="24"/>
        </w:rPr>
      </w:pPr>
      <w:r w:rsidRPr="00CE55B0">
        <w:rPr>
          <w:rFonts w:ascii="Times New Roman" w:hAnsi="Times New Roman" w:cs="Times New Roman"/>
          <w:sz w:val="24"/>
          <w:szCs w:val="24"/>
        </w:rPr>
        <w:t>от 24 июня 2011 г. N 128</w:t>
      </w:r>
    </w:p>
    <w:p w:rsidR="00CE55B0" w:rsidRPr="00CE55B0" w:rsidRDefault="00CE55B0" w:rsidP="00CE55B0">
      <w:pPr>
        <w:rPr>
          <w:rFonts w:ascii="Times New Roman" w:hAnsi="Times New Roman" w:cs="Times New Roman"/>
          <w:sz w:val="24"/>
          <w:szCs w:val="24"/>
        </w:rPr>
      </w:pP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График</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установления тарифов на водоснабжение для различных групп</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потребителей услуг водоснабжения без учета необходимости</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покрытия затрат на предоставление услуг одной группе</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lastRenderedPageBreak/>
        <w:t>потребителей за счет тарифа, установленного для другой</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группы потребителей сельского поселения Верхнетатышлинский</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сельсовет муниципального района Татышлинский район</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Республики Башкортостан</w:t>
      </w:r>
    </w:p>
    <w:p w:rsidR="00630B58" w:rsidRPr="00CE55B0" w:rsidRDefault="00630B58" w:rsidP="00CE55B0">
      <w:pPr>
        <w:jc w:val="center"/>
        <w:rPr>
          <w:rFonts w:ascii="Times New Roman" w:hAnsi="Times New Roman" w:cs="Times New Roman"/>
          <w:sz w:val="24"/>
          <w:szCs w:val="24"/>
        </w:rPr>
      </w:pPr>
    </w:p>
    <w:tbl>
      <w:tblPr>
        <w:tblW w:w="0" w:type="auto"/>
        <w:shd w:val="clear" w:color="auto" w:fill="FFFFFF"/>
        <w:tblCellMar>
          <w:left w:w="0" w:type="dxa"/>
          <w:right w:w="0" w:type="dxa"/>
        </w:tblCellMar>
        <w:tblLook w:val="04A0" w:firstRow="1" w:lastRow="0" w:firstColumn="1" w:lastColumn="0" w:noHBand="0" w:noVBand="1"/>
      </w:tblPr>
      <w:tblGrid>
        <w:gridCol w:w="307"/>
        <w:gridCol w:w="1041"/>
        <w:gridCol w:w="584"/>
        <w:gridCol w:w="552"/>
        <w:gridCol w:w="941"/>
        <w:gridCol w:w="393"/>
        <w:gridCol w:w="960"/>
        <w:gridCol w:w="320"/>
        <w:gridCol w:w="960"/>
        <w:gridCol w:w="320"/>
        <w:gridCol w:w="960"/>
        <w:gridCol w:w="956"/>
        <w:gridCol w:w="1168"/>
        <w:gridCol w:w="743"/>
      </w:tblGrid>
      <w:tr w:rsidR="00CE55B0" w:rsidRPr="00CE55B0" w:rsidTr="00CE55B0">
        <w:trPr>
          <w:trHeight w:val="15"/>
        </w:trPr>
        <w:tc>
          <w:tcPr>
            <w:tcW w:w="554" w:type="dxa"/>
            <w:shd w:val="clear" w:color="auto" w:fill="FFFFFF"/>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848" w:type="dxa"/>
            <w:shd w:val="clear" w:color="auto" w:fill="FFFFFF"/>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294" w:type="dxa"/>
            <w:shd w:val="clear" w:color="auto" w:fill="FFFFFF"/>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739" w:type="dxa"/>
            <w:shd w:val="clear" w:color="auto" w:fill="FFFFFF"/>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109" w:type="dxa"/>
            <w:shd w:val="clear" w:color="auto" w:fill="FFFFFF"/>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shd w:val="clear" w:color="auto" w:fill="FFFFFF"/>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shd w:val="clear" w:color="auto" w:fill="FFFFFF"/>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shd w:val="clear" w:color="auto" w:fill="FFFFFF"/>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shd w:val="clear" w:color="auto" w:fill="FFFFFF"/>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739" w:type="dxa"/>
            <w:shd w:val="clear" w:color="auto" w:fill="FFFFFF"/>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shd w:val="clear" w:color="auto" w:fill="FFFFFF"/>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109" w:type="dxa"/>
            <w:shd w:val="clear" w:color="auto" w:fill="FFFFFF"/>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109" w:type="dxa"/>
            <w:shd w:val="clear" w:color="auto" w:fill="FFFFFF"/>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shd w:val="clear" w:color="auto" w:fill="FFFFFF"/>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r>
      <w:tr w:rsidR="00CE55B0" w:rsidRPr="00CE55B0" w:rsidTr="00CE55B0">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N  </w:t>
            </w:r>
            <w:r w:rsidRPr="00CE55B0">
              <w:rPr>
                <w:rFonts w:ascii="Times New Roman" w:eastAsia="Times New Roman" w:hAnsi="Times New Roman" w:cs="Times New Roman"/>
                <w:color w:val="2D2D2D"/>
                <w:spacing w:val="2"/>
                <w:sz w:val="24"/>
                <w:szCs w:val="24"/>
                <w:lang w:eastAsia="ru-RU"/>
              </w:rPr>
              <w:t>п/п</w:t>
            </w:r>
          </w:p>
        </w:tc>
        <w:tc>
          <w:tcPr>
            <w:tcW w:w="1848"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Наименование  </w:t>
            </w:r>
            <w:r w:rsidRPr="00CE55B0">
              <w:rPr>
                <w:rFonts w:ascii="Times New Roman" w:eastAsia="Times New Roman" w:hAnsi="Times New Roman" w:cs="Times New Roman"/>
                <w:color w:val="2D2D2D"/>
                <w:spacing w:val="2"/>
                <w:sz w:val="24"/>
                <w:szCs w:val="24"/>
                <w:lang w:eastAsia="ru-RU"/>
              </w:rPr>
              <w:t>организации</w:t>
            </w: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Тариф  </w:t>
            </w:r>
            <w:r w:rsidRPr="00CE55B0">
              <w:rPr>
                <w:rFonts w:ascii="Times New Roman" w:eastAsia="Times New Roman" w:hAnsi="Times New Roman" w:cs="Times New Roman"/>
                <w:color w:val="2D2D2D"/>
                <w:spacing w:val="2"/>
                <w:sz w:val="24"/>
                <w:szCs w:val="24"/>
                <w:lang w:eastAsia="ru-RU"/>
              </w:rPr>
              <w:t>органи</w:t>
            </w: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Объем  </w:t>
            </w:r>
            <w:r w:rsidRPr="00CE55B0">
              <w:rPr>
                <w:rFonts w:ascii="Times New Roman" w:eastAsia="Times New Roman" w:hAnsi="Times New Roman" w:cs="Times New Roman"/>
                <w:color w:val="2D2D2D"/>
                <w:spacing w:val="2"/>
                <w:sz w:val="24"/>
                <w:szCs w:val="24"/>
                <w:lang w:eastAsia="ru-RU"/>
              </w:rPr>
              <w:t>реали</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Объем  </w:t>
            </w:r>
            <w:r w:rsidRPr="00CE55B0">
              <w:rPr>
                <w:rFonts w:ascii="Times New Roman" w:eastAsia="Times New Roman" w:hAnsi="Times New Roman" w:cs="Times New Roman"/>
                <w:color w:val="2D2D2D"/>
                <w:spacing w:val="2"/>
                <w:sz w:val="24"/>
                <w:szCs w:val="24"/>
                <w:lang w:eastAsia="ru-RU"/>
              </w:rPr>
              <w:t>необхо</w:t>
            </w:r>
          </w:p>
        </w:tc>
        <w:tc>
          <w:tcPr>
            <w:tcW w:w="5359" w:type="dxa"/>
            <w:gridSpan w:val="6"/>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Наименование категории (группы) потребителей</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Объем  </w:t>
            </w:r>
            <w:r w:rsidRPr="00CE55B0">
              <w:rPr>
                <w:rFonts w:ascii="Times New Roman" w:eastAsia="Times New Roman" w:hAnsi="Times New Roman" w:cs="Times New Roman"/>
                <w:color w:val="2D2D2D"/>
                <w:spacing w:val="2"/>
                <w:sz w:val="24"/>
                <w:szCs w:val="24"/>
                <w:lang w:eastAsia="ru-RU"/>
              </w:rPr>
              <w:t>факти</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Разница </w:t>
            </w:r>
            <w:r w:rsidRPr="00CE55B0">
              <w:rPr>
                <w:rFonts w:ascii="Times New Roman" w:eastAsia="Times New Roman" w:hAnsi="Times New Roman" w:cs="Times New Roman"/>
                <w:color w:val="2D2D2D"/>
                <w:spacing w:val="2"/>
                <w:sz w:val="24"/>
                <w:szCs w:val="24"/>
                <w:lang w:eastAsia="ru-RU"/>
              </w:rPr>
              <w:t>в</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Объем  </w:t>
            </w:r>
            <w:r w:rsidRPr="00CE55B0">
              <w:rPr>
                <w:rFonts w:ascii="Times New Roman" w:eastAsia="Times New Roman" w:hAnsi="Times New Roman" w:cs="Times New Roman"/>
                <w:color w:val="2D2D2D"/>
                <w:spacing w:val="2"/>
                <w:sz w:val="24"/>
                <w:szCs w:val="24"/>
                <w:lang w:eastAsia="ru-RU"/>
              </w:rPr>
              <w:t>пере</w:t>
            </w:r>
          </w:p>
        </w:tc>
      </w:tr>
      <w:tr w:rsidR="00CE55B0" w:rsidRPr="00CE55B0" w:rsidTr="00CE55B0">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color w:val="2D2D2D"/>
                <w:spacing w:val="2"/>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зации  комму-</w:t>
            </w:r>
            <w:r w:rsidRPr="00CE55B0">
              <w:rPr>
                <w:rFonts w:ascii="Times New Roman" w:eastAsia="Times New Roman" w:hAnsi="Times New Roman" w:cs="Times New Roman"/>
                <w:color w:val="2D2D2D"/>
                <w:spacing w:val="2"/>
                <w:sz w:val="24"/>
                <w:szCs w:val="24"/>
                <w:lang w:eastAsia="ru-RU"/>
              </w:rPr>
              <w:t>нального</w:t>
            </w: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зации  </w:t>
            </w:r>
            <w:r w:rsidRPr="00CE55B0">
              <w:rPr>
                <w:rFonts w:ascii="Times New Roman" w:eastAsia="Times New Roman" w:hAnsi="Times New Roman" w:cs="Times New Roman"/>
                <w:color w:val="2D2D2D"/>
                <w:spacing w:val="2"/>
                <w:sz w:val="24"/>
                <w:szCs w:val="24"/>
                <w:lang w:eastAsia="ru-RU"/>
              </w:rPr>
              <w:t>услуг</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димой  валовой  </w:t>
            </w:r>
            <w:r w:rsidRPr="00CE55B0">
              <w:rPr>
                <w:rFonts w:ascii="Times New Roman" w:eastAsia="Times New Roman" w:hAnsi="Times New Roman" w:cs="Times New Roman"/>
                <w:color w:val="2D2D2D"/>
                <w:spacing w:val="2"/>
                <w:sz w:val="24"/>
                <w:szCs w:val="24"/>
                <w:lang w:eastAsia="ru-RU"/>
              </w:rPr>
              <w:t>выручки</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Категория 1  </w:t>
            </w:r>
            <w:r w:rsidRPr="00CE55B0">
              <w:rPr>
                <w:rFonts w:ascii="Times New Roman" w:eastAsia="Times New Roman" w:hAnsi="Times New Roman" w:cs="Times New Roman"/>
                <w:color w:val="2D2D2D"/>
                <w:spacing w:val="2"/>
                <w:sz w:val="24"/>
                <w:szCs w:val="24"/>
                <w:lang w:eastAsia="ru-RU"/>
              </w:rPr>
              <w:t>(население)</w:t>
            </w: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Категория 2  </w:t>
            </w:r>
            <w:r w:rsidRPr="00CE55B0">
              <w:rPr>
                <w:rFonts w:ascii="Times New Roman" w:eastAsia="Times New Roman" w:hAnsi="Times New Roman" w:cs="Times New Roman"/>
                <w:color w:val="2D2D2D"/>
                <w:spacing w:val="2"/>
                <w:sz w:val="24"/>
                <w:szCs w:val="24"/>
                <w:lang w:eastAsia="ru-RU"/>
              </w:rPr>
              <w:t>(бюджет)</w:t>
            </w: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Категория 3  </w:t>
            </w:r>
            <w:r w:rsidRPr="00CE55B0">
              <w:rPr>
                <w:rFonts w:ascii="Times New Roman" w:eastAsia="Times New Roman" w:hAnsi="Times New Roman" w:cs="Times New Roman"/>
                <w:color w:val="2D2D2D"/>
                <w:spacing w:val="2"/>
                <w:sz w:val="24"/>
                <w:szCs w:val="24"/>
                <w:lang w:eastAsia="ru-RU"/>
              </w:rPr>
              <w:t>(прочие)</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ческой  валовой  </w:t>
            </w:r>
            <w:r w:rsidRPr="00CE55B0">
              <w:rPr>
                <w:rFonts w:ascii="Times New Roman" w:eastAsia="Times New Roman" w:hAnsi="Times New Roman" w:cs="Times New Roman"/>
                <w:color w:val="2D2D2D"/>
                <w:spacing w:val="2"/>
                <w:sz w:val="24"/>
                <w:szCs w:val="24"/>
                <w:lang w:eastAsia="ru-RU"/>
              </w:rPr>
              <w:t>выручки</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доходах, не  </w:t>
            </w:r>
            <w:r w:rsidRPr="00CE55B0">
              <w:rPr>
                <w:rFonts w:ascii="Times New Roman" w:eastAsia="Times New Roman" w:hAnsi="Times New Roman" w:cs="Times New Roman"/>
                <w:color w:val="2D2D2D"/>
                <w:spacing w:val="2"/>
                <w:sz w:val="24"/>
                <w:szCs w:val="24"/>
                <w:lang w:eastAsia="ru-RU"/>
              </w:rPr>
              <w:t>покрыва</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крестного  </w:t>
            </w:r>
            <w:r w:rsidRPr="00CE55B0">
              <w:rPr>
                <w:rFonts w:ascii="Times New Roman" w:eastAsia="Times New Roman" w:hAnsi="Times New Roman" w:cs="Times New Roman"/>
                <w:color w:val="2D2D2D"/>
                <w:spacing w:val="2"/>
                <w:sz w:val="24"/>
                <w:szCs w:val="24"/>
                <w:lang w:eastAsia="ru-RU"/>
              </w:rPr>
              <w:t>субсиди</w:t>
            </w:r>
          </w:p>
        </w:tc>
      </w:tr>
      <w:tr w:rsidR="00CE55B0" w:rsidRPr="00CE55B0" w:rsidTr="00CE55B0">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color w:val="2D2D2D"/>
                <w:spacing w:val="2"/>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комплекса</w:t>
            </w: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color w:val="2D2D2D"/>
                <w:spacing w:val="2"/>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Тариф</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Объем  реализации  </w:t>
            </w:r>
            <w:r w:rsidRPr="00CE55B0">
              <w:rPr>
                <w:rFonts w:ascii="Times New Roman" w:eastAsia="Times New Roman" w:hAnsi="Times New Roman" w:cs="Times New Roman"/>
                <w:color w:val="2D2D2D"/>
                <w:spacing w:val="2"/>
                <w:sz w:val="24"/>
                <w:szCs w:val="24"/>
                <w:lang w:eastAsia="ru-RU"/>
              </w:rPr>
              <w:t>услуг</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Тариф</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Объем  реализации  </w:t>
            </w:r>
            <w:r w:rsidRPr="00CE55B0">
              <w:rPr>
                <w:rFonts w:ascii="Times New Roman" w:eastAsia="Times New Roman" w:hAnsi="Times New Roman" w:cs="Times New Roman"/>
                <w:color w:val="2D2D2D"/>
                <w:spacing w:val="2"/>
                <w:sz w:val="24"/>
                <w:szCs w:val="24"/>
                <w:lang w:eastAsia="ru-RU"/>
              </w:rPr>
              <w:t>услуг</w:t>
            </w: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Тариф</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Объем  реализации  </w:t>
            </w:r>
            <w:r w:rsidRPr="00CE55B0">
              <w:rPr>
                <w:rFonts w:ascii="Times New Roman" w:eastAsia="Times New Roman" w:hAnsi="Times New Roman" w:cs="Times New Roman"/>
                <w:color w:val="2D2D2D"/>
                <w:spacing w:val="2"/>
                <w:sz w:val="24"/>
                <w:szCs w:val="24"/>
                <w:lang w:eastAsia="ru-RU"/>
              </w:rPr>
              <w:t>услуг</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color w:val="2D2D2D"/>
                <w:spacing w:val="2"/>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емая за  счет  устаноленных  </w:t>
            </w:r>
            <w:r w:rsidRPr="00CE55B0">
              <w:rPr>
                <w:rFonts w:ascii="Times New Roman" w:eastAsia="Times New Roman" w:hAnsi="Times New Roman" w:cs="Times New Roman"/>
                <w:color w:val="2D2D2D"/>
                <w:spacing w:val="2"/>
                <w:sz w:val="24"/>
                <w:szCs w:val="24"/>
                <w:lang w:eastAsia="ru-RU"/>
              </w:rPr>
              <w:t>тарифов</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рования</w:t>
            </w:r>
          </w:p>
        </w:tc>
      </w:tr>
      <w:tr w:rsidR="00CE55B0" w:rsidRPr="00CE55B0" w:rsidTr="00CE55B0">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color w:val="2D2D2D"/>
                <w:spacing w:val="2"/>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3  </w:t>
            </w:r>
            <w:r w:rsidRPr="00CE55B0">
              <w:rPr>
                <w:rFonts w:ascii="Times New Roman" w:eastAsia="Times New Roman" w:hAnsi="Times New Roman" w:cs="Times New Roman"/>
                <w:color w:val="2D2D2D"/>
                <w:spacing w:val="2"/>
                <w:sz w:val="24"/>
                <w:szCs w:val="24"/>
                <w:lang w:eastAsia="ru-RU"/>
              </w:rPr>
              <w:t>руб./м</w:t>
            </w: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3 </w:t>
            </w:r>
            <w:r w:rsidRPr="00CE55B0">
              <w:rPr>
                <w:rFonts w:ascii="Times New Roman" w:eastAsia="Times New Roman" w:hAnsi="Times New Roman" w:cs="Times New Roman"/>
                <w:color w:val="2D2D2D"/>
                <w:spacing w:val="2"/>
                <w:sz w:val="24"/>
                <w:szCs w:val="24"/>
                <w:lang w:eastAsia="ru-RU"/>
              </w:rPr>
              <w:t>тыс. м</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тыс.  </w:t>
            </w:r>
            <w:r w:rsidRPr="00CE55B0">
              <w:rPr>
                <w:rFonts w:ascii="Times New Roman" w:eastAsia="Times New Roman" w:hAnsi="Times New Roman" w:cs="Times New Roman"/>
                <w:color w:val="2D2D2D"/>
                <w:spacing w:val="2"/>
                <w:sz w:val="24"/>
                <w:szCs w:val="24"/>
                <w:lang w:eastAsia="ru-RU"/>
              </w:rPr>
              <w:t>руб.</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3  </w:t>
            </w:r>
            <w:r w:rsidRPr="00CE55B0">
              <w:rPr>
                <w:rFonts w:ascii="Times New Roman" w:eastAsia="Times New Roman" w:hAnsi="Times New Roman" w:cs="Times New Roman"/>
                <w:color w:val="2D2D2D"/>
                <w:spacing w:val="2"/>
                <w:sz w:val="24"/>
                <w:szCs w:val="24"/>
                <w:lang w:eastAsia="ru-RU"/>
              </w:rPr>
              <w:t>руб./м</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3 </w:t>
            </w:r>
            <w:r w:rsidRPr="00CE55B0">
              <w:rPr>
                <w:rFonts w:ascii="Times New Roman" w:eastAsia="Times New Roman" w:hAnsi="Times New Roman" w:cs="Times New Roman"/>
                <w:color w:val="2D2D2D"/>
                <w:spacing w:val="2"/>
                <w:sz w:val="24"/>
                <w:szCs w:val="24"/>
                <w:lang w:eastAsia="ru-RU"/>
              </w:rPr>
              <w:t>тыс. м</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3 </w:t>
            </w:r>
            <w:r w:rsidRPr="00CE55B0">
              <w:rPr>
                <w:rFonts w:ascii="Times New Roman" w:eastAsia="Times New Roman" w:hAnsi="Times New Roman" w:cs="Times New Roman"/>
                <w:color w:val="2D2D2D"/>
                <w:spacing w:val="2"/>
                <w:sz w:val="24"/>
                <w:szCs w:val="24"/>
                <w:lang w:eastAsia="ru-RU"/>
              </w:rPr>
              <w:t>руб./м</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3 </w:t>
            </w:r>
            <w:r w:rsidRPr="00CE55B0">
              <w:rPr>
                <w:rFonts w:ascii="Times New Roman" w:eastAsia="Times New Roman" w:hAnsi="Times New Roman" w:cs="Times New Roman"/>
                <w:color w:val="2D2D2D"/>
                <w:spacing w:val="2"/>
                <w:sz w:val="24"/>
                <w:szCs w:val="24"/>
                <w:lang w:eastAsia="ru-RU"/>
              </w:rPr>
              <w:t>тыс. м</w:t>
            </w: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3 </w:t>
            </w:r>
            <w:r w:rsidRPr="00CE55B0">
              <w:rPr>
                <w:rFonts w:ascii="Times New Roman" w:eastAsia="Times New Roman" w:hAnsi="Times New Roman" w:cs="Times New Roman"/>
                <w:color w:val="2D2D2D"/>
                <w:spacing w:val="2"/>
                <w:sz w:val="24"/>
                <w:szCs w:val="24"/>
                <w:lang w:eastAsia="ru-RU"/>
              </w:rPr>
              <w:t>руб./м</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3 </w:t>
            </w:r>
            <w:r w:rsidRPr="00CE55B0">
              <w:rPr>
                <w:rFonts w:ascii="Times New Roman" w:eastAsia="Times New Roman" w:hAnsi="Times New Roman" w:cs="Times New Roman"/>
                <w:color w:val="2D2D2D"/>
                <w:spacing w:val="2"/>
                <w:sz w:val="24"/>
                <w:szCs w:val="24"/>
                <w:lang w:eastAsia="ru-RU"/>
              </w:rPr>
              <w:t>тыс. м</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тыс. руб.</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тыс.  </w:t>
            </w:r>
            <w:r w:rsidRPr="00CE55B0">
              <w:rPr>
                <w:rFonts w:ascii="Times New Roman" w:eastAsia="Times New Roman" w:hAnsi="Times New Roman" w:cs="Times New Roman"/>
                <w:color w:val="2D2D2D"/>
                <w:spacing w:val="2"/>
                <w:sz w:val="24"/>
                <w:szCs w:val="24"/>
                <w:lang w:eastAsia="ru-RU"/>
              </w:rPr>
              <w:t>руб.</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 xml:space="preserve">тыс.  </w:t>
            </w:r>
            <w:r w:rsidRPr="00CE55B0">
              <w:rPr>
                <w:rFonts w:ascii="Times New Roman" w:eastAsia="Times New Roman" w:hAnsi="Times New Roman" w:cs="Times New Roman"/>
                <w:color w:val="2D2D2D"/>
                <w:spacing w:val="2"/>
                <w:sz w:val="24"/>
                <w:szCs w:val="24"/>
                <w:lang w:eastAsia="ru-RU"/>
              </w:rPr>
              <w:t>руб.</w:t>
            </w:r>
          </w:p>
        </w:tc>
      </w:tr>
      <w:tr w:rsidR="00CE55B0" w:rsidRPr="00CE55B0" w:rsidTr="00CE55B0">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1</w:t>
            </w:r>
          </w:p>
        </w:tc>
        <w:tc>
          <w:tcPr>
            <w:tcW w:w="1848"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5</w:t>
            </w:r>
          </w:p>
        </w:tc>
        <w:tc>
          <w:tcPr>
            <w:tcW w:w="5359" w:type="dxa"/>
            <w:gridSpan w:val="6"/>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9</w:t>
            </w:r>
          </w:p>
        </w:tc>
      </w:tr>
      <w:tr w:rsidR="00CE55B0" w:rsidRPr="00CE55B0" w:rsidTr="00CE55B0">
        <w:tc>
          <w:tcPr>
            <w:tcW w:w="14045" w:type="dxa"/>
            <w:gridSpan w:val="14"/>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2011 год</w:t>
            </w:r>
          </w:p>
        </w:tc>
      </w:tr>
      <w:tr w:rsidR="00CE55B0" w:rsidRPr="00CE55B0" w:rsidTr="00CE55B0">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1</w:t>
            </w:r>
          </w:p>
        </w:tc>
        <w:tc>
          <w:tcPr>
            <w:tcW w:w="1848"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ООО "Коммсервис"</w:t>
            </w: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25,22</w:t>
            </w: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152,80</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3853,62</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22,91</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128,70</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37,56</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24,10</w:t>
            </w: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3853,71</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297,4</w:t>
            </w:r>
          </w:p>
        </w:tc>
      </w:tr>
      <w:tr w:rsidR="00CE55B0" w:rsidRPr="00CE55B0" w:rsidTr="00CE55B0">
        <w:tc>
          <w:tcPr>
            <w:tcW w:w="14045" w:type="dxa"/>
            <w:gridSpan w:val="14"/>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2012 год</w:t>
            </w:r>
          </w:p>
        </w:tc>
      </w:tr>
      <w:tr w:rsidR="00CE55B0" w:rsidRPr="00CE55B0" w:rsidTr="00CE55B0">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lastRenderedPageBreak/>
              <w:t>1</w:t>
            </w:r>
          </w:p>
        </w:tc>
        <w:tc>
          <w:tcPr>
            <w:tcW w:w="1848"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ООО "Коммсервис"</w:t>
            </w: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27,03</w:t>
            </w: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152,80</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4130,18</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27,03</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128,70</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29,00</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24,10</w:t>
            </w: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4130,18</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0</w:t>
            </w:r>
          </w:p>
        </w:tc>
      </w:tr>
      <w:tr w:rsidR="00CE55B0" w:rsidRPr="00CE55B0" w:rsidTr="00CE55B0">
        <w:tc>
          <w:tcPr>
            <w:tcW w:w="14045" w:type="dxa"/>
            <w:gridSpan w:val="14"/>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2013 год</w:t>
            </w:r>
          </w:p>
        </w:tc>
      </w:tr>
      <w:tr w:rsidR="00CE55B0" w:rsidRPr="00CE55B0" w:rsidTr="00CE55B0">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1</w:t>
            </w:r>
          </w:p>
        </w:tc>
        <w:tc>
          <w:tcPr>
            <w:tcW w:w="1848"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ООО "Коммсервис"</w:t>
            </w: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33,35</w:t>
            </w: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152,80</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5095,88</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33,35</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128,70</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33,35</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24,10</w:t>
            </w: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5095,88</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pacing w:val="2"/>
                <w:sz w:val="24"/>
                <w:szCs w:val="24"/>
                <w:lang w:eastAsia="ru-RU"/>
              </w:rPr>
            </w:pPr>
            <w:r w:rsidRPr="00CE55B0">
              <w:rPr>
                <w:rFonts w:ascii="Times New Roman" w:eastAsia="Times New Roman" w:hAnsi="Times New Roman" w:cs="Times New Roman"/>
                <w:color w:val="2D2D2D"/>
                <w:spacing w:val="2"/>
                <w:sz w:val="24"/>
                <w:szCs w:val="24"/>
                <w:lang w:eastAsia="ru-RU"/>
              </w:rPr>
              <w:t>0</w:t>
            </w:r>
          </w:p>
        </w:tc>
      </w:tr>
    </w:tbl>
    <w:p w:rsidR="00630B58" w:rsidRPr="00CE55B0" w:rsidRDefault="00630B58" w:rsidP="00CE55B0">
      <w:pPr>
        <w:rPr>
          <w:rFonts w:ascii="Times New Roman" w:hAnsi="Times New Roman" w:cs="Times New Roman"/>
          <w:sz w:val="24"/>
          <w:szCs w:val="24"/>
        </w:rPr>
      </w:pPr>
    </w:p>
    <w:p w:rsidR="00CE55B0" w:rsidRPr="00CE55B0" w:rsidRDefault="00CE55B0" w:rsidP="00CE55B0">
      <w:pPr>
        <w:jc w:val="center"/>
        <w:rPr>
          <w:rFonts w:ascii="Times New Roman" w:hAnsi="Times New Roman" w:cs="Times New Roman"/>
          <w:b/>
          <w:sz w:val="24"/>
          <w:szCs w:val="24"/>
        </w:rPr>
      </w:pPr>
      <w:r w:rsidRPr="00CE55B0">
        <w:rPr>
          <w:rFonts w:ascii="Times New Roman" w:hAnsi="Times New Roman" w:cs="Times New Roman"/>
          <w:b/>
          <w:sz w:val="24"/>
          <w:szCs w:val="24"/>
        </w:rPr>
        <w:t>Приложение 2. График установления тарифов на утилизацию (захоронение) твердых бытовых отходов для различных групп потребителей услуг утилизации (захоронение) твердых бытовых отходов без учета необходимости покрытия затрат на предоставление услуг ...</w:t>
      </w:r>
    </w:p>
    <w:p w:rsidR="00CE55B0" w:rsidRPr="00CE55B0" w:rsidRDefault="00CE55B0" w:rsidP="00CE55B0">
      <w:pPr>
        <w:rPr>
          <w:rFonts w:ascii="Times New Roman" w:hAnsi="Times New Roman" w:cs="Times New Roman"/>
          <w:sz w:val="24"/>
          <w:szCs w:val="24"/>
        </w:rPr>
      </w:pPr>
    </w:p>
    <w:p w:rsidR="00CE55B0" w:rsidRPr="00CE55B0" w:rsidRDefault="00CE55B0" w:rsidP="00CE55B0">
      <w:pPr>
        <w:rPr>
          <w:rFonts w:ascii="Times New Roman" w:hAnsi="Times New Roman" w:cs="Times New Roman"/>
          <w:sz w:val="24"/>
          <w:szCs w:val="24"/>
        </w:rPr>
      </w:pPr>
    </w:p>
    <w:p w:rsidR="00CE55B0" w:rsidRPr="00CE55B0" w:rsidRDefault="00CE55B0" w:rsidP="00CE55B0">
      <w:pPr>
        <w:jc w:val="right"/>
        <w:rPr>
          <w:rFonts w:ascii="Times New Roman" w:hAnsi="Times New Roman" w:cs="Times New Roman"/>
          <w:sz w:val="24"/>
          <w:szCs w:val="24"/>
        </w:rPr>
      </w:pPr>
      <w:r w:rsidRPr="00CE55B0">
        <w:rPr>
          <w:rFonts w:ascii="Times New Roman" w:hAnsi="Times New Roman" w:cs="Times New Roman"/>
          <w:sz w:val="24"/>
          <w:szCs w:val="24"/>
        </w:rPr>
        <w:t>Приложение 2</w:t>
      </w:r>
    </w:p>
    <w:p w:rsidR="00CE55B0" w:rsidRPr="00CE55B0" w:rsidRDefault="00CE55B0" w:rsidP="00CE55B0">
      <w:pPr>
        <w:jc w:val="right"/>
        <w:rPr>
          <w:rFonts w:ascii="Times New Roman" w:hAnsi="Times New Roman" w:cs="Times New Roman"/>
          <w:sz w:val="24"/>
          <w:szCs w:val="24"/>
        </w:rPr>
      </w:pPr>
      <w:r w:rsidRPr="00CE55B0">
        <w:rPr>
          <w:rFonts w:ascii="Times New Roman" w:hAnsi="Times New Roman" w:cs="Times New Roman"/>
          <w:sz w:val="24"/>
          <w:szCs w:val="24"/>
        </w:rPr>
        <w:t>к Постановлению Государственного комитета</w:t>
      </w:r>
    </w:p>
    <w:p w:rsidR="00CE55B0" w:rsidRPr="00CE55B0" w:rsidRDefault="00CE55B0" w:rsidP="00CE55B0">
      <w:pPr>
        <w:jc w:val="right"/>
        <w:rPr>
          <w:rFonts w:ascii="Times New Roman" w:hAnsi="Times New Roman" w:cs="Times New Roman"/>
          <w:sz w:val="24"/>
          <w:szCs w:val="24"/>
        </w:rPr>
      </w:pPr>
      <w:r w:rsidRPr="00CE55B0">
        <w:rPr>
          <w:rFonts w:ascii="Times New Roman" w:hAnsi="Times New Roman" w:cs="Times New Roman"/>
          <w:sz w:val="24"/>
          <w:szCs w:val="24"/>
        </w:rPr>
        <w:t>Республики Башкортостан по тарифам</w:t>
      </w:r>
    </w:p>
    <w:p w:rsidR="00CE55B0" w:rsidRPr="00CE55B0" w:rsidRDefault="00CE55B0" w:rsidP="00CE55B0">
      <w:pPr>
        <w:jc w:val="right"/>
        <w:rPr>
          <w:rFonts w:ascii="Times New Roman" w:hAnsi="Times New Roman" w:cs="Times New Roman"/>
          <w:sz w:val="24"/>
          <w:szCs w:val="24"/>
        </w:rPr>
      </w:pPr>
      <w:r w:rsidRPr="00CE55B0">
        <w:rPr>
          <w:rFonts w:ascii="Times New Roman" w:hAnsi="Times New Roman" w:cs="Times New Roman"/>
          <w:sz w:val="24"/>
          <w:szCs w:val="24"/>
        </w:rPr>
        <w:t>от 24 июня 2011 г. N 128</w:t>
      </w:r>
    </w:p>
    <w:p w:rsidR="00CE55B0" w:rsidRPr="00CE55B0" w:rsidRDefault="00CE55B0" w:rsidP="00CE55B0">
      <w:pPr>
        <w:jc w:val="right"/>
        <w:rPr>
          <w:rFonts w:ascii="Times New Roman" w:hAnsi="Times New Roman" w:cs="Times New Roman"/>
          <w:sz w:val="24"/>
          <w:szCs w:val="24"/>
        </w:rPr>
      </w:pP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График</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установления тарифов на утилизацию (захоронение) твердых</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бытовых отходов для различных групп потребителей услуг</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утилизации (захоронение) твердых бытовых отходов без учета</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необходимости покрытия затрат на предоставление услуг одной</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группе потребителей за счет тарифа, установленного для</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другой группы потребителей сельского поселения</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Верхнетатышлинский сельсовет муниципального района</w:t>
      </w:r>
    </w:p>
    <w:p w:rsidR="00CE55B0" w:rsidRPr="00CE55B0" w:rsidRDefault="00CE55B0" w:rsidP="00CE55B0">
      <w:pPr>
        <w:jc w:val="center"/>
        <w:rPr>
          <w:rFonts w:ascii="Times New Roman" w:hAnsi="Times New Roman" w:cs="Times New Roman"/>
          <w:sz w:val="24"/>
          <w:szCs w:val="24"/>
        </w:rPr>
      </w:pPr>
      <w:r w:rsidRPr="00CE55B0">
        <w:rPr>
          <w:rFonts w:ascii="Times New Roman" w:hAnsi="Times New Roman" w:cs="Times New Roman"/>
          <w:sz w:val="24"/>
          <w:szCs w:val="24"/>
        </w:rPr>
        <w:t>Татышлинский район Республики Башкортостан</w:t>
      </w:r>
    </w:p>
    <w:p w:rsidR="00630B58" w:rsidRPr="00CE55B0" w:rsidRDefault="00630B58" w:rsidP="00CE55B0">
      <w:pPr>
        <w:jc w:val="center"/>
        <w:rPr>
          <w:rFonts w:ascii="Times New Roman" w:hAnsi="Times New Roman" w:cs="Times New Roman"/>
          <w:sz w:val="24"/>
          <w:szCs w:val="24"/>
        </w:rPr>
      </w:pPr>
    </w:p>
    <w:tbl>
      <w:tblPr>
        <w:tblW w:w="0" w:type="auto"/>
        <w:tblCellMar>
          <w:left w:w="0" w:type="dxa"/>
          <w:right w:w="0" w:type="dxa"/>
        </w:tblCellMar>
        <w:tblLook w:val="04A0" w:firstRow="1" w:lastRow="0" w:firstColumn="1" w:lastColumn="0" w:noHBand="0" w:noVBand="1"/>
      </w:tblPr>
      <w:tblGrid>
        <w:gridCol w:w="321"/>
        <w:gridCol w:w="1116"/>
        <w:gridCol w:w="834"/>
        <w:gridCol w:w="580"/>
        <w:gridCol w:w="653"/>
        <w:gridCol w:w="410"/>
        <w:gridCol w:w="1014"/>
        <w:gridCol w:w="334"/>
        <w:gridCol w:w="1014"/>
        <w:gridCol w:w="334"/>
        <w:gridCol w:w="1014"/>
        <w:gridCol w:w="669"/>
        <w:gridCol w:w="1235"/>
        <w:gridCol w:w="677"/>
      </w:tblGrid>
      <w:tr w:rsidR="00DC49A0" w:rsidRPr="00CE55B0" w:rsidTr="00CE55B0">
        <w:trPr>
          <w:trHeight w:val="15"/>
        </w:trPr>
        <w:tc>
          <w:tcPr>
            <w:tcW w:w="554" w:type="dxa"/>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2402" w:type="dxa"/>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109" w:type="dxa"/>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109" w:type="dxa"/>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739" w:type="dxa"/>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109" w:type="dxa"/>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109" w:type="dxa"/>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r>
      <w:tr w:rsidR="00DC49A0" w:rsidRPr="00CE55B0" w:rsidTr="00CE55B0">
        <w:tc>
          <w:tcPr>
            <w:tcW w:w="55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lastRenderedPageBreak/>
              <w:t xml:space="preserve">N  </w:t>
            </w:r>
            <w:r w:rsidRPr="00CE55B0">
              <w:rPr>
                <w:rFonts w:ascii="Times New Roman" w:eastAsia="Times New Roman" w:hAnsi="Times New Roman" w:cs="Times New Roman"/>
                <w:color w:val="2D2D2D"/>
                <w:sz w:val="24"/>
                <w:szCs w:val="24"/>
                <w:lang w:eastAsia="ru-RU"/>
              </w:rPr>
              <w:t>п/п</w:t>
            </w:r>
          </w:p>
        </w:tc>
        <w:tc>
          <w:tcPr>
            <w:tcW w:w="2402"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Наименование  </w:t>
            </w:r>
            <w:r w:rsidRPr="00CE55B0">
              <w:rPr>
                <w:rFonts w:ascii="Times New Roman" w:eastAsia="Times New Roman" w:hAnsi="Times New Roman" w:cs="Times New Roman"/>
                <w:color w:val="2D2D2D"/>
                <w:sz w:val="24"/>
                <w:szCs w:val="24"/>
                <w:lang w:eastAsia="ru-RU"/>
              </w:rPr>
              <w:t>организации</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Тариф  </w:t>
            </w:r>
            <w:r w:rsidRPr="00CE55B0">
              <w:rPr>
                <w:rFonts w:ascii="Times New Roman" w:eastAsia="Times New Roman" w:hAnsi="Times New Roman" w:cs="Times New Roman"/>
                <w:color w:val="2D2D2D"/>
                <w:sz w:val="24"/>
                <w:szCs w:val="24"/>
                <w:lang w:eastAsia="ru-RU"/>
              </w:rPr>
              <w:t>органи</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Объем  </w:t>
            </w:r>
            <w:r w:rsidRPr="00CE55B0">
              <w:rPr>
                <w:rFonts w:ascii="Times New Roman" w:eastAsia="Times New Roman" w:hAnsi="Times New Roman" w:cs="Times New Roman"/>
                <w:color w:val="2D2D2D"/>
                <w:sz w:val="24"/>
                <w:szCs w:val="24"/>
                <w:lang w:eastAsia="ru-RU"/>
              </w:rPr>
              <w:t>реали</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Объем  </w:t>
            </w:r>
            <w:r w:rsidRPr="00CE55B0">
              <w:rPr>
                <w:rFonts w:ascii="Times New Roman" w:eastAsia="Times New Roman" w:hAnsi="Times New Roman" w:cs="Times New Roman"/>
                <w:color w:val="2D2D2D"/>
                <w:sz w:val="24"/>
                <w:szCs w:val="24"/>
                <w:lang w:eastAsia="ru-RU"/>
              </w:rPr>
              <w:t>необхо</w:t>
            </w:r>
          </w:p>
        </w:tc>
        <w:tc>
          <w:tcPr>
            <w:tcW w:w="5544" w:type="dxa"/>
            <w:gridSpan w:val="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Наименование категории (группы) потребителей</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Объем  </w:t>
            </w:r>
            <w:r w:rsidRPr="00CE55B0">
              <w:rPr>
                <w:rFonts w:ascii="Times New Roman" w:eastAsia="Times New Roman" w:hAnsi="Times New Roman" w:cs="Times New Roman"/>
                <w:color w:val="2D2D2D"/>
                <w:sz w:val="24"/>
                <w:szCs w:val="24"/>
                <w:lang w:eastAsia="ru-RU"/>
              </w:rPr>
              <w:t>факти</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Разница  </w:t>
            </w:r>
            <w:r w:rsidRPr="00CE55B0">
              <w:rPr>
                <w:rFonts w:ascii="Times New Roman" w:eastAsia="Times New Roman" w:hAnsi="Times New Roman" w:cs="Times New Roman"/>
                <w:color w:val="2D2D2D"/>
                <w:sz w:val="24"/>
                <w:szCs w:val="24"/>
                <w:lang w:eastAsia="ru-RU"/>
              </w:rPr>
              <w:t>в</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Объем  </w:t>
            </w:r>
            <w:r w:rsidRPr="00CE55B0">
              <w:rPr>
                <w:rFonts w:ascii="Times New Roman" w:eastAsia="Times New Roman" w:hAnsi="Times New Roman" w:cs="Times New Roman"/>
                <w:color w:val="2D2D2D"/>
                <w:sz w:val="24"/>
                <w:szCs w:val="24"/>
                <w:lang w:eastAsia="ru-RU"/>
              </w:rPr>
              <w:t>пере</w:t>
            </w:r>
          </w:p>
        </w:tc>
      </w:tr>
      <w:tr w:rsidR="00DC49A0" w:rsidRPr="00CE55B0" w:rsidTr="00CE55B0">
        <w:tc>
          <w:tcPr>
            <w:tcW w:w="55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color w:val="2D2D2D"/>
                <w:sz w:val="24"/>
                <w:szCs w:val="24"/>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зации  </w:t>
            </w:r>
            <w:r w:rsidRPr="00CE55B0">
              <w:rPr>
                <w:rFonts w:ascii="Times New Roman" w:eastAsia="Times New Roman" w:hAnsi="Times New Roman" w:cs="Times New Roman"/>
                <w:color w:val="2D2D2D"/>
                <w:sz w:val="24"/>
                <w:szCs w:val="24"/>
                <w:lang w:eastAsia="ru-RU"/>
              </w:rPr>
              <w:t>комму</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зации  </w:t>
            </w:r>
            <w:r w:rsidRPr="00CE55B0">
              <w:rPr>
                <w:rFonts w:ascii="Times New Roman" w:eastAsia="Times New Roman" w:hAnsi="Times New Roman" w:cs="Times New Roman"/>
                <w:color w:val="2D2D2D"/>
                <w:sz w:val="24"/>
                <w:szCs w:val="24"/>
                <w:lang w:eastAsia="ru-RU"/>
              </w:rPr>
              <w:t>услуг</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димой  </w:t>
            </w:r>
            <w:r w:rsidRPr="00CE55B0">
              <w:rPr>
                <w:rFonts w:ascii="Times New Roman" w:eastAsia="Times New Roman" w:hAnsi="Times New Roman" w:cs="Times New Roman"/>
                <w:color w:val="2D2D2D"/>
                <w:sz w:val="24"/>
                <w:szCs w:val="24"/>
                <w:lang w:eastAsia="ru-RU"/>
              </w:rPr>
              <w:t>валовой</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Категория 1</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Категория 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Категория 3</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ческой  </w:t>
            </w:r>
            <w:r w:rsidRPr="00CE55B0">
              <w:rPr>
                <w:rFonts w:ascii="Times New Roman" w:eastAsia="Times New Roman" w:hAnsi="Times New Roman" w:cs="Times New Roman"/>
                <w:color w:val="2D2D2D"/>
                <w:sz w:val="24"/>
                <w:szCs w:val="24"/>
                <w:lang w:eastAsia="ru-RU"/>
              </w:rPr>
              <w:t>валовой</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доходах, </w:t>
            </w:r>
            <w:r w:rsidRPr="00CE55B0">
              <w:rPr>
                <w:rFonts w:ascii="Times New Roman" w:eastAsia="Times New Roman" w:hAnsi="Times New Roman" w:cs="Times New Roman"/>
                <w:color w:val="2D2D2D"/>
                <w:sz w:val="24"/>
                <w:szCs w:val="24"/>
                <w:lang w:eastAsia="ru-RU"/>
              </w:rPr>
              <w:t>не</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крест</w:t>
            </w:r>
            <w:r w:rsidR="00CE55B0" w:rsidRPr="00CE55B0">
              <w:rPr>
                <w:rFonts w:ascii="Times New Roman" w:eastAsia="Times New Roman" w:hAnsi="Times New Roman" w:cs="Times New Roman"/>
                <w:color w:val="2D2D2D"/>
                <w:sz w:val="24"/>
                <w:szCs w:val="24"/>
                <w:lang w:eastAsia="ru-RU"/>
              </w:rPr>
              <w:t>ного</w:t>
            </w:r>
          </w:p>
        </w:tc>
      </w:tr>
      <w:tr w:rsidR="00DC49A0" w:rsidRPr="00CE55B0" w:rsidTr="00CE55B0">
        <w:tc>
          <w:tcPr>
            <w:tcW w:w="55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color w:val="2D2D2D"/>
                <w:sz w:val="24"/>
                <w:szCs w:val="24"/>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нального  </w:t>
            </w:r>
            <w:r w:rsidRPr="00CE55B0">
              <w:rPr>
                <w:rFonts w:ascii="Times New Roman" w:eastAsia="Times New Roman" w:hAnsi="Times New Roman" w:cs="Times New Roman"/>
                <w:color w:val="2D2D2D"/>
                <w:sz w:val="24"/>
                <w:szCs w:val="24"/>
                <w:lang w:eastAsia="ru-RU"/>
              </w:rPr>
              <w:t>комплекса</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color w:val="2D2D2D"/>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выручки</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Тариф</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Объем  реализации  </w:t>
            </w:r>
            <w:r w:rsidR="00CE55B0" w:rsidRPr="00CE55B0">
              <w:rPr>
                <w:rFonts w:ascii="Times New Roman" w:eastAsia="Times New Roman" w:hAnsi="Times New Roman" w:cs="Times New Roman"/>
                <w:color w:val="2D2D2D"/>
                <w:sz w:val="24"/>
                <w:szCs w:val="24"/>
                <w:lang w:eastAsia="ru-RU"/>
              </w:rPr>
              <w:t>услуг</w:t>
            </w:r>
          </w:p>
        </w:tc>
        <w:tc>
          <w:tcPr>
            <w:tcW w:w="73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Тариф</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Объем  реализации  </w:t>
            </w:r>
            <w:r w:rsidR="00CE55B0" w:rsidRPr="00CE55B0">
              <w:rPr>
                <w:rFonts w:ascii="Times New Roman" w:eastAsia="Times New Roman" w:hAnsi="Times New Roman" w:cs="Times New Roman"/>
                <w:color w:val="2D2D2D"/>
                <w:sz w:val="24"/>
                <w:szCs w:val="24"/>
                <w:lang w:eastAsia="ru-RU"/>
              </w:rPr>
              <w:t>услуг</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Тариф</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Объем  реализации  </w:t>
            </w:r>
            <w:r w:rsidR="00CE55B0" w:rsidRPr="00CE55B0">
              <w:rPr>
                <w:rFonts w:ascii="Times New Roman" w:eastAsia="Times New Roman" w:hAnsi="Times New Roman" w:cs="Times New Roman"/>
                <w:color w:val="2D2D2D"/>
                <w:sz w:val="24"/>
                <w:szCs w:val="24"/>
                <w:lang w:eastAsia="ru-RU"/>
              </w:rPr>
              <w:t>услуг</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выручки</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покрываемая за  счет  устаноленных  </w:t>
            </w:r>
            <w:r w:rsidR="00CE55B0" w:rsidRPr="00CE55B0">
              <w:rPr>
                <w:rFonts w:ascii="Times New Roman" w:eastAsia="Times New Roman" w:hAnsi="Times New Roman" w:cs="Times New Roman"/>
                <w:color w:val="2D2D2D"/>
                <w:sz w:val="24"/>
                <w:szCs w:val="24"/>
                <w:lang w:eastAsia="ru-RU"/>
              </w:rPr>
              <w:t>тарифов</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субсиди</w:t>
            </w:r>
            <w:r w:rsidR="00CE55B0" w:rsidRPr="00CE55B0">
              <w:rPr>
                <w:rFonts w:ascii="Times New Roman" w:eastAsia="Times New Roman" w:hAnsi="Times New Roman" w:cs="Times New Roman"/>
                <w:color w:val="2D2D2D"/>
                <w:sz w:val="24"/>
                <w:szCs w:val="24"/>
                <w:lang w:eastAsia="ru-RU"/>
              </w:rPr>
              <w:t>рования</w:t>
            </w:r>
          </w:p>
        </w:tc>
      </w:tr>
      <w:tr w:rsidR="00DC49A0" w:rsidRPr="00CE55B0" w:rsidTr="00CE55B0">
        <w:tc>
          <w:tcPr>
            <w:tcW w:w="55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color w:val="2D2D2D"/>
                <w:sz w:val="24"/>
                <w:szCs w:val="24"/>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3  </w:t>
            </w:r>
            <w:r w:rsidR="00CE55B0" w:rsidRPr="00CE55B0">
              <w:rPr>
                <w:rFonts w:ascii="Times New Roman" w:eastAsia="Times New Roman" w:hAnsi="Times New Roman" w:cs="Times New Roman"/>
                <w:color w:val="2D2D2D"/>
                <w:sz w:val="24"/>
                <w:szCs w:val="24"/>
                <w:lang w:eastAsia="ru-RU"/>
              </w:rPr>
              <w:t>руб./м</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3 </w:t>
            </w:r>
            <w:r w:rsidR="00CE55B0" w:rsidRPr="00CE55B0">
              <w:rPr>
                <w:rFonts w:ascii="Times New Roman" w:eastAsia="Times New Roman" w:hAnsi="Times New Roman" w:cs="Times New Roman"/>
                <w:color w:val="2D2D2D"/>
                <w:sz w:val="24"/>
                <w:szCs w:val="24"/>
                <w:lang w:eastAsia="ru-RU"/>
              </w:rPr>
              <w:t>тыс. м</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тыс.  </w:t>
            </w:r>
            <w:r w:rsidR="00CE55B0" w:rsidRPr="00CE55B0">
              <w:rPr>
                <w:rFonts w:ascii="Times New Roman" w:eastAsia="Times New Roman" w:hAnsi="Times New Roman" w:cs="Times New Roman"/>
                <w:color w:val="2D2D2D"/>
                <w:sz w:val="24"/>
                <w:szCs w:val="24"/>
                <w:lang w:eastAsia="ru-RU"/>
              </w:rPr>
              <w:t>руб.</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3  </w:t>
            </w:r>
            <w:r w:rsidR="00CE55B0" w:rsidRPr="00CE55B0">
              <w:rPr>
                <w:rFonts w:ascii="Times New Roman" w:eastAsia="Times New Roman" w:hAnsi="Times New Roman" w:cs="Times New Roman"/>
                <w:color w:val="2D2D2D"/>
                <w:sz w:val="24"/>
                <w:szCs w:val="24"/>
                <w:lang w:eastAsia="ru-RU"/>
              </w:rPr>
              <w:t>руб./м</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3 </w:t>
            </w:r>
            <w:r w:rsidR="00CE55B0" w:rsidRPr="00CE55B0">
              <w:rPr>
                <w:rFonts w:ascii="Times New Roman" w:eastAsia="Times New Roman" w:hAnsi="Times New Roman" w:cs="Times New Roman"/>
                <w:color w:val="2D2D2D"/>
                <w:sz w:val="24"/>
                <w:szCs w:val="24"/>
                <w:lang w:eastAsia="ru-RU"/>
              </w:rPr>
              <w:t>тыс. м</w:t>
            </w:r>
          </w:p>
        </w:tc>
        <w:tc>
          <w:tcPr>
            <w:tcW w:w="73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3 </w:t>
            </w:r>
            <w:r w:rsidR="00CE55B0" w:rsidRPr="00CE55B0">
              <w:rPr>
                <w:rFonts w:ascii="Times New Roman" w:eastAsia="Times New Roman" w:hAnsi="Times New Roman" w:cs="Times New Roman"/>
                <w:color w:val="2D2D2D"/>
                <w:sz w:val="24"/>
                <w:szCs w:val="24"/>
                <w:lang w:eastAsia="ru-RU"/>
              </w:rPr>
              <w:t>руб./м</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3 </w:t>
            </w:r>
            <w:r w:rsidR="00CE55B0" w:rsidRPr="00CE55B0">
              <w:rPr>
                <w:rFonts w:ascii="Times New Roman" w:eastAsia="Times New Roman" w:hAnsi="Times New Roman" w:cs="Times New Roman"/>
                <w:color w:val="2D2D2D"/>
                <w:sz w:val="24"/>
                <w:szCs w:val="24"/>
                <w:lang w:eastAsia="ru-RU"/>
              </w:rPr>
              <w:t>тыс. м</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3 </w:t>
            </w:r>
            <w:r w:rsidR="00CE55B0" w:rsidRPr="00CE55B0">
              <w:rPr>
                <w:rFonts w:ascii="Times New Roman" w:eastAsia="Times New Roman" w:hAnsi="Times New Roman" w:cs="Times New Roman"/>
                <w:color w:val="2D2D2D"/>
                <w:sz w:val="24"/>
                <w:szCs w:val="24"/>
                <w:lang w:eastAsia="ru-RU"/>
              </w:rPr>
              <w:t>руб./м</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3 </w:t>
            </w:r>
            <w:r w:rsidR="00CE55B0" w:rsidRPr="00CE55B0">
              <w:rPr>
                <w:rFonts w:ascii="Times New Roman" w:eastAsia="Times New Roman" w:hAnsi="Times New Roman" w:cs="Times New Roman"/>
                <w:color w:val="2D2D2D"/>
                <w:sz w:val="24"/>
                <w:szCs w:val="24"/>
                <w:lang w:eastAsia="ru-RU"/>
              </w:rPr>
              <w:t>тыс. м</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тыс.  </w:t>
            </w:r>
            <w:r w:rsidR="00CE55B0" w:rsidRPr="00CE55B0">
              <w:rPr>
                <w:rFonts w:ascii="Times New Roman" w:eastAsia="Times New Roman" w:hAnsi="Times New Roman" w:cs="Times New Roman"/>
                <w:color w:val="2D2D2D"/>
                <w:sz w:val="24"/>
                <w:szCs w:val="24"/>
                <w:lang w:eastAsia="ru-RU"/>
              </w:rPr>
              <w:t>руб.</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тыс.  </w:t>
            </w:r>
            <w:r w:rsidR="00CE55B0" w:rsidRPr="00CE55B0">
              <w:rPr>
                <w:rFonts w:ascii="Times New Roman" w:eastAsia="Times New Roman" w:hAnsi="Times New Roman" w:cs="Times New Roman"/>
                <w:color w:val="2D2D2D"/>
                <w:sz w:val="24"/>
                <w:szCs w:val="24"/>
                <w:lang w:eastAsia="ru-RU"/>
              </w:rPr>
              <w:t>руб.</w:t>
            </w:r>
          </w:p>
        </w:tc>
      </w:tr>
      <w:tr w:rsidR="00DC49A0" w:rsidRPr="00CE55B0" w:rsidTr="00CE55B0">
        <w:tc>
          <w:tcPr>
            <w:tcW w:w="55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5</w:t>
            </w:r>
          </w:p>
        </w:tc>
        <w:tc>
          <w:tcPr>
            <w:tcW w:w="5544" w:type="dxa"/>
            <w:gridSpan w:val="6"/>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9</w:t>
            </w:r>
          </w:p>
        </w:tc>
      </w:tr>
      <w:tr w:rsidR="00CE55B0" w:rsidRPr="00CE55B0" w:rsidTr="00CE55B0">
        <w:tc>
          <w:tcPr>
            <w:tcW w:w="14599" w:type="dxa"/>
            <w:gridSpan w:val="14"/>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2011 год</w:t>
            </w:r>
          </w:p>
        </w:tc>
      </w:tr>
      <w:tr w:rsidR="00DC49A0" w:rsidRPr="00CE55B0" w:rsidTr="00CE55B0">
        <w:tc>
          <w:tcPr>
            <w:tcW w:w="55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ООО  </w:t>
            </w:r>
            <w:r w:rsidR="00CE55B0" w:rsidRPr="00CE55B0">
              <w:rPr>
                <w:rFonts w:ascii="Times New Roman" w:eastAsia="Times New Roman" w:hAnsi="Times New Roman" w:cs="Times New Roman"/>
                <w:color w:val="2D2D2D"/>
                <w:sz w:val="24"/>
                <w:szCs w:val="24"/>
                <w:lang w:eastAsia="ru-RU"/>
              </w:rPr>
              <w:t>"ТатышлыЭкоСервис"</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53,70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15,85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851,15</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21,50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7,51</w:t>
            </w:r>
          </w:p>
        </w:tc>
        <w:tc>
          <w:tcPr>
            <w:tcW w:w="73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82,70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8,34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1093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241,86</w:t>
            </w:r>
          </w:p>
        </w:tc>
      </w:tr>
      <w:tr w:rsidR="00CE55B0" w:rsidRPr="00CE55B0" w:rsidTr="00CE55B0">
        <w:tc>
          <w:tcPr>
            <w:tcW w:w="14599" w:type="dxa"/>
            <w:gridSpan w:val="14"/>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2012 год</w:t>
            </w:r>
          </w:p>
        </w:tc>
      </w:tr>
      <w:tr w:rsidR="00DC49A0" w:rsidRPr="00CE55B0" w:rsidTr="00CE55B0">
        <w:tc>
          <w:tcPr>
            <w:tcW w:w="55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ООО  </w:t>
            </w:r>
            <w:r w:rsidR="00CE55B0" w:rsidRPr="00CE55B0">
              <w:rPr>
                <w:rFonts w:ascii="Times New Roman" w:eastAsia="Times New Roman" w:hAnsi="Times New Roman" w:cs="Times New Roman"/>
                <w:color w:val="2D2D2D"/>
                <w:sz w:val="24"/>
                <w:szCs w:val="24"/>
                <w:lang w:eastAsia="ru-RU"/>
              </w:rPr>
              <w:t>"ТатышлыЭкоСервис"</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59,07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15,85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936,26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23,65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7,51</w:t>
            </w:r>
          </w:p>
        </w:tc>
        <w:tc>
          <w:tcPr>
            <w:tcW w:w="73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90,97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8,34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1362,3</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266,05</w:t>
            </w:r>
          </w:p>
        </w:tc>
      </w:tr>
      <w:tr w:rsidR="00CE55B0" w:rsidRPr="00CE55B0" w:rsidTr="00CE55B0">
        <w:tc>
          <w:tcPr>
            <w:tcW w:w="14599" w:type="dxa"/>
            <w:gridSpan w:val="14"/>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2013 год</w:t>
            </w:r>
          </w:p>
        </w:tc>
      </w:tr>
      <w:tr w:rsidR="00DC49A0" w:rsidRPr="00CE55B0" w:rsidTr="00CE55B0">
        <w:tc>
          <w:tcPr>
            <w:tcW w:w="55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DC49A0" w:rsidP="00CE55B0">
            <w:pPr>
              <w:spacing w:after="0" w:line="315" w:lineRule="atLeast"/>
              <w:textAlignment w:val="baseline"/>
              <w:rPr>
                <w:rFonts w:ascii="Times New Roman" w:eastAsia="Times New Roman" w:hAnsi="Times New Roman" w:cs="Times New Roman"/>
                <w:color w:val="2D2D2D"/>
                <w:sz w:val="24"/>
                <w:szCs w:val="24"/>
                <w:lang w:eastAsia="ru-RU"/>
              </w:rPr>
            </w:pPr>
            <w:r>
              <w:rPr>
                <w:rFonts w:ascii="Times New Roman" w:eastAsia="Times New Roman" w:hAnsi="Times New Roman" w:cs="Times New Roman"/>
                <w:color w:val="2D2D2D"/>
                <w:sz w:val="24"/>
                <w:szCs w:val="24"/>
                <w:lang w:eastAsia="ru-RU"/>
              </w:rPr>
              <w:t xml:space="preserve">ООО  </w:t>
            </w:r>
            <w:r w:rsidR="00CE55B0" w:rsidRPr="00CE55B0">
              <w:rPr>
                <w:rFonts w:ascii="Times New Roman" w:eastAsia="Times New Roman" w:hAnsi="Times New Roman" w:cs="Times New Roman"/>
                <w:color w:val="2D2D2D"/>
                <w:sz w:val="24"/>
                <w:szCs w:val="24"/>
                <w:lang w:eastAsia="ru-RU"/>
              </w:rPr>
              <w:t>"ТатышлыЭкоСервис"</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59,07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15,85</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936,26</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59,07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7,51</w:t>
            </w:r>
          </w:p>
        </w:tc>
        <w:tc>
          <w:tcPr>
            <w:tcW w:w="73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59,07</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8,34</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936,26</w:t>
            </w:r>
          </w:p>
        </w:tc>
        <w:tc>
          <w:tcPr>
            <w:tcW w:w="924"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CE55B0" w:rsidRPr="00CE55B0" w:rsidRDefault="00CE55B0" w:rsidP="00CE55B0">
            <w:pPr>
              <w:spacing w:after="0" w:line="315" w:lineRule="atLeast"/>
              <w:textAlignment w:val="baseline"/>
              <w:rPr>
                <w:rFonts w:ascii="Times New Roman" w:eastAsia="Times New Roman" w:hAnsi="Times New Roman" w:cs="Times New Roman"/>
                <w:color w:val="2D2D2D"/>
                <w:sz w:val="24"/>
                <w:szCs w:val="24"/>
                <w:lang w:eastAsia="ru-RU"/>
              </w:rPr>
            </w:pPr>
            <w:r w:rsidRPr="00CE55B0">
              <w:rPr>
                <w:rFonts w:ascii="Times New Roman" w:eastAsia="Times New Roman" w:hAnsi="Times New Roman" w:cs="Times New Roman"/>
                <w:color w:val="2D2D2D"/>
                <w:sz w:val="24"/>
                <w:szCs w:val="24"/>
                <w:lang w:eastAsia="ru-RU"/>
              </w:rPr>
              <w:t>0</w:t>
            </w:r>
          </w:p>
        </w:tc>
      </w:tr>
      <w:tr w:rsidR="00DC49A0" w:rsidRPr="00CE55B0" w:rsidTr="00CE55B0">
        <w:tc>
          <w:tcPr>
            <w:tcW w:w="295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color w:val="2D2D2D"/>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55" w:type="dxa"/>
              <w:bottom w:w="0" w:type="dxa"/>
              <w:right w:w="55" w:type="dxa"/>
            </w:tcMar>
            <w:hideMark/>
          </w:tcPr>
          <w:p w:rsidR="00CE55B0" w:rsidRPr="00CE55B0" w:rsidRDefault="00CE55B0" w:rsidP="00CE55B0">
            <w:pPr>
              <w:spacing w:after="0" w:line="240" w:lineRule="auto"/>
              <w:rPr>
                <w:rFonts w:ascii="Times New Roman" w:eastAsia="Times New Roman" w:hAnsi="Times New Roman" w:cs="Times New Roman"/>
                <w:sz w:val="24"/>
                <w:szCs w:val="24"/>
                <w:lang w:eastAsia="ru-RU"/>
              </w:rPr>
            </w:pPr>
          </w:p>
        </w:tc>
      </w:tr>
    </w:tbl>
    <w:p w:rsidR="00630B58" w:rsidRPr="00CE55B0" w:rsidRDefault="00630B58" w:rsidP="00CE55B0">
      <w:pPr>
        <w:rPr>
          <w:rFonts w:ascii="Times New Roman" w:hAnsi="Times New Roman" w:cs="Times New Roman"/>
          <w:sz w:val="24"/>
          <w:szCs w:val="24"/>
        </w:rPr>
      </w:pPr>
    </w:p>
    <w:p w:rsidR="00630B58" w:rsidRPr="00E422DF" w:rsidRDefault="00630B58" w:rsidP="00CE55B0">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E422D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E422D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