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A62F4" w:rsidRPr="00BA62F4" w:rsidRDefault="00BA62F4" w:rsidP="00BA62F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2F4">
        <w:rPr>
          <w:rFonts w:ascii="Times New Roman" w:hAnsi="Times New Roman" w:cs="Times New Roman"/>
          <w:b/>
          <w:sz w:val="24"/>
          <w:szCs w:val="24"/>
        </w:rPr>
        <w:t>О ПОРЯДКЕ ОТНЕСЕНИЯ ЗЕМЕЛЬ К ЗЕМЛЯМ ОСОБО ОХРАНЯЕМЫХ ТЕРРИТОРИЙ РЕГИОНАЛЬНОГО ЗНАЧЕНИЯ В ИВАНОВСКОЙ ОБЛАСТИ, ПОРЯДКЕ ИХ ИСПОЛЬЗОВАНИЯ И ОХРАНЫ</w:t>
      </w:r>
    </w:p>
    <w:p w:rsidR="00BA62F4" w:rsidRPr="00BA62F4" w:rsidRDefault="00BA62F4" w:rsidP="00BA62F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jc w:val="center"/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ПРАВИТЕЛЬСТВО ИВАНОВСКОЙ ОБЛАСТИ</w:t>
      </w:r>
    </w:p>
    <w:p w:rsidR="00BA62F4" w:rsidRPr="00BA62F4" w:rsidRDefault="00BA62F4" w:rsidP="00BA62F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jc w:val="center"/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BA62F4" w:rsidRPr="00BA62F4" w:rsidRDefault="00BA62F4" w:rsidP="00BA62F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jc w:val="center"/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от 11 февраля 2011 года N 27-П</w:t>
      </w:r>
    </w:p>
    <w:p w:rsidR="00BA62F4" w:rsidRPr="00BA62F4" w:rsidRDefault="00BA62F4" w:rsidP="00BA62F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jc w:val="center"/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О ПОРЯДКЕ ОТНЕСЕНИЯ ЗЕМЕЛЬ К ЗЕМЛЯМ ОСОБО ОХРАНЯЕМЫХ ТЕРРИТОРИЙ РЕГИОНАЛЬНОГО ЗНАЧЕНИЯ В ИВАНОВСКОЙ ОБЛАСТИ, ПОРЯДКЕ ИХ ИСПОЛЬЗОВАНИЯ И ОХРАНЫ</w:t>
      </w:r>
    </w:p>
    <w:p w:rsidR="00BA62F4" w:rsidRPr="00BA62F4" w:rsidRDefault="00BA62F4" w:rsidP="00BA62F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ИЗМЕНЕНИЯ: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Постановление Правительства Ивановской области от 01.04.2011 N 89-П; НГР RU37000201100215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В соответствии с Земельным кодексом Российской Федерации, Законом Ивановской области от 13.03.2009 N 27-ОЗ "О землях особо охраняемых территорий регионального значения в Ивановской области", в целях сохранения и улучшения земель, имеющих особое природоохранное, научное, историко-культурное, эстетическое, рекреационное, оздоровительное и иное ценное значение, Правительство Ивановской области постановляет: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1. Утвердить: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Порядок отнесения земель к землям особо охраняемых территорий регионального значения в Ивановской области (приложение 1);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 xml:space="preserve">Порядок использования и охраны </w:t>
      </w:r>
      <w:proofErr w:type="gramStart"/>
      <w:r w:rsidRPr="00BA62F4">
        <w:rPr>
          <w:rFonts w:ascii="Times New Roman" w:hAnsi="Times New Roman" w:cs="Times New Roman"/>
          <w:sz w:val="24"/>
          <w:szCs w:val="24"/>
        </w:rPr>
        <w:t>земель</w:t>
      </w:r>
      <w:proofErr w:type="gramEnd"/>
      <w:r w:rsidRPr="00BA62F4">
        <w:rPr>
          <w:rFonts w:ascii="Times New Roman" w:hAnsi="Times New Roman" w:cs="Times New Roman"/>
          <w:sz w:val="24"/>
          <w:szCs w:val="24"/>
        </w:rPr>
        <w:t xml:space="preserve"> особо охраняемых территорий регионального значения в Ивановской области (приложение 2).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2. Настоящее постановление вступает в силу после вступления в силу Закона Ивановской области "Об особо охраняемых природных территориях Ивановской области".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jc w:val="right"/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И.о. Председателя Правительства</w:t>
      </w:r>
    </w:p>
    <w:p w:rsidR="00BA62F4" w:rsidRPr="00BA62F4" w:rsidRDefault="00BA62F4" w:rsidP="00BA62F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jc w:val="right"/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Ивановской области</w:t>
      </w:r>
    </w:p>
    <w:p w:rsidR="00BA62F4" w:rsidRPr="00BA62F4" w:rsidRDefault="00BA62F4" w:rsidP="00BA62F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A62F4" w:rsidRDefault="00BA62F4" w:rsidP="00BA62F4">
      <w:pPr>
        <w:jc w:val="right"/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О.А.ХАСБУЛАТОВА</w:t>
      </w:r>
    </w:p>
    <w:p w:rsid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2F4">
        <w:rPr>
          <w:rFonts w:ascii="Times New Roman" w:hAnsi="Times New Roman" w:cs="Times New Roman"/>
          <w:b/>
          <w:sz w:val="24"/>
          <w:szCs w:val="24"/>
        </w:rPr>
        <w:t xml:space="preserve">Приложение 1. ПОРЯДОК ОТНЕСЕНИЯ ЗЕМЕЛЬ К ЗЕМЛЯМ ОСОБО ОХРАНЯЕМЫХ ТЕРРИТОРИЙ РЕГИОНАЛЬНОГО ЗНАЧЕНИЯ В </w:t>
      </w:r>
      <w:proofErr w:type="gramStart"/>
      <w:r w:rsidRPr="00BA62F4">
        <w:rPr>
          <w:rFonts w:ascii="Times New Roman" w:hAnsi="Times New Roman" w:cs="Times New Roman"/>
          <w:b/>
          <w:sz w:val="24"/>
          <w:szCs w:val="24"/>
        </w:rPr>
        <w:t>ИВАНОВСКОЙ</w:t>
      </w:r>
      <w:proofErr w:type="gramEnd"/>
      <w:r w:rsidRPr="00BA62F4">
        <w:rPr>
          <w:rFonts w:ascii="Times New Roman" w:hAnsi="Times New Roman" w:cs="Times New Roman"/>
          <w:b/>
          <w:sz w:val="24"/>
          <w:szCs w:val="24"/>
        </w:rPr>
        <w:t xml:space="preserve"> ОБЛАСТ</w:t>
      </w:r>
    </w:p>
    <w:p w:rsidR="00BA62F4" w:rsidRPr="00BA62F4" w:rsidRDefault="00BA62F4" w:rsidP="00BA62F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jc w:val="right"/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Приложение 1</w:t>
      </w:r>
    </w:p>
    <w:p w:rsidR="00BA62F4" w:rsidRPr="00BA62F4" w:rsidRDefault="00BA62F4" w:rsidP="00BA62F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jc w:val="right"/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к постановлению</w:t>
      </w:r>
    </w:p>
    <w:p w:rsidR="00BA62F4" w:rsidRPr="00BA62F4" w:rsidRDefault="00BA62F4" w:rsidP="00BA62F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jc w:val="right"/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Правительства</w:t>
      </w:r>
    </w:p>
    <w:p w:rsidR="00BA62F4" w:rsidRPr="00BA62F4" w:rsidRDefault="00BA62F4" w:rsidP="00BA62F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jc w:val="right"/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Ивановской области</w:t>
      </w:r>
    </w:p>
    <w:p w:rsidR="00BA62F4" w:rsidRPr="00BA62F4" w:rsidRDefault="00BA62F4" w:rsidP="00BA62F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jc w:val="right"/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от 11.02.2011 N 27-п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(в ред. Постановления Правительства Ивановской области от 01.04.2011 N 89-П)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jc w:val="center"/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 xml:space="preserve">ПОРЯДОК ОТНЕСЕНИЯ ЗЕМЕЛЬ К ЗЕМЛЯМ ОСОБО ОХРАНЯЕМЫХ ТЕРРИТОРИЙ РЕГИОНАЛЬНОГО ЗНАЧЕНИЯ В </w:t>
      </w:r>
      <w:proofErr w:type="gramStart"/>
      <w:r w:rsidRPr="00BA62F4">
        <w:rPr>
          <w:rFonts w:ascii="Times New Roman" w:hAnsi="Times New Roman" w:cs="Times New Roman"/>
          <w:sz w:val="24"/>
          <w:szCs w:val="24"/>
        </w:rPr>
        <w:t>ИВАНОВСКОЙ</w:t>
      </w:r>
      <w:proofErr w:type="gramEnd"/>
      <w:r w:rsidRPr="00BA62F4">
        <w:rPr>
          <w:rFonts w:ascii="Times New Roman" w:hAnsi="Times New Roman" w:cs="Times New Roman"/>
          <w:sz w:val="24"/>
          <w:szCs w:val="24"/>
        </w:rPr>
        <w:t xml:space="preserve"> ОБЛАСТ</w:t>
      </w:r>
    </w:p>
    <w:p w:rsidR="00BA62F4" w:rsidRPr="00BA62F4" w:rsidRDefault="00BA62F4" w:rsidP="00BA62F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 xml:space="preserve">1.1. В целях отнесения </w:t>
      </w:r>
      <w:proofErr w:type="gramStart"/>
      <w:r w:rsidRPr="00BA62F4">
        <w:rPr>
          <w:rFonts w:ascii="Times New Roman" w:hAnsi="Times New Roman" w:cs="Times New Roman"/>
          <w:sz w:val="24"/>
          <w:szCs w:val="24"/>
        </w:rPr>
        <w:t>земель</w:t>
      </w:r>
      <w:proofErr w:type="gramEnd"/>
      <w:r w:rsidRPr="00BA62F4">
        <w:rPr>
          <w:rFonts w:ascii="Times New Roman" w:hAnsi="Times New Roman" w:cs="Times New Roman"/>
          <w:sz w:val="24"/>
          <w:szCs w:val="24"/>
        </w:rPr>
        <w:t xml:space="preserve"> к землям особо охраняемых территорий регионального значения в Правительство Ивановской области заинтересованными лицами вносятся предложения об отнесении земель к землям особо охраняемых территорий регионального значения (далее - предложение).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В качестве заинтересованных лиц могут выступать специально уполномоченные федеральные органы исполнительной власти в области охраны окружающей среды, исполнительные органы государственной власти Ивановской области, органы местного самоуправления муниципальных образований Ивановской области, юридические лица, граждане и общественные объединения по собственной инициативе или на основании решения суда.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1.2. В предложении должны быть указаны: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- категория земель, предлагаемых к отнесению к землям особо охраняемых территорий регионального значения в соответствии с Земельным кодексом Российской Федерации;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- обоснование предлагаемого отнесения земель к землям особо охраняемых территорий регионального значения;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- обзорный топографический план, описание границ и площадь земель, предлагаемых к отнесению к землям особо охраняемых территорий регионального значения;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- соответствие требованиям утвержденной градостроительной документации;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lastRenderedPageBreak/>
        <w:t>- рекомендации по режиму использования и охраны земель, отнесенных к землям особо охраняемых территорий регионального значения;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- сведения о собственниках, землепользователях, землевладельцах, арендаторах, обладателях сервитутов в отношении земельных участков, находящихся на землях, предлагаемых к отнесению к землям особо охраняемых территорий регионального значения;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- сведения о необходимости резервирования земель, предлагаемых к отнесению к землям особо охраняемых территорий регионального значения, в случаях, предусмотренных законодательством Российской Федерации и Ивановской области, а также о необходимости перевода земельных участков, предлагаемых к отнесению к землям особо охраняемых территорий, из одной категории в другую.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 xml:space="preserve">1.3. Правительство Ивановской области в течение 5 рабочих дней </w:t>
      </w:r>
      <w:proofErr w:type="gramStart"/>
      <w:r w:rsidRPr="00BA62F4">
        <w:rPr>
          <w:rFonts w:ascii="Times New Roman" w:hAnsi="Times New Roman" w:cs="Times New Roman"/>
          <w:sz w:val="24"/>
          <w:szCs w:val="24"/>
        </w:rPr>
        <w:t>с даты поступления</w:t>
      </w:r>
      <w:proofErr w:type="gramEnd"/>
      <w:r w:rsidRPr="00BA62F4">
        <w:rPr>
          <w:rFonts w:ascii="Times New Roman" w:hAnsi="Times New Roman" w:cs="Times New Roman"/>
          <w:sz w:val="24"/>
          <w:szCs w:val="24"/>
        </w:rPr>
        <w:t xml:space="preserve"> предложения направляет его на рассмотрение в Департамент управления имуществом Ивановской области (далее - Департамент).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1.4. Департамент в течение 2 недель с даты поступления предложения в целях выявления мнения о возможности отнесения земель к землям особо охраняемых территорий регионального значения направляет запросы в орган местного самоуправления соответствующего муниципального образования Ивановской области (далее - орган местного самоуправления) и в соответствующи</w:t>
      </w:r>
      <w:proofErr w:type="gramStart"/>
      <w:r w:rsidRPr="00BA62F4">
        <w:rPr>
          <w:rFonts w:ascii="Times New Roman" w:hAnsi="Times New Roman" w:cs="Times New Roman"/>
          <w:sz w:val="24"/>
          <w:szCs w:val="24"/>
        </w:rPr>
        <w:t>й(</w:t>
      </w:r>
      <w:proofErr w:type="gramEnd"/>
      <w:r w:rsidRPr="00BA62F4">
        <w:rPr>
          <w:rFonts w:ascii="Times New Roman" w:hAnsi="Times New Roman" w:cs="Times New Roman"/>
          <w:sz w:val="24"/>
          <w:szCs w:val="24"/>
        </w:rPr>
        <w:t>е) уполномоченный(е) исполнительный(е) орган(</w:t>
      </w:r>
      <w:proofErr w:type="spellStart"/>
      <w:r w:rsidRPr="00BA62F4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Pr="00BA62F4">
        <w:rPr>
          <w:rFonts w:ascii="Times New Roman" w:hAnsi="Times New Roman" w:cs="Times New Roman"/>
          <w:sz w:val="24"/>
          <w:szCs w:val="24"/>
        </w:rPr>
        <w:t>) государственной власти Ивановской области, уполномоченные осуществлять функции государственного управления в установленной сфере деятельности в целях реализации социально-экономического развития, определенной законодательством Ивановской области (далее - уполномоченны</w:t>
      </w:r>
      <w:proofErr w:type="gramStart"/>
      <w:r w:rsidRPr="00BA62F4">
        <w:rPr>
          <w:rFonts w:ascii="Times New Roman" w:hAnsi="Times New Roman" w:cs="Times New Roman"/>
          <w:sz w:val="24"/>
          <w:szCs w:val="24"/>
        </w:rPr>
        <w:t>й(</w:t>
      </w:r>
      <w:proofErr w:type="gramEnd"/>
      <w:r w:rsidRPr="00BA62F4">
        <w:rPr>
          <w:rFonts w:ascii="Times New Roman" w:hAnsi="Times New Roman" w:cs="Times New Roman"/>
          <w:sz w:val="24"/>
          <w:szCs w:val="24"/>
        </w:rPr>
        <w:t>е) орган(</w:t>
      </w:r>
      <w:proofErr w:type="spellStart"/>
      <w:r w:rsidRPr="00BA62F4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Pr="00BA62F4">
        <w:rPr>
          <w:rFonts w:ascii="Times New Roman" w:hAnsi="Times New Roman" w:cs="Times New Roman"/>
          <w:sz w:val="24"/>
          <w:szCs w:val="24"/>
        </w:rPr>
        <w:t>)), за исключением органа, внесшего предложение, для определения соответствия характеристики земель, предлагаемых к отнесению к землям особо охраняемых территорий регионального значения, характеристикам, предусмотренным для земель данной категории законодательством Российской Федерации.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Запросы направляются в уполномоченны</w:t>
      </w:r>
      <w:proofErr w:type="gramStart"/>
      <w:r w:rsidRPr="00BA62F4">
        <w:rPr>
          <w:rFonts w:ascii="Times New Roman" w:hAnsi="Times New Roman" w:cs="Times New Roman"/>
          <w:sz w:val="24"/>
          <w:szCs w:val="24"/>
        </w:rPr>
        <w:t>й(</w:t>
      </w:r>
      <w:proofErr w:type="gramEnd"/>
      <w:r w:rsidRPr="00BA62F4">
        <w:rPr>
          <w:rFonts w:ascii="Times New Roman" w:hAnsi="Times New Roman" w:cs="Times New Roman"/>
          <w:sz w:val="24"/>
          <w:szCs w:val="24"/>
        </w:rPr>
        <w:t>е) орган(</w:t>
      </w:r>
      <w:proofErr w:type="spellStart"/>
      <w:r w:rsidRPr="00BA62F4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Pr="00BA62F4">
        <w:rPr>
          <w:rFonts w:ascii="Times New Roman" w:hAnsi="Times New Roman" w:cs="Times New Roman"/>
          <w:sz w:val="24"/>
          <w:szCs w:val="24"/>
        </w:rPr>
        <w:t>):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1) при отнесении к землям особо охраняемых природных территорий регионального значения в сфере: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lastRenderedPageBreak/>
        <w:t>- строительства, градостроительства и архитектуры, архитектурно-строительного проектирования, государственной экспертизы проектов документов территориального планирования, государственной экспертизы проектной документации и результатов инженерных изысканий на территории Ивановской области;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- охраны окружающей среды, природопользования, обеспечения экологической безопасности;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- физической культуры и спорта;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- культуры, искусства;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- образования в сфере культуры;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- сохранения, использования, популяризации и государственной охраны объектов культурного наследия (памятников истории и культуры) регионального значения, государственной поддержки народных художественных промыслов;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2) при отнесении к землям лечебно-оздоровительных местностей и курортов регионального значения в сфере: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- строительства, градостроительства и архитектуры, архитектурно-строительного проектирования, государственной экспертизы проектов документов территориального планирования, государственной экспертизы проектной документации и результатов инженерных изысканий на территории Ивановской области;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- охраны окружающей среды, природопользования, обеспечения экологической безопасности;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- охраны здоровья населения;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- социальной защиты населения;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lastRenderedPageBreak/>
        <w:t>3) при отнесении к землям природоохранного назначения регионального значения в сфере: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- строительства, градостроительства и архитектуры, архитектурно-строительного проектирования, государственной экспертизы проектов документов территориального планирования, государственной экспертизы проектной документации и результатов инженерных изысканий на территории Ивановской области;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- охраны окружающей среды, природопользования, обеспечения экологической безопасности;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- охраны и использования объектов животного мира;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4) при отнесении к землям рекреационного назначения регионального значения в сфере: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- строительства, градостроительства и архитектуры, архитектурно-строительного проектирования, государственной экспертизы проектов документов территориального планирования, государственной экспертизы проектной документации и результатов инженерных изысканий на территории Ивановской области;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- охраны окружающей среды, природопользования, обеспечения экологической безопасности;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- физической культуры и спорта;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- лесных отношений;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5) при отнесении к землям историко-культурного назначения регионального значения в сфере: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- культуры, искусства;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- образования в сфере культуры;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lastRenderedPageBreak/>
        <w:t>- сохранения, использования, популяризации и государственной охраны объектов культурного наследия (памятников истории и культуры) регионального значения, государственной поддержки народных художественных промыслов;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6) при отнесении к особо ценным землям регионального значения в сфере: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- культуры, искусства;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- образования в сфере культуры;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- сохранения, использования, популяризации и государственной охраны объектов культурного наследия (памятников истории и культуры) регионального значения, государственной поддержки народных художественных промыслов;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- образования.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1.5. Орган местного самоуправления и уполномоченны</w:t>
      </w:r>
      <w:proofErr w:type="gramStart"/>
      <w:r w:rsidRPr="00BA62F4">
        <w:rPr>
          <w:rFonts w:ascii="Times New Roman" w:hAnsi="Times New Roman" w:cs="Times New Roman"/>
          <w:sz w:val="24"/>
          <w:szCs w:val="24"/>
        </w:rPr>
        <w:t>й(</w:t>
      </w:r>
      <w:proofErr w:type="gramEnd"/>
      <w:r w:rsidRPr="00BA62F4">
        <w:rPr>
          <w:rFonts w:ascii="Times New Roman" w:hAnsi="Times New Roman" w:cs="Times New Roman"/>
          <w:sz w:val="24"/>
          <w:szCs w:val="24"/>
        </w:rPr>
        <w:t>е) орган(</w:t>
      </w:r>
      <w:proofErr w:type="spellStart"/>
      <w:r w:rsidRPr="00BA62F4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Pr="00BA62F4">
        <w:rPr>
          <w:rFonts w:ascii="Times New Roman" w:hAnsi="Times New Roman" w:cs="Times New Roman"/>
          <w:sz w:val="24"/>
          <w:szCs w:val="24"/>
        </w:rPr>
        <w:t>) направляют в адрес Департамента обоснованное(</w:t>
      </w:r>
      <w:proofErr w:type="spellStart"/>
      <w:r w:rsidRPr="00BA62F4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Pr="00BA62F4">
        <w:rPr>
          <w:rFonts w:ascii="Times New Roman" w:hAnsi="Times New Roman" w:cs="Times New Roman"/>
          <w:sz w:val="24"/>
          <w:szCs w:val="24"/>
        </w:rPr>
        <w:t>) заключение(я) о возможности либо невозможности отнесения земель к землям особо охраняемых территорий регионального значения (далее - обоснованное заключение).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(пункт 1.5 в ред. Постановления Правительства Ивановской области от 01.04.2011 N 89-П)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1.6. Срок направления обоснованног</w:t>
      </w:r>
      <w:proofErr w:type="gramStart"/>
      <w:r w:rsidRPr="00BA62F4">
        <w:rPr>
          <w:rFonts w:ascii="Times New Roman" w:hAnsi="Times New Roman" w:cs="Times New Roman"/>
          <w:sz w:val="24"/>
          <w:szCs w:val="24"/>
        </w:rPr>
        <w:t>о(</w:t>
      </w:r>
      <w:proofErr w:type="spellStart"/>
      <w:proofErr w:type="gramEnd"/>
      <w:r w:rsidRPr="00BA62F4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BA62F4">
        <w:rPr>
          <w:rFonts w:ascii="Times New Roman" w:hAnsi="Times New Roman" w:cs="Times New Roman"/>
          <w:sz w:val="24"/>
          <w:szCs w:val="24"/>
        </w:rPr>
        <w:t>) заключения(</w:t>
      </w:r>
      <w:proofErr w:type="spellStart"/>
      <w:r w:rsidRPr="00BA62F4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Pr="00BA62F4">
        <w:rPr>
          <w:rFonts w:ascii="Times New Roman" w:hAnsi="Times New Roman" w:cs="Times New Roman"/>
          <w:sz w:val="24"/>
          <w:szCs w:val="24"/>
        </w:rPr>
        <w:t>) в адрес Департамента не может превышать месяц со дня направления запроса в орган местного самоуправления и уполномоченный(е) орган(</w:t>
      </w:r>
      <w:proofErr w:type="spellStart"/>
      <w:r w:rsidRPr="00BA62F4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Pr="00BA62F4">
        <w:rPr>
          <w:rFonts w:ascii="Times New Roman" w:hAnsi="Times New Roman" w:cs="Times New Roman"/>
          <w:sz w:val="24"/>
          <w:szCs w:val="24"/>
        </w:rPr>
        <w:t>).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A62F4">
        <w:rPr>
          <w:rFonts w:ascii="Times New Roman" w:hAnsi="Times New Roman" w:cs="Times New Roman"/>
          <w:sz w:val="24"/>
          <w:szCs w:val="24"/>
        </w:rPr>
        <w:t>Непоступление</w:t>
      </w:r>
      <w:proofErr w:type="spellEnd"/>
      <w:r w:rsidRPr="00BA62F4">
        <w:rPr>
          <w:rFonts w:ascii="Times New Roman" w:hAnsi="Times New Roman" w:cs="Times New Roman"/>
          <w:sz w:val="24"/>
          <w:szCs w:val="24"/>
        </w:rPr>
        <w:t xml:space="preserve"> заключени</w:t>
      </w:r>
      <w:proofErr w:type="gramStart"/>
      <w:r w:rsidRPr="00BA62F4">
        <w:rPr>
          <w:rFonts w:ascii="Times New Roman" w:hAnsi="Times New Roman" w:cs="Times New Roman"/>
          <w:sz w:val="24"/>
          <w:szCs w:val="24"/>
        </w:rPr>
        <w:t>я(</w:t>
      </w:r>
      <w:proofErr w:type="spellStart"/>
      <w:proofErr w:type="gramEnd"/>
      <w:r w:rsidRPr="00BA62F4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Pr="00BA62F4">
        <w:rPr>
          <w:rFonts w:ascii="Times New Roman" w:hAnsi="Times New Roman" w:cs="Times New Roman"/>
          <w:sz w:val="24"/>
          <w:szCs w:val="24"/>
        </w:rPr>
        <w:t>) в адрес Департамента в установленный срок рассматривается как согласие органа местного самоуправления или уполномоченного(</w:t>
      </w:r>
      <w:proofErr w:type="spellStart"/>
      <w:r w:rsidRPr="00BA62F4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BA62F4">
        <w:rPr>
          <w:rFonts w:ascii="Times New Roman" w:hAnsi="Times New Roman" w:cs="Times New Roman"/>
          <w:sz w:val="24"/>
          <w:szCs w:val="24"/>
        </w:rPr>
        <w:t>) органа(</w:t>
      </w:r>
      <w:proofErr w:type="spellStart"/>
      <w:r w:rsidRPr="00BA62F4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BA62F4">
        <w:rPr>
          <w:rFonts w:ascii="Times New Roman" w:hAnsi="Times New Roman" w:cs="Times New Roman"/>
          <w:sz w:val="24"/>
          <w:szCs w:val="24"/>
        </w:rPr>
        <w:t>) с отнесением соответствующих земель к землям особо охраняемых территорий регионального значения.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lastRenderedPageBreak/>
        <w:t>1.7. Несоответствие характеристик земель, предлагаемых к отнесению к землям особо охраняемых территорий регионального значения, признакам, предусмотренным для данной категории земель законодательством Российской Федерации, а также несоответствие предложения требованиям, установленным пунктом 1.2 настоящего Порядка, и утвержденной градостроительной документации является основанием для вынесения органом местного самоуправления и (или) уполномоченны</w:t>
      </w:r>
      <w:proofErr w:type="gramStart"/>
      <w:r w:rsidRPr="00BA62F4">
        <w:rPr>
          <w:rFonts w:ascii="Times New Roman" w:hAnsi="Times New Roman" w:cs="Times New Roman"/>
          <w:sz w:val="24"/>
          <w:szCs w:val="24"/>
        </w:rPr>
        <w:t>м(</w:t>
      </w:r>
      <w:proofErr w:type="gramEnd"/>
      <w:r w:rsidRPr="00BA62F4">
        <w:rPr>
          <w:rFonts w:ascii="Times New Roman" w:hAnsi="Times New Roman" w:cs="Times New Roman"/>
          <w:sz w:val="24"/>
          <w:szCs w:val="24"/>
        </w:rPr>
        <w:t>и) органом(</w:t>
      </w:r>
      <w:proofErr w:type="spellStart"/>
      <w:r w:rsidRPr="00BA62F4">
        <w:rPr>
          <w:rFonts w:ascii="Times New Roman" w:hAnsi="Times New Roman" w:cs="Times New Roman"/>
          <w:sz w:val="24"/>
          <w:szCs w:val="24"/>
        </w:rPr>
        <w:t>ами</w:t>
      </w:r>
      <w:proofErr w:type="spellEnd"/>
      <w:r w:rsidRPr="00BA62F4">
        <w:rPr>
          <w:rFonts w:ascii="Times New Roman" w:hAnsi="Times New Roman" w:cs="Times New Roman"/>
          <w:sz w:val="24"/>
          <w:szCs w:val="24"/>
        </w:rPr>
        <w:t>) обоснованного(</w:t>
      </w:r>
      <w:proofErr w:type="spellStart"/>
      <w:r w:rsidRPr="00BA62F4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BA62F4">
        <w:rPr>
          <w:rFonts w:ascii="Times New Roman" w:hAnsi="Times New Roman" w:cs="Times New Roman"/>
          <w:sz w:val="24"/>
          <w:szCs w:val="24"/>
        </w:rPr>
        <w:t>) заключения(</w:t>
      </w:r>
      <w:proofErr w:type="spellStart"/>
      <w:r w:rsidRPr="00BA62F4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Pr="00BA62F4">
        <w:rPr>
          <w:rFonts w:ascii="Times New Roman" w:hAnsi="Times New Roman" w:cs="Times New Roman"/>
          <w:sz w:val="24"/>
          <w:szCs w:val="24"/>
        </w:rPr>
        <w:t>) о невозможности предлагаемого отнесения земель к землям особо охраняемых территорий регионального значения.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1.8. Департамент в месячный срок с даты поступления обоснованных заключений органа местного самоуправления и уполномоченног</w:t>
      </w:r>
      <w:proofErr w:type="gramStart"/>
      <w:r w:rsidRPr="00BA62F4">
        <w:rPr>
          <w:rFonts w:ascii="Times New Roman" w:hAnsi="Times New Roman" w:cs="Times New Roman"/>
          <w:sz w:val="24"/>
          <w:szCs w:val="24"/>
        </w:rPr>
        <w:t>о(</w:t>
      </w:r>
      <w:proofErr w:type="spellStart"/>
      <w:proofErr w:type="gramEnd"/>
      <w:r w:rsidRPr="00BA62F4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BA62F4">
        <w:rPr>
          <w:rFonts w:ascii="Times New Roman" w:hAnsi="Times New Roman" w:cs="Times New Roman"/>
          <w:sz w:val="24"/>
          <w:szCs w:val="24"/>
        </w:rPr>
        <w:t>) органа(</w:t>
      </w:r>
      <w:proofErr w:type="spellStart"/>
      <w:r w:rsidRPr="00BA62F4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BA62F4">
        <w:rPr>
          <w:rFonts w:ascii="Times New Roman" w:hAnsi="Times New Roman" w:cs="Times New Roman"/>
          <w:sz w:val="24"/>
          <w:szCs w:val="24"/>
        </w:rPr>
        <w:t>) рассматривает их в совокупности на предмет соответствия выводов, изложенных в них, законодательству Российской Федерации и Ивановской области.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По результатам рассмотрения обоснованног</w:t>
      </w:r>
      <w:proofErr w:type="gramStart"/>
      <w:r w:rsidRPr="00BA62F4">
        <w:rPr>
          <w:rFonts w:ascii="Times New Roman" w:hAnsi="Times New Roman" w:cs="Times New Roman"/>
          <w:sz w:val="24"/>
          <w:szCs w:val="24"/>
        </w:rPr>
        <w:t>о(</w:t>
      </w:r>
      <w:proofErr w:type="spellStart"/>
      <w:proofErr w:type="gramEnd"/>
      <w:r w:rsidRPr="00BA62F4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BA62F4">
        <w:rPr>
          <w:rFonts w:ascii="Times New Roman" w:hAnsi="Times New Roman" w:cs="Times New Roman"/>
          <w:sz w:val="24"/>
          <w:szCs w:val="24"/>
        </w:rPr>
        <w:t>) заключения(</w:t>
      </w:r>
      <w:proofErr w:type="spellStart"/>
      <w:r w:rsidRPr="00BA62F4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Pr="00BA62F4">
        <w:rPr>
          <w:rFonts w:ascii="Times New Roman" w:hAnsi="Times New Roman" w:cs="Times New Roman"/>
          <w:sz w:val="24"/>
          <w:szCs w:val="24"/>
        </w:rPr>
        <w:t xml:space="preserve">) и (или) при </w:t>
      </w:r>
      <w:proofErr w:type="spellStart"/>
      <w:r w:rsidRPr="00BA62F4">
        <w:rPr>
          <w:rFonts w:ascii="Times New Roman" w:hAnsi="Times New Roman" w:cs="Times New Roman"/>
          <w:sz w:val="24"/>
          <w:szCs w:val="24"/>
        </w:rPr>
        <w:t>непоступлении</w:t>
      </w:r>
      <w:proofErr w:type="spellEnd"/>
      <w:r w:rsidRPr="00BA62F4">
        <w:rPr>
          <w:rFonts w:ascii="Times New Roman" w:hAnsi="Times New Roman" w:cs="Times New Roman"/>
          <w:sz w:val="24"/>
          <w:szCs w:val="24"/>
        </w:rPr>
        <w:t xml:space="preserve"> обоснованного(</w:t>
      </w:r>
      <w:proofErr w:type="spellStart"/>
      <w:r w:rsidRPr="00BA62F4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BA62F4">
        <w:rPr>
          <w:rFonts w:ascii="Times New Roman" w:hAnsi="Times New Roman" w:cs="Times New Roman"/>
          <w:sz w:val="24"/>
          <w:szCs w:val="24"/>
        </w:rPr>
        <w:t>) заключения(</w:t>
      </w:r>
      <w:proofErr w:type="spellStart"/>
      <w:r w:rsidRPr="00BA62F4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Pr="00BA62F4">
        <w:rPr>
          <w:rFonts w:ascii="Times New Roman" w:hAnsi="Times New Roman" w:cs="Times New Roman"/>
          <w:sz w:val="24"/>
          <w:szCs w:val="24"/>
        </w:rPr>
        <w:t>) в установленный п. 1.6 настоящего Порядка срок Департамент в месячный срок готовит проект постановления Правительства Ивановской области об отнесении или об отказе в отнесении земель к землям особо охраняемых территорий регионального значения.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(абзац второй в ред. Постановления Правительства Ивановской области от 01.04.2011 N 89-П)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1.9. Наличие хотя бы одного обоснованного заключения о невозможности предлагаемого отнесения земель к определенному виду земель особо охраняемых территорий регионального значения является основанием для принятия Правительством Ивановской области решения о невозможности предлагаемого отнесения земель к землям особо охраняемых территорий регионального значения.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 xml:space="preserve">1.10. </w:t>
      </w:r>
      <w:proofErr w:type="gramStart"/>
      <w:r w:rsidRPr="00BA62F4">
        <w:rPr>
          <w:rFonts w:ascii="Times New Roman" w:hAnsi="Times New Roman" w:cs="Times New Roman"/>
          <w:sz w:val="24"/>
          <w:szCs w:val="24"/>
        </w:rPr>
        <w:t>Наличие обоснованных заключений в совокупности всех органов, в адрес которых Департаментом были направлены запросы, относительно возможности предлагаемого отнесения земель к землям особо охраняемых территорий регионального значения, соответствие предложения требованиям, установленным пунктом 1.2 настоящего Порядка, является основанием для принятия Правительством Ивановской области решения о возможности отнесения земель к землям особо охраняемых территорий регионального значения.</w:t>
      </w:r>
      <w:proofErr w:type="gramEnd"/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1.11. Проект постановления Правительства Ивановской области об отнесении земель к землям особо охраняемых территорий регионального значения должен содержать следующее: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lastRenderedPageBreak/>
        <w:t>- описание местоположения и площадь земель, подлежащих отнесению к землям особо охраняемых территорий регионального значения;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- определение видов земель особо охраняемых территорий регионального значения, в состав которых будут входить данные земли;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- определение зон округов охраны земель, отнесенных к землям особо охраняемых территорий регионального значения, в случаях и порядке, установленных законодательством Российской Федерации;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- правовой режим использования и охраны земель, отнесенных к землям особо охраняемых территорий регионального значения в соответствии с законодательством Российской Федерации.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1.12. Проект постановления Правительства Ивановской области об отнесении земель к землям особо охраняемых территорий регионального значения подлежит обязательной государственной экологической экспертизе в порядке, установленном законодательством Российской Федерации.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 xml:space="preserve">1.13. Уполномоченный орган, на который будет возлагаться обязанность по осуществлению </w:t>
      </w:r>
      <w:proofErr w:type="gramStart"/>
      <w:r w:rsidRPr="00BA62F4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BA62F4">
        <w:rPr>
          <w:rFonts w:ascii="Times New Roman" w:hAnsi="Times New Roman" w:cs="Times New Roman"/>
          <w:sz w:val="24"/>
          <w:szCs w:val="24"/>
        </w:rPr>
        <w:t xml:space="preserve"> использованием и охраной земель, отнесенных к землям особо охраняемых территорий регионального значения, определяется в соответствии с законодательством Ивановской области.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1.14. Постановление Правительства Ивановской области об отнесении земель к землям особо охраняемых территорий регионального значения является основанием для постановки земель на кадастровый учет или для внесения изменений в сведения кадастрового учета, а также для перевода земель из одной категории в другую в порядке, установленном законодательством Российской Федерации и Ивановской области.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1.15. Постановление Правительства Ивановской области об отнесении земель к землям особо охраняемых территорий регионального значения подлежит обязательному опубликованию в информационном издании "Ивановская газета".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2. Исключение земель из состава земель особо охраняемых территорий регионального значения в Ивановской области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2.1. Исключение земель из состава земель особо охраняемых территорий регионального значения осуществляется в случаях: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- снятия статуса особо охраняемой территории регионального значения с территории, в границах которой находятся данные земли, в порядке, установленном законодательством Российской Федерации и Ивановской области;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- ходатайства заинтересованных лиц, указанных в пункте 1.1 настоящего Порядка.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2.2. Исключение земель из состава земель особо охраняемых территорий регионального значения осуществляется в порядке, установленном для отнесения к землям особо охраняемых территорий регионального значения, при наличии положительного заключения государственной экологической экспертизы.</w:t>
      </w:r>
    </w:p>
    <w:p w:rsid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2F4">
        <w:rPr>
          <w:rFonts w:ascii="Times New Roman" w:hAnsi="Times New Roman" w:cs="Times New Roman"/>
          <w:b/>
          <w:sz w:val="24"/>
          <w:szCs w:val="24"/>
        </w:rPr>
        <w:t>Приложение 2. ПОРЯДОК ИСПОЛЬЗОВАНИЯ И ОХРАНЫ ЗЕМЕЛЬ ОСОБО ОХРАНЯЕМЫХ ТЕРРИТОРИЙ РЕГИОНАЛЬНОГО ЗНАЧЕНИЯ В ИВАНОВСКОЙ ОБЛАСТИ</w:t>
      </w:r>
    </w:p>
    <w:p w:rsidR="00BA62F4" w:rsidRPr="00BA62F4" w:rsidRDefault="00BA62F4" w:rsidP="00BA62F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A62F4" w:rsidRPr="00BA62F4" w:rsidRDefault="00BA62F4" w:rsidP="00BA62F4">
      <w:pPr>
        <w:jc w:val="right"/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Приложение 2</w:t>
      </w:r>
    </w:p>
    <w:p w:rsidR="00BA62F4" w:rsidRPr="00BA62F4" w:rsidRDefault="00BA62F4" w:rsidP="00BA62F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jc w:val="right"/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к постановлению</w:t>
      </w:r>
    </w:p>
    <w:p w:rsidR="00BA62F4" w:rsidRPr="00BA62F4" w:rsidRDefault="00BA62F4" w:rsidP="00BA62F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jc w:val="right"/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Правительства</w:t>
      </w:r>
    </w:p>
    <w:p w:rsidR="00BA62F4" w:rsidRPr="00BA62F4" w:rsidRDefault="00BA62F4" w:rsidP="00BA62F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jc w:val="right"/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Ивановской области</w:t>
      </w:r>
    </w:p>
    <w:p w:rsidR="00BA62F4" w:rsidRPr="00BA62F4" w:rsidRDefault="00BA62F4" w:rsidP="00BA62F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jc w:val="right"/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от 11.02.2011 N 27-п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BA62F4">
        <w:rPr>
          <w:rFonts w:ascii="Times New Roman" w:hAnsi="Times New Roman" w:cs="Times New Roman"/>
          <w:sz w:val="24"/>
          <w:szCs w:val="24"/>
        </w:rPr>
        <w:t>Использование и охрана земель особо охраняемых территорий регионального значения осуществляется в соответствии с их целевым назначением, установленным Земельным кодексом Российской Федерации, иными законами и иными нормативными правовыми актами Российской Федерации, законами и иными нормативными правовыми актами Ивановской области.</w:t>
      </w:r>
      <w:proofErr w:type="gramEnd"/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2. На землях особо охраняемых территорий регионального значения запрещаются: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- предоставление садоводческих и дачных участков;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A62F4">
        <w:rPr>
          <w:rFonts w:ascii="Times New Roman" w:hAnsi="Times New Roman" w:cs="Times New Roman"/>
          <w:sz w:val="24"/>
          <w:szCs w:val="24"/>
        </w:rPr>
        <w:t>- строительство автомобильных дорог, трубопроводов, линий электропередачи и других коммуникаций, а также строительство и эксплуатация промышленных, хозяйственных и жилых объектов, не связанных с разрешенной на особо охраняемой природной территории регионального значения деятельностью в соответствии с законодательством Российской Федерации и Ивановской области;</w:t>
      </w:r>
      <w:proofErr w:type="gramEnd"/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A62F4">
        <w:rPr>
          <w:rFonts w:ascii="Times New Roman" w:hAnsi="Times New Roman" w:cs="Times New Roman"/>
          <w:sz w:val="24"/>
          <w:szCs w:val="24"/>
        </w:rPr>
        <w:t>- движение и стоянка механических транспортных средств, не связанные с функционированием особо охраняемой природной территории регионального значения, прогон скота вне автомобильных дорог;</w:t>
      </w:r>
      <w:proofErr w:type="gramEnd"/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- иные виды деятельности, запрещенные законодательством Российской Федерации и Ивановской области.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3. При использовании земель особо охраняемых территорий регионального значения также учитывается вид особо охраняемой территории регионального значения, в границы которой они входят, а также наличие установленных функциональных зон и санитарных округов в случаях, установленных законодательством Российской Федерации.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4. Охрана земель особо охраняемых территорий регионального значения включает в себя: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- наблюдение за состоянием земель особо охраняемых территорий регионального значения;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lastRenderedPageBreak/>
        <w:t>- осуществление мероприятий по поддержанию земель особо охраняемых территорий в состоянии, соответствующем их назначению;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- реализацию комплексных программ, направленных на охрану земель особо охраняемых территорий регионального значения;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- привлечение виновных лиц к ответственности, предусмотренной законодательством Российской Федерации и Ивановской области, за несоблюдение режима охраны и использования земель особо охраняемых территорий регионального значения;</w:t>
      </w:r>
    </w:p>
    <w:p w:rsidR="00BA62F4" w:rsidRPr="00BA62F4" w:rsidRDefault="00BA62F4" w:rsidP="00BA62F4">
      <w:pPr>
        <w:rPr>
          <w:rFonts w:ascii="Times New Roman" w:hAnsi="Times New Roman" w:cs="Times New Roman"/>
          <w:sz w:val="24"/>
          <w:szCs w:val="24"/>
        </w:rPr>
      </w:pPr>
    </w:p>
    <w:p w:rsidR="00634EF3" w:rsidRPr="00A60426" w:rsidRDefault="00BA62F4" w:rsidP="00BA62F4">
      <w:pPr>
        <w:rPr>
          <w:rFonts w:ascii="Times New Roman" w:hAnsi="Times New Roman" w:cs="Times New Roman"/>
          <w:sz w:val="24"/>
          <w:szCs w:val="24"/>
        </w:rPr>
      </w:pPr>
      <w:r w:rsidRPr="00BA62F4">
        <w:rPr>
          <w:rFonts w:ascii="Times New Roman" w:hAnsi="Times New Roman" w:cs="Times New Roman"/>
          <w:sz w:val="24"/>
          <w:szCs w:val="24"/>
        </w:rPr>
        <w:t>- иные мероприятия, не противоречащие законодательству Российской Федерации.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next w:val="a"/>
    <w:link w:val="30"/>
    <w:uiPriority w:val="9"/>
    <w:unhideWhenUsed/>
    <w:qFormat/>
    <w:rsid w:val="00020A4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link w:val="40"/>
    <w:uiPriority w:val="9"/>
    <w:qFormat/>
    <w:rsid w:val="00F857A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unhideWhenUsed/>
    <w:qFormat/>
    <w:rsid w:val="0081706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C94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F857A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E7BEE"/>
    <w:rPr>
      <w:color w:val="0000FF"/>
      <w:u w:val="single"/>
    </w:rPr>
  </w:style>
  <w:style w:type="character" w:customStyle="1" w:styleId="50">
    <w:name w:val="Заголовок 5 Знак"/>
    <w:basedOn w:val="a0"/>
    <w:link w:val="5"/>
    <w:uiPriority w:val="9"/>
    <w:rsid w:val="00817068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headertext">
    <w:name w:val="headertext"/>
    <w:basedOn w:val="a"/>
    <w:rsid w:val="008170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20A43"/>
    <w:rPr>
      <w:rFonts w:asciiTheme="majorHAnsi" w:eastAsiaTheme="majorEastAsia" w:hAnsiTheme="majorHAnsi" w:cstheme="majorBidi"/>
      <w:b/>
      <w:bCs/>
      <w:color w:val="4472C4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fcedfb4056014aa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