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47AFA" w:rsidRPr="00444AC5" w:rsidRDefault="00447AFA" w:rsidP="00444AC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4AC5">
        <w:rPr>
          <w:rFonts w:ascii="Times New Roman" w:hAnsi="Times New Roman" w:cs="Times New Roman"/>
          <w:b/>
          <w:sz w:val="24"/>
          <w:szCs w:val="24"/>
        </w:rPr>
        <w:t>ОБ УТВЕРЖДЕНИИ ПОРЯДКА ПРЕДСТАВЛЕНИЯ И КОНТРОЛЯ ОТЧЕТНОСТИ ОБ ОБРАЗОВАНИИ, УТИЛИЗАЦИИ, ОБЕЗВРЕЖИВАНИИ И РАЗМЕЩЕНИИ ОТХОДОВ, ПРЕДОСТАВЛЯЕМОЙ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 (ЗА ИСКЛЮЧЕНИЕМ СТАТИСТИЧЕСКОЙ ОТЧЕТНОСТИ)</w:t>
      </w:r>
    </w:p>
    <w:p w:rsidR="00447AFA" w:rsidRPr="00444AC5" w:rsidRDefault="00447AFA" w:rsidP="00444AC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47AFA" w:rsidRPr="00447AFA" w:rsidRDefault="00447AFA" w:rsidP="00444A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4AC5">
      <w:pPr>
        <w:jc w:val="center"/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ДЕПАРТАМЕНТ ПРИРОДНЫХ РЕСУРСОВ И ЭКОЛОГИИ ВОРОНЕЖСКОЙ ОБЛАСТИ</w:t>
      </w:r>
    </w:p>
    <w:p w:rsidR="00447AFA" w:rsidRPr="00447AFA" w:rsidRDefault="00447AFA" w:rsidP="00444A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4AC5">
      <w:pPr>
        <w:jc w:val="center"/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ПРИКАЗ</w:t>
      </w:r>
    </w:p>
    <w:p w:rsidR="00447AFA" w:rsidRPr="00447AFA" w:rsidRDefault="00447AFA" w:rsidP="00444A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4AC5">
      <w:pPr>
        <w:jc w:val="center"/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от 31 декабря 2015 года N 521</w:t>
      </w:r>
    </w:p>
    <w:p w:rsidR="00447AFA" w:rsidRPr="00447AFA" w:rsidRDefault="00447AFA" w:rsidP="00444A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4AC5">
      <w:pPr>
        <w:jc w:val="center"/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ОБ УТВЕРЖДЕНИИ ПОРЯДКА ПРЕДСТАВЛЕНИЯ И КОНТРОЛЯ ОТЧЕТНОСТИ ОБ ОБРАЗОВАНИИ, УТИЛИЗАЦИИ, ОБЕЗВРЕЖИВАНИИ И РАЗМЕЩЕНИИ ОТХОДОВ, ПРЕДОСТАВЛЯЕМОЙ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 (ЗА ИСКЛЮЧЕНИЕМ СТАТИСТИЧЕСКОЙ ОТЧЕТНОСТИ)</w:t>
      </w:r>
    </w:p>
    <w:p w:rsidR="00447AFA" w:rsidRPr="00447AFA" w:rsidRDefault="00447AFA" w:rsidP="00444A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47AFA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24.06.1998 N 89-ФЗ "Об отходах производства и потребления", Закона Воронежской области от 03.11.2015 N 147-ОЗ "Об отходах производства и потребления на территории Воронежской области и о признании утратившими силу отдельных законодательных актов (положений законодательных актов) Воронежской области в сфере обращения с отходами производства и потребления", постановления правительства Воронежской области от 10.05.2012 N 382 "Об</w:t>
      </w:r>
      <w:proofErr w:type="gramEnd"/>
      <w:r w:rsidRPr="00447AF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47AFA">
        <w:rPr>
          <w:rFonts w:ascii="Times New Roman" w:hAnsi="Times New Roman" w:cs="Times New Roman"/>
          <w:sz w:val="24"/>
          <w:szCs w:val="24"/>
        </w:rPr>
        <w:t>утверждении</w:t>
      </w:r>
      <w:proofErr w:type="gramEnd"/>
      <w:r w:rsidRPr="00447AFA">
        <w:rPr>
          <w:rFonts w:ascii="Times New Roman" w:hAnsi="Times New Roman" w:cs="Times New Roman"/>
          <w:sz w:val="24"/>
          <w:szCs w:val="24"/>
        </w:rPr>
        <w:t xml:space="preserve"> Положения о департаменте природных ресурсов и экологии Воронежской области" приказываю: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lastRenderedPageBreak/>
        <w:t>1. Утвердить прилагаемый Порядок представления и контроля отчетности об образовании, утилизации, обезвреживании и размещении отходов, предоставляемой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 (за исключением статистической отчетности).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2. Настоящий приказ вступает в силу с 01.01.2016.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447AF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447AFA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возложить на заместителя руководителя департамента природных ресурсов и экологии Воронежской области Воробьеву Г.Л.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4AC5">
      <w:pPr>
        <w:jc w:val="right"/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Руководитель департамента</w:t>
      </w:r>
    </w:p>
    <w:p w:rsidR="00447AFA" w:rsidRDefault="00447AFA" w:rsidP="00444AC5">
      <w:pPr>
        <w:jc w:val="right"/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А.Ф.КАРЯКИН</w:t>
      </w:r>
    </w:p>
    <w:p w:rsidR="00444AC5" w:rsidRDefault="00444AC5" w:rsidP="00447AFA">
      <w:pPr>
        <w:rPr>
          <w:rFonts w:ascii="Times New Roman" w:hAnsi="Times New Roman" w:cs="Times New Roman"/>
          <w:sz w:val="24"/>
          <w:szCs w:val="24"/>
        </w:rPr>
      </w:pPr>
    </w:p>
    <w:p w:rsidR="00444AC5" w:rsidRPr="00447AFA" w:rsidRDefault="00444AC5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4AC5">
      <w:pPr>
        <w:jc w:val="center"/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ПОРЯДОК ПРЕДСТАВЛЕНИЯ И КОНТРОЛЯ ОТЧЕТНОСТИ ОБ ОБРАЗОВАНИИ, УТИЛИЗАЦИИ, ОБЕЗВРЕЖИВАНИИ И РАЗМЕЩЕНИИ ОТХОДОВ, ПРЕДОСТАВЛЯЕМОЙ В УВЕДОМИТЕЛЬНОМ ПОРЯДКЕ СУБЪЕКТАМИ МАЛОГО И СРЕДНЕГО ПРЕДПРИНИМАТЕЛЬСТВА, В ПРОЦЕССЕ ХОЗЯЙСТВЕННОЙ И (ИЛИ) ИНОЙ ДЕЯТЕЛЬНОСТИ</w:t>
      </w:r>
      <w:proofErr w:type="gramStart"/>
      <w:r w:rsidRPr="00447AFA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447AFA">
        <w:rPr>
          <w:rFonts w:ascii="Times New Roman" w:hAnsi="Times New Roman" w:cs="Times New Roman"/>
          <w:sz w:val="24"/>
          <w:szCs w:val="24"/>
        </w:rPr>
        <w:t>.</w:t>
      </w:r>
    </w:p>
    <w:p w:rsidR="00447AFA" w:rsidRPr="00447AFA" w:rsidRDefault="00447AFA" w:rsidP="00444A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4AC5">
      <w:pPr>
        <w:jc w:val="right"/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Утвержден</w:t>
      </w:r>
    </w:p>
    <w:p w:rsidR="00447AFA" w:rsidRPr="00447AFA" w:rsidRDefault="00447AFA" w:rsidP="00444AC5">
      <w:pPr>
        <w:jc w:val="right"/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приказом</w:t>
      </w:r>
    </w:p>
    <w:p w:rsidR="00447AFA" w:rsidRPr="00447AFA" w:rsidRDefault="00447AFA" w:rsidP="00444AC5">
      <w:pPr>
        <w:jc w:val="right"/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департамента природных ресурсов</w:t>
      </w:r>
    </w:p>
    <w:p w:rsidR="00447AFA" w:rsidRPr="00447AFA" w:rsidRDefault="00447AFA" w:rsidP="00444AC5">
      <w:pPr>
        <w:jc w:val="right"/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и экологии Воронежской области</w:t>
      </w:r>
    </w:p>
    <w:p w:rsidR="00447AFA" w:rsidRPr="00447AFA" w:rsidRDefault="00447AFA" w:rsidP="00444AC5">
      <w:pPr>
        <w:jc w:val="right"/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от 31.12.2015 N 521</w:t>
      </w:r>
    </w:p>
    <w:p w:rsidR="00447AFA" w:rsidRPr="00447AFA" w:rsidRDefault="00447AFA" w:rsidP="00444AC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4AC5">
      <w:pPr>
        <w:jc w:val="center"/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 xml:space="preserve">ПОРЯДОК ПРЕДСТАВЛЕНИЯ И КОНТРОЛЯ ОТЧЕТНОСТИ ОБ ОБРАЗОВАНИИ, УТИЛИЗАЦИИ, ОБЕЗВРЕЖИВАНИИ И РАЗМЕЩЕНИИ ОТХОДОВ, ПРЕДОСТАВЛЯЕМОЙ В </w:t>
      </w:r>
      <w:r w:rsidRPr="00447AFA">
        <w:rPr>
          <w:rFonts w:ascii="Times New Roman" w:hAnsi="Times New Roman" w:cs="Times New Roman"/>
          <w:sz w:val="24"/>
          <w:szCs w:val="24"/>
        </w:rPr>
        <w:lastRenderedPageBreak/>
        <w:t>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 (ЗА ИСКЛЮЧЕНИЕМ СТАТИСТИЧЕСКОЙ ОТЧЕТНОСТИ)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447AFA">
        <w:rPr>
          <w:rFonts w:ascii="Times New Roman" w:hAnsi="Times New Roman" w:cs="Times New Roman"/>
          <w:sz w:val="24"/>
          <w:szCs w:val="24"/>
        </w:rPr>
        <w:t>Порядок представления и контроля отчетности об образовании, утилизации, обезвреживании и размещении отходов, предоставляемой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 (за исключением статистической отчетности) (далее - порядок), устанавливает требования к содержанию и представлению отчетности об образовании, утилизации, обезвреживании, о размещении отходов (далее - отчетность</w:t>
      </w:r>
      <w:proofErr w:type="gramEnd"/>
      <w:r w:rsidRPr="00447AFA">
        <w:rPr>
          <w:rFonts w:ascii="Times New Roman" w:hAnsi="Times New Roman" w:cs="Times New Roman"/>
          <w:sz w:val="24"/>
          <w:szCs w:val="24"/>
        </w:rPr>
        <w:t>) в департамент природных ресурсов и экологии Воронежской области (далее - департамент).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2. Порядок предназначен для юридических лиц и индивидуальных предпринимателей, в результате хозяйственной и иной деятельности которых образуются отходы, подлежащих региональному государственному экологическому надзору, и которые в соответствии с Федеральным законом от 24.07.2007 N 209-ФЗ "О развитии малого и среднего предпринимательства в Российской Федерации" относятся к субъектам малого и среднего предпринимательства.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 xml:space="preserve">3. Субъекты малого и среднего предпринимательства представляют в уведомительном порядке отчетность в департамент </w:t>
      </w:r>
      <w:proofErr w:type="gramStart"/>
      <w:r w:rsidRPr="00447AFA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447AFA">
        <w:rPr>
          <w:rFonts w:ascii="Times New Roman" w:hAnsi="Times New Roman" w:cs="Times New Roman"/>
          <w:sz w:val="24"/>
          <w:szCs w:val="24"/>
        </w:rPr>
        <w:t>.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4. Отчетный период составляет один календарный год.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 xml:space="preserve">В случае начала осуществления хозяйственной и иной деятельности субъектом малого и среднего предпринимательства в течение отчетного календарного года отчетный период исчисляется </w:t>
      </w:r>
      <w:proofErr w:type="gramStart"/>
      <w:r w:rsidRPr="00447AFA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Pr="00447AFA">
        <w:rPr>
          <w:rFonts w:ascii="Times New Roman" w:hAnsi="Times New Roman" w:cs="Times New Roman"/>
          <w:sz w:val="24"/>
          <w:szCs w:val="24"/>
        </w:rPr>
        <w:t xml:space="preserve"> государственной регистрации юридического лица или индивидуального предпринимателя - субъекта малого и среднего предпринимательства.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5. Отчетность представляется до 15 января года, следующего за отчетным периодом.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6. Отчетность составляется на бумажном носителе в двух экземплярах, один из которых хранится у отчитывающегося субъекта малого и среднего предпринимательства, а второй вместе с электронной версией отчетности на магнитном носителе представляется в департамент.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7. Отчетность составляется на основе данных первичного учета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а также размещенных отходов.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8. Отчетность включает: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1) общие сведения об отчитывающемся субъекте малого и среднего предпринимательства;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2) баланс масс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отходов за отчетный период;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3) сведения о юридических лицах и индивидуальных предпринимателях, которым в отчетном периоде были переданы отходы;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4) приложения.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9. Общие сведения включают: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а) для юридических лиц: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полное и сокращенное наименование, в том числе фирменное наименование, организационно-правовая форма юридического лица, 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лиц;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телефон, факс, электронная почта;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код места нахождения по Общероссийскому классификатору объектов административно-территориального деления (ОКАТО);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б) для индивидуальных предпринимателей: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фамилия, имя и отчество (последнее - при наличии), место жительства, данные документа, удостоверяющего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предпринимателей;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телефон, факс, электронная почта;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код места жительства по Общероссийскому классификатору объектов административно-территориального деления (ОКАТО).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 xml:space="preserve">10. </w:t>
      </w:r>
      <w:proofErr w:type="gramStart"/>
      <w:r w:rsidRPr="00447AFA">
        <w:rPr>
          <w:rFonts w:ascii="Times New Roman" w:hAnsi="Times New Roman" w:cs="Times New Roman"/>
          <w:sz w:val="24"/>
          <w:szCs w:val="24"/>
        </w:rPr>
        <w:t>Баланс масс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отходов за отчетный период включает данные о массах (в тоннах)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на собственных объектах хранения</w:t>
      </w:r>
      <w:proofErr w:type="gramEnd"/>
      <w:r w:rsidRPr="00447AFA">
        <w:rPr>
          <w:rFonts w:ascii="Times New Roman" w:hAnsi="Times New Roman" w:cs="Times New Roman"/>
          <w:sz w:val="24"/>
          <w:szCs w:val="24"/>
        </w:rPr>
        <w:t>/захоронения отходов, накопленных (на последний день отчетного периода) отходов, сгруппированных по каждому виду отходов с указанием его наименования, кода по федеральному классификационному каталогу отходов, класса опасности.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47AFA">
        <w:rPr>
          <w:rFonts w:ascii="Times New Roman" w:hAnsi="Times New Roman" w:cs="Times New Roman"/>
          <w:sz w:val="24"/>
          <w:szCs w:val="24"/>
        </w:rPr>
        <w:t xml:space="preserve">Данные о массах отходов, переданных другим юридическим лицам и индивидуальным предпринимателям, представляются суммарно по каждому виду отходов и с разбивкой по массам отходов, направленных на утилизацию, на обезвреживание, на хранение (с разбивкой по массам отходов, переданных с передачей права собственности, и по массам отходов, переданных без </w:t>
      </w:r>
      <w:r w:rsidRPr="00447AFA">
        <w:rPr>
          <w:rFonts w:ascii="Times New Roman" w:hAnsi="Times New Roman" w:cs="Times New Roman"/>
          <w:sz w:val="24"/>
          <w:szCs w:val="24"/>
        </w:rPr>
        <w:lastRenderedPageBreak/>
        <w:t>передачи права собственности), на захоронение (с разбивкой по массам отходов, переданных с передачей права</w:t>
      </w:r>
      <w:proofErr w:type="gramEnd"/>
      <w:r w:rsidRPr="00447AFA">
        <w:rPr>
          <w:rFonts w:ascii="Times New Roman" w:hAnsi="Times New Roman" w:cs="Times New Roman"/>
          <w:sz w:val="24"/>
          <w:szCs w:val="24"/>
        </w:rPr>
        <w:t xml:space="preserve"> собственности, и по массам отходов, переданных без передачи права собственности).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Данные о массах отходов, полученных от других юридических лиц, индивидуальных предпринимателей, физических лиц, представляются суммарно по каждому виду отходов и с разбивкой по массам отходов, направленных на утилизацию, на обезвреживание, на хранение, на захоронение.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Данные о массах отходов, направленных на хранение на собственных объектах хранения отходов, представляются по каждому виду отходов и с разбивкой по массам собственных отходов, направленных на хранение, и по массам отходов, полученных на хранение от других юридических лиц и индивидуальных предпринимателей без отчуждения права собственности.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Данные о массах отходов, направленных на захоронение на собственных объектах захоронения отходов, представляются по каждому виду отходов и с разбивкой по массам собственных отходов, направленных на захоронение, и по массам отходов, полученных на захоронение от других юридических лиц и индивидуальных предпринимателей без отчуждения права собственности.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11. Сведения о юридических лицах и индивидуальных предпринимателях, которым в отчетном периоде были переданы отходы, включают наименования таких юридических лиц или фамилии, имена, отчества (последнее - при наличии) таких индивидуальных предпринимателей, данные о переданных им отходах с указанием: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мест нахождения или мест жительства и их кодов по Общероссийскому классификатору объектов административно-территориального деления (ОКАТО);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даты выдачи и номера документа, подтверждающего наличие лицензии на деятельность по сбору, транспортированию, обработке, утилизации, обезвреживанию, размещению отходов I - IV класса опасности (при передаче отходов I - IV класса опасности);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даты и номера договора о передаче отходов;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lastRenderedPageBreak/>
        <w:t>данные о массах (в тоннах) переданных отходов, сгруппированных по каждому виду отходов с указанием его наименования, кода по федеральному классификационному каталогу отходов, класса опасности, цели передачи (утилизация, обезвреживание, размещение).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12. Приложения к отчетности включают: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1) копию документа, подтверждающего наличие лицензии на деятельность по сбору, транспортированию, обработке, утилизации, обезвреживанию, размещению отходов I - IV класса опасности - в случае осуществления отчитывающимся субъектом малого и среднего предпринимательства деятельности по сбору, транспортированию, обработке, утилизации, обезвреживанию, размещению отходов I - IV класса опасности. Копия документа, подтверждающего наличие лицензии, заверяется печатью отчитывающегося субъекта малого и среднего предпринимательства;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2) копии договоров на передачу отходов другим юридическим лицам и индивидуальным предпринимателям или на прием отходов от других юридических лиц и индивидуальных предпринимателей за отчетный период и копии актов приема-передачи отходов по указанным договорам. Копии указанных договоров и актов заверяются печатью отчитывающегося субъекта малого и среднего предпринимательства;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3) копии приемосдаточных актов о приеме лома и отходов черных и цветных металлов;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4) копии документов, подтверждающих наличие лицензии на деятельность по сбору, транспортированию, обработке, утилизации, обезвреживанию, размещению отходов I - IV класса опасности и выданных юридическим лицам и индивидуальным предпринимателям, которым отчитывающийся субъект малого и среднего предпринимательства передал в отчетном периоде отходы I - IV класса опасности. Копии указанных документов, подтверждающих наличие лицензий, заверяются печатями юридических лиц и индивидуальных предпринимателей, которым отчитывающийся субъект малого и среднего предпринимательства передал в отчетном периоде отходы I - IV класса опасности.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13. Отчетность должна быть прошита, скреплена печатью и подписью руководителя отчитывающегося субъекта малого и среднего предпринимательства (индивидуального предпринимателя). Страницы отчетности должны быть пронумерованы сквозной нумерацией.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lastRenderedPageBreak/>
        <w:t>14. Отчетность представляется отчитывающимся субъектом малого и среднего предпринимательства непосредственно в департамент или направляется в его адрес почтовым отправлением с описью вложения и с уведомлением о вручении.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Датой представления отчетности считается отметка департамент</w:t>
      </w:r>
      <w:proofErr w:type="gramStart"/>
      <w:r w:rsidRPr="00447AFA">
        <w:rPr>
          <w:rFonts w:ascii="Times New Roman" w:hAnsi="Times New Roman" w:cs="Times New Roman"/>
          <w:sz w:val="24"/>
          <w:szCs w:val="24"/>
        </w:rPr>
        <w:t>а о ее</w:t>
      </w:r>
      <w:proofErr w:type="gramEnd"/>
      <w:r w:rsidRPr="00447AFA">
        <w:rPr>
          <w:rFonts w:ascii="Times New Roman" w:hAnsi="Times New Roman" w:cs="Times New Roman"/>
          <w:sz w:val="24"/>
          <w:szCs w:val="24"/>
        </w:rPr>
        <w:t xml:space="preserve"> получении с указанием даты или дата почтового отправления.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15. Департамент регистрирует отчетность, представленную отчитывающимися субъектами малого и среднего предпринимательства, и ведет учет и контроль отчетности об образовании, утилизации, обезвреживании и размещении отходов.</w:t>
      </w:r>
    </w:p>
    <w:p w:rsidR="00447AFA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</w:p>
    <w:p w:rsidR="00985977" w:rsidRPr="00447AFA" w:rsidRDefault="00447AFA" w:rsidP="00447AFA">
      <w:pPr>
        <w:rPr>
          <w:rFonts w:ascii="Times New Roman" w:hAnsi="Times New Roman" w:cs="Times New Roman"/>
          <w:sz w:val="24"/>
          <w:szCs w:val="24"/>
        </w:rPr>
      </w:pPr>
      <w:r w:rsidRPr="00447AFA">
        <w:rPr>
          <w:rFonts w:ascii="Times New Roman" w:hAnsi="Times New Roman" w:cs="Times New Roman"/>
          <w:sz w:val="24"/>
          <w:szCs w:val="24"/>
        </w:rPr>
        <w:t>16. Департамент размещает на своем официальном сайте в сети Интернет для свободного и бесплатного доступа электронную версию оформления отчетности и программное обеспечение для ее формирования.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F75C2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0909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75C2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04c21304b76a4cb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