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5F06FE" w14:textId="77777777" w:rsidR="0095329A" w:rsidRPr="0095329A" w:rsidRDefault="0095329A" w:rsidP="00953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329A">
        <w:rPr>
          <w:rFonts w:ascii="Arial" w:hAnsi="Arial" w:cs="Arial"/>
          <w:b/>
          <w:bCs/>
        </w:rPr>
        <w:t>СОВЕТ ДЕПУТАТОВ МУНИЦИПАЛЬНОГО ОБРАЗОВАНИЯ ГОРОДСКОЙ ОКРУГ ХИМКИ МОСКОВСКОЙ ОБЛАСТИ</w:t>
      </w:r>
    </w:p>
    <w:p w14:paraId="3F9C0468" w14:textId="77777777" w:rsidR="0095329A" w:rsidRPr="0095329A" w:rsidRDefault="0095329A" w:rsidP="00953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329A">
        <w:rPr>
          <w:rFonts w:ascii="Arial" w:hAnsi="Arial" w:cs="Arial"/>
          <w:b/>
          <w:bCs/>
        </w:rPr>
        <w:t>РЕШЕНИЕ</w:t>
      </w:r>
    </w:p>
    <w:p w14:paraId="5F61E438" w14:textId="77777777" w:rsidR="0095329A" w:rsidRPr="0095329A" w:rsidRDefault="0095329A" w:rsidP="00953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329A">
        <w:rPr>
          <w:rFonts w:ascii="Arial" w:hAnsi="Arial" w:cs="Arial"/>
          <w:b/>
          <w:bCs/>
        </w:rPr>
        <w:t>от 30 июля 2014 года N 11/7</w:t>
      </w:r>
    </w:p>
    <w:p w14:paraId="497D1B66" w14:textId="77777777" w:rsidR="0095329A" w:rsidRPr="0095329A" w:rsidRDefault="0095329A" w:rsidP="00953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329A">
        <w:rPr>
          <w:rFonts w:ascii="Arial" w:hAnsi="Arial" w:cs="Arial"/>
          <w:b/>
          <w:bCs/>
        </w:rPr>
        <w:t>ОБ УТВЕРЖДЕНИИ ПОЛОЖЕНИЯ ОБ ОРГАНИЗАЦИИ СБОРА И ВЫВОЗА БЫТОВЫХ ОТХОДОВ И МУСОРА ОТ ЧАСТНЫХ ДОМОВЛАДЕНИЙ НА ТЕРРИТОРИИ ГОРОДСКОГО ОКРУГА ХИМКИ МОСКОВСКОЙ ОБЛАСТИ</w:t>
      </w:r>
    </w:p>
    <w:p w14:paraId="5F90F6D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A675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 и от 24.06.1998 N 89-ФЗ "Об отходах производства и потребления", Законами Московской области от 29.11.2005 N 249/2005-ОЗ "Об обеспечении функционирования систем жизнеобеспечения населения на территории Московской области" и 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области", Уставом городского округа Химки Московской области, решением Совета депутатов городского округа Химки Московской области от 18.09.2012 N 12/4 "Об утверждении Положения о нормах и правилах благоустройства в городском округе Химки Московской области", с целью установления единых норм и требований в сфере организации сбора и вывоза бытовых отходов и мусора от частных домовладений Совет депутатов городского округа Химки Московской области</w:t>
      </w:r>
      <w:r w:rsidRPr="0095329A">
        <w:rPr>
          <w:rFonts w:ascii="Arial" w:hAnsi="Arial" w:cs="Arial"/>
        </w:rPr>
        <w:br/>
      </w:r>
    </w:p>
    <w:p w14:paraId="423AD775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решил:</w:t>
      </w:r>
      <w:r w:rsidRPr="0095329A">
        <w:rPr>
          <w:rFonts w:ascii="Arial" w:hAnsi="Arial" w:cs="Arial"/>
        </w:rPr>
        <w:br/>
      </w:r>
    </w:p>
    <w:p w14:paraId="66688A7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1. Утвердить Положение об организации сбора и вывоза бытовых отходов и мусора от частных домовладений на территории городского округа Химки Московской области (прилагается).</w:t>
      </w:r>
      <w:r w:rsidRPr="0095329A">
        <w:rPr>
          <w:rFonts w:ascii="Arial" w:hAnsi="Arial" w:cs="Arial"/>
        </w:rPr>
        <w:br/>
      </w:r>
    </w:p>
    <w:p w14:paraId="53947402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2. Опубликовать настоящее решение в газете "Химкинские новости" и разместить его текст на официальном сайте администрации городского округа Химки Московской области в информационно-телекоммуникационной сети Интернет.</w:t>
      </w:r>
      <w:r w:rsidRPr="0095329A">
        <w:rPr>
          <w:rFonts w:ascii="Arial" w:hAnsi="Arial" w:cs="Arial"/>
        </w:rPr>
        <w:br/>
      </w:r>
    </w:p>
    <w:p w14:paraId="013351D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3. Настоящее Положение вступает в силу после его официального опубликования (обнародования).</w:t>
      </w:r>
      <w:r w:rsidRPr="0095329A">
        <w:rPr>
          <w:rFonts w:ascii="Arial" w:hAnsi="Arial" w:cs="Arial"/>
        </w:rPr>
        <w:br/>
      </w:r>
    </w:p>
    <w:p w14:paraId="28D741C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4. Контроль за исполнением настоящего решения возложить на заместителя главы администрации городского округа Химки Московской области Новикова </w:t>
      </w:r>
      <w:proofErr w:type="gramStart"/>
      <w:r w:rsidRPr="0095329A">
        <w:rPr>
          <w:rFonts w:ascii="Arial" w:hAnsi="Arial" w:cs="Arial"/>
        </w:rPr>
        <w:t>Д.В.</w:t>
      </w:r>
      <w:proofErr w:type="gramEnd"/>
      <w:r w:rsidRPr="0095329A">
        <w:rPr>
          <w:rFonts w:ascii="Arial" w:hAnsi="Arial" w:cs="Arial"/>
        </w:rPr>
        <w:br/>
      </w:r>
    </w:p>
    <w:p w14:paraId="6504451D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Заместитель председателя</w:t>
      </w:r>
      <w:r w:rsidRPr="0095329A">
        <w:rPr>
          <w:rFonts w:ascii="Arial" w:hAnsi="Arial" w:cs="Arial"/>
        </w:rPr>
        <w:br/>
        <w:t>Совета депутатов</w:t>
      </w:r>
      <w:r w:rsidRPr="0095329A">
        <w:rPr>
          <w:rFonts w:ascii="Arial" w:hAnsi="Arial" w:cs="Arial"/>
        </w:rPr>
        <w:br/>
        <w:t>городского округа</w:t>
      </w:r>
      <w:r w:rsidRPr="0095329A">
        <w:rPr>
          <w:rFonts w:ascii="Arial" w:hAnsi="Arial" w:cs="Arial"/>
        </w:rPr>
        <w:br/>
        <w:t>А.Г. Карташев</w:t>
      </w:r>
    </w:p>
    <w:p w14:paraId="6FDC6799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br/>
        <w:t>Глава городского округа</w:t>
      </w:r>
      <w:r w:rsidRPr="0095329A">
        <w:rPr>
          <w:rFonts w:ascii="Arial" w:hAnsi="Arial" w:cs="Arial"/>
        </w:rPr>
        <w:br/>
      </w:r>
      <w:proofErr w:type="gramStart"/>
      <w:r w:rsidRPr="0095329A">
        <w:rPr>
          <w:rFonts w:ascii="Arial" w:hAnsi="Arial" w:cs="Arial"/>
        </w:rPr>
        <w:t>О.Ф.</w:t>
      </w:r>
      <w:proofErr w:type="gramEnd"/>
      <w:r w:rsidRPr="0095329A">
        <w:rPr>
          <w:rFonts w:ascii="Arial" w:hAnsi="Arial" w:cs="Arial"/>
        </w:rPr>
        <w:t xml:space="preserve"> Шахов</w:t>
      </w:r>
    </w:p>
    <w:p w14:paraId="757F5D0D" w14:textId="77777777" w:rsidR="0095329A" w:rsidRPr="0095329A" w:rsidRDefault="0095329A" w:rsidP="0095329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329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5329A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95329A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95329A">
        <w:rPr>
          <w:rFonts w:ascii="Arial" w:hAnsi="Arial" w:cs="Arial"/>
          <w:color w:val="auto"/>
          <w:sz w:val="24"/>
          <w:szCs w:val="24"/>
        </w:rPr>
        <w:br/>
        <w:t>городского округа Химки</w:t>
      </w:r>
      <w:r w:rsidRPr="0095329A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95329A">
        <w:rPr>
          <w:rFonts w:ascii="Arial" w:hAnsi="Arial" w:cs="Arial"/>
          <w:color w:val="auto"/>
          <w:sz w:val="24"/>
          <w:szCs w:val="24"/>
        </w:rPr>
        <w:br/>
        <w:t>от 30 июля 2014 года N 11/7</w:t>
      </w:r>
    </w:p>
    <w:p w14:paraId="3221C152" w14:textId="77777777" w:rsidR="0095329A" w:rsidRPr="0095329A" w:rsidRDefault="0095329A" w:rsidP="00953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329A">
        <w:rPr>
          <w:rFonts w:ascii="Arial" w:hAnsi="Arial" w:cs="Arial"/>
          <w:b/>
          <w:bCs/>
        </w:rPr>
        <w:t>ПОЛОЖЕНИЕ ОБ ОРГАНИЗАЦИИ СБОРА И ВЫВОЗА БЫТОВЫХ ОТХОДОВ И МУСОРА ОТ ЧАСТНЫХ ДОМОВЛАДЕНИЙ НА ТЕРРИТОРИИ ГОРОДСКОГО ОКРУГА ХИМКИ</w:t>
      </w:r>
    </w:p>
    <w:p w14:paraId="54023B88" w14:textId="77777777" w:rsidR="0095329A" w:rsidRPr="0095329A" w:rsidRDefault="0095329A" w:rsidP="009532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329A">
        <w:rPr>
          <w:rFonts w:ascii="Arial" w:hAnsi="Arial" w:cs="Arial"/>
          <w:sz w:val="24"/>
          <w:szCs w:val="24"/>
        </w:rPr>
        <w:t>1. Общие положения</w:t>
      </w:r>
    </w:p>
    <w:p w14:paraId="74B2BAF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B07B9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1.1. Положение об организации сбора и вывоза бытовых отходов и мусора от частных домовладений на территории городского округа Химки (далее - Положение) устанавливает единые и обязательные для исполнения нормы и требования в сфере организации сбора и вывоза бытовых отходов и мусора от частных домовладений, в том числе используемых для сезонного и временного проживания (далее - частные домовладения), на территории городского округа Химки.</w:t>
      </w:r>
      <w:r w:rsidRPr="0095329A">
        <w:rPr>
          <w:rFonts w:ascii="Arial" w:hAnsi="Arial" w:cs="Arial"/>
        </w:rPr>
        <w:br/>
      </w:r>
    </w:p>
    <w:p w14:paraId="2D23F908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1.2. Положение разработано в соответствии с Федеральным законом от 06.10.2003 N 131-ФЗ "Об общих принципах организации местного самоуправления в Российской Федерации", Законом Московской области от 29.11.2005 N 249/2005-ОЗ "Об обеспечении функционирования систем жизнеобеспечения населения на территории Московской области",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области", постановлением Госстроя от 27.09.2003 N 170 "Об утверждении Правил и норм технической эксплуатации жилищного фонда", Уставом городского округа Химки Московской области, решением Совета депутатов городского округа Химки Московской области от 18.09.2012 N 12/4 "Об утверждении Положения о нормах и правилах благоустройства в городском округе Химки Московской области", другими правовыми актами, определяющими требования к организации сбора и вывоза бытовых отходов и мусора, СанПиН 42-128-4690-88 "Санитарные правила содержания территорий населенных мест" от 05.09.1988 N 4690-88.</w:t>
      </w:r>
      <w:r w:rsidRPr="0095329A">
        <w:rPr>
          <w:rFonts w:ascii="Arial" w:hAnsi="Arial" w:cs="Arial"/>
        </w:rPr>
        <w:br/>
      </w:r>
    </w:p>
    <w:p w14:paraId="581583EB" w14:textId="77777777" w:rsidR="0095329A" w:rsidRPr="0095329A" w:rsidRDefault="0095329A" w:rsidP="009532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329A">
        <w:rPr>
          <w:rFonts w:ascii="Arial" w:hAnsi="Arial" w:cs="Arial"/>
          <w:sz w:val="24"/>
          <w:szCs w:val="24"/>
        </w:rPr>
        <w:t>2. Основные понятия</w:t>
      </w:r>
    </w:p>
    <w:p w14:paraId="4C72AA4F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C6DAA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2.1. Применительно к настоящему Положению используются следующие основные понятия:</w:t>
      </w:r>
      <w:r w:rsidRPr="0095329A">
        <w:rPr>
          <w:rFonts w:ascii="Arial" w:hAnsi="Arial" w:cs="Arial"/>
        </w:rPr>
        <w:br/>
      </w:r>
    </w:p>
    <w:p w14:paraId="20081237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 (продукция). Твердые бытовые отходы (ТБО) - остатки сырья, материалов, полуфабрикатов, иных изделий и продуктов, утратившие свои потребительские свойства товары (продукция), образующиеся в результате жизнедеятельности населения. Жидкие бытовые отходы (ЖБО) - жидкие отходы, </w:t>
      </w:r>
      <w:r w:rsidRPr="0095329A">
        <w:rPr>
          <w:rFonts w:ascii="Arial" w:hAnsi="Arial" w:cs="Arial"/>
        </w:rPr>
        <w:lastRenderedPageBreak/>
        <w:t>образующиеся в результате жизнедеятельности населения (фекальные отходы нецентрализованной канализации и др.).</w:t>
      </w:r>
      <w:r w:rsidRPr="0095329A">
        <w:rPr>
          <w:rFonts w:ascii="Arial" w:hAnsi="Arial" w:cs="Arial"/>
        </w:rPr>
        <w:br/>
      </w:r>
    </w:p>
    <w:p w14:paraId="70AF7A5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Крупногабаритный мусор (КГМ) - отходы потребления населения, загрузка которых (по своим размерам и характеру) производится в бункеры-накопители (емкость объемом более 2 кубических метров).</w:t>
      </w:r>
      <w:r w:rsidRPr="0095329A">
        <w:rPr>
          <w:rFonts w:ascii="Arial" w:hAnsi="Arial" w:cs="Arial"/>
        </w:rPr>
        <w:br/>
      </w:r>
    </w:p>
    <w:p w14:paraId="16F4EB1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Негабаритный мусор (НМ) - отходы, размеры которых превышают размеры стандартных контейнеров для мусора (строительный мусор, старая мебель, ящики, бытовая техника и </w:t>
      </w:r>
      <w:proofErr w:type="gramStart"/>
      <w:r w:rsidRPr="0095329A">
        <w:rPr>
          <w:rFonts w:ascii="Arial" w:hAnsi="Arial" w:cs="Arial"/>
        </w:rPr>
        <w:t>т.п.</w:t>
      </w:r>
      <w:proofErr w:type="gramEnd"/>
      <w:r w:rsidRPr="0095329A">
        <w:rPr>
          <w:rFonts w:ascii="Arial" w:hAnsi="Arial" w:cs="Arial"/>
        </w:rPr>
        <w:t>).</w:t>
      </w:r>
      <w:r w:rsidRPr="0095329A">
        <w:rPr>
          <w:rFonts w:ascii="Arial" w:hAnsi="Arial" w:cs="Arial"/>
        </w:rPr>
        <w:br/>
      </w:r>
    </w:p>
    <w:p w14:paraId="4CECA87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2 кубических метров.</w:t>
      </w:r>
      <w:r w:rsidRPr="0095329A">
        <w:rPr>
          <w:rFonts w:ascii="Arial" w:hAnsi="Arial" w:cs="Arial"/>
        </w:rPr>
        <w:br/>
      </w:r>
    </w:p>
    <w:p w14:paraId="2E0739B7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Контейнер - стандартная емкость для сбора мусора объемом до 2 кубических метров включительно.</w:t>
      </w:r>
      <w:r w:rsidRPr="0095329A">
        <w:rPr>
          <w:rFonts w:ascii="Arial" w:hAnsi="Arial" w:cs="Arial"/>
        </w:rPr>
        <w:br/>
      </w:r>
    </w:p>
    <w:p w14:paraId="663DF792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95329A">
        <w:rPr>
          <w:rFonts w:ascii="Arial" w:hAnsi="Arial" w:cs="Arial"/>
        </w:rPr>
        <w:br/>
      </w:r>
    </w:p>
    <w:p w14:paraId="724F90ED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Потребитель - гражданин, использующий, заказывающий или имеющий намерение заказать исключительно для личных, семейных, домашних и иных нужд, не связанных с осуществлением предпринимательской деятельности, услуги по вывозу бытовых отходов.</w:t>
      </w:r>
      <w:r w:rsidRPr="0095329A">
        <w:rPr>
          <w:rFonts w:ascii="Arial" w:hAnsi="Arial" w:cs="Arial"/>
        </w:rPr>
        <w:br/>
      </w:r>
    </w:p>
    <w:p w14:paraId="7177BBB9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Несанкционированная свалка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 на площади свыше 50 квадратных метров и объемом свыше 30 кубических метров.</w:t>
      </w:r>
      <w:r w:rsidRPr="0095329A">
        <w:rPr>
          <w:rFonts w:ascii="Arial" w:hAnsi="Arial" w:cs="Arial"/>
        </w:rPr>
        <w:br/>
      </w:r>
    </w:p>
    <w:p w14:paraId="19698A2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Специализированная организация - организация независимо от ее организационно-правовой формы, а также индивидуальный предприниматель, оказывающие услуги по вывозу бытовых отходов по возмездному договору, имеющие </w:t>
      </w:r>
      <w:proofErr w:type="gramStart"/>
      <w:r w:rsidRPr="0095329A">
        <w:rPr>
          <w:rFonts w:ascii="Arial" w:hAnsi="Arial" w:cs="Arial"/>
        </w:rPr>
        <w:t>лицензию, в случае, если</w:t>
      </w:r>
      <w:proofErr w:type="gramEnd"/>
      <w:r w:rsidRPr="0095329A">
        <w:rPr>
          <w:rFonts w:ascii="Arial" w:hAnsi="Arial" w:cs="Arial"/>
        </w:rPr>
        <w:t xml:space="preserve"> осуществляемая ими деятельность по предоставлению услуг по вывозу бытовых отходов подлежит лицензированию.</w:t>
      </w:r>
      <w:r w:rsidRPr="0095329A">
        <w:rPr>
          <w:rFonts w:ascii="Arial" w:hAnsi="Arial" w:cs="Arial"/>
        </w:rPr>
        <w:br/>
      </w:r>
    </w:p>
    <w:p w14:paraId="00E54A25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2.2. Границы уборки территорий определяются границами земельного участка на основании документов, подтверждающих право собственности, владения, пользования земельным участком, и прилегающей к границам территорией на расстоянии не менее 5 метров, если иное не установлено федеральным законодательством, законодательством Московской области и муниципальными правовыми актами.</w:t>
      </w:r>
      <w:r w:rsidRPr="0095329A">
        <w:rPr>
          <w:rFonts w:ascii="Arial" w:hAnsi="Arial" w:cs="Arial"/>
        </w:rPr>
        <w:br/>
      </w:r>
    </w:p>
    <w:p w14:paraId="775A105B" w14:textId="77777777" w:rsidR="0095329A" w:rsidRPr="0095329A" w:rsidRDefault="0095329A" w:rsidP="009532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329A">
        <w:rPr>
          <w:rFonts w:ascii="Arial" w:hAnsi="Arial" w:cs="Arial"/>
          <w:sz w:val="24"/>
          <w:szCs w:val="24"/>
        </w:rPr>
        <w:t>3. Организация сбора и вывоза бытовых отходов и мусора от частных домовладений</w:t>
      </w:r>
    </w:p>
    <w:p w14:paraId="553265A0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1862B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3.1. Сбор и вывоз мусора от частных домовладений осуществляются собственниками на основании договоров со специализированными организациями.</w:t>
      </w:r>
      <w:r w:rsidRPr="0095329A">
        <w:rPr>
          <w:rFonts w:ascii="Arial" w:hAnsi="Arial" w:cs="Arial"/>
        </w:rPr>
        <w:br/>
      </w:r>
    </w:p>
    <w:p w14:paraId="6334C755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lastRenderedPageBreak/>
        <w:t>3.2. Ответственность за сбор бытовых отходов и мусора с территории частных домовладений несут собственников этих домовладений.</w:t>
      </w:r>
      <w:r w:rsidRPr="0095329A">
        <w:rPr>
          <w:rFonts w:ascii="Arial" w:hAnsi="Arial" w:cs="Arial"/>
        </w:rPr>
        <w:br/>
      </w:r>
    </w:p>
    <w:p w14:paraId="7ACFEC0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3.3. Вывоз мусора с территории частных домовладений может осуществляться по договору на вывоз бытовых отходов и мусора между владельцем частного домовладения и специализированной организацией либо по договору на вывоз бытовых отходов и мусора между несколькими владельцами частных домовладений и специализированной организацией.</w:t>
      </w:r>
      <w:r w:rsidRPr="0095329A">
        <w:rPr>
          <w:rFonts w:ascii="Arial" w:hAnsi="Arial" w:cs="Arial"/>
        </w:rPr>
        <w:br/>
      </w:r>
    </w:p>
    <w:p w14:paraId="159FCFAC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3.4. Оплата услуг специализированной организации осуществляется потребителем в соответствии с тарифами, установленными договором, заключенным между потребителем и специализированной организацией.</w:t>
      </w:r>
      <w:r w:rsidRPr="0095329A">
        <w:rPr>
          <w:rFonts w:ascii="Arial" w:hAnsi="Arial" w:cs="Arial"/>
        </w:rPr>
        <w:br/>
      </w:r>
    </w:p>
    <w:p w14:paraId="2EEEB341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3.5. Временное хранение ТБО (КГМ) осуществляется потребителем самостоятельно на собственной территории в специально оборудованных для этих целей местах в </w:t>
      </w:r>
      <w:proofErr w:type="spellStart"/>
      <w:r w:rsidRPr="0095329A">
        <w:rPr>
          <w:rFonts w:ascii="Arial" w:hAnsi="Arial" w:cs="Arial"/>
        </w:rPr>
        <w:t>спецпакетах</w:t>
      </w:r>
      <w:proofErr w:type="spellEnd"/>
      <w:r w:rsidRPr="0095329A">
        <w:rPr>
          <w:rFonts w:ascii="Arial" w:hAnsi="Arial" w:cs="Arial"/>
        </w:rPr>
        <w:t xml:space="preserve"> или индивидуальных контейнерах либо общих контейнерных площадках в специальных контейнерах. Сбор и временное хранение мусора в неустановленных местах запрещается.</w:t>
      </w:r>
      <w:r w:rsidRPr="0095329A">
        <w:rPr>
          <w:rFonts w:ascii="Arial" w:hAnsi="Arial" w:cs="Arial"/>
        </w:rPr>
        <w:br/>
      </w:r>
    </w:p>
    <w:p w14:paraId="165FA02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3.6. Для сбора жидких бытовых отходов на территории </w:t>
      </w:r>
      <w:proofErr w:type="spellStart"/>
      <w:r w:rsidRPr="0095329A">
        <w:rPr>
          <w:rFonts w:ascii="Arial" w:hAnsi="Arial" w:cs="Arial"/>
        </w:rPr>
        <w:t>неканализованных</w:t>
      </w:r>
      <w:proofErr w:type="spellEnd"/>
      <w:r w:rsidRPr="0095329A">
        <w:rPr>
          <w:rFonts w:ascii="Arial" w:hAnsi="Arial" w:cs="Arial"/>
        </w:rPr>
        <w:t xml:space="preserve"> домовладений следует устраивать дворовые уборные с выгребной емкостью либо специализированные септики. Глубина выгреба зависит от уровня грунтовых вод, но не должна превышать 3 м. Не допускается наполнение выгреба нечистотами </w:t>
      </w:r>
      <w:proofErr w:type="gramStart"/>
      <w:r w:rsidRPr="0095329A">
        <w:rPr>
          <w:rFonts w:ascii="Arial" w:hAnsi="Arial" w:cs="Arial"/>
        </w:rPr>
        <w:t>выше</w:t>
      </w:r>
      <w:proofErr w:type="gramEnd"/>
      <w:r w:rsidRPr="0095329A">
        <w:rPr>
          <w:rFonts w:ascii="Arial" w:hAnsi="Arial" w:cs="Arial"/>
        </w:rPr>
        <w:t xml:space="preserve"> чем 0,35 м до поверхности земли. В помещениях дворовых уборных стены и полы должны быть гладкими, допускающими их промывку. Уборные должны иметь естественное и электрическое освещение и вытяжную вентиляцию. Вывоз жидких отходов производится специализированными организациями на договорной основе. Роспотребнадзор в сроки, установленные действующим законодательством, проверяет состояние дворовых уборных и септиков на предмет соответствия санитарным правилам и нормам содержания. Выгребы в домах, присоединяемых к канализационной сети, в последующем должны быть полностью очищены от содержимого, стенки и днища разобраны, ямы засыпаны грунтом и утрамбованы.</w:t>
      </w:r>
      <w:r w:rsidRPr="0095329A">
        <w:rPr>
          <w:rFonts w:ascii="Arial" w:hAnsi="Arial" w:cs="Arial"/>
        </w:rPr>
        <w:br/>
      </w:r>
    </w:p>
    <w:p w14:paraId="6D90B6D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 xml:space="preserve">3.7. Крупногабаритные отходы и негабаритные отходы (старая мебель, велосипеды и </w:t>
      </w:r>
      <w:proofErr w:type="gramStart"/>
      <w:r w:rsidRPr="0095329A">
        <w:rPr>
          <w:rFonts w:ascii="Arial" w:hAnsi="Arial" w:cs="Arial"/>
        </w:rPr>
        <w:t>т.п.</w:t>
      </w:r>
      <w:proofErr w:type="gramEnd"/>
      <w:r w:rsidRPr="0095329A">
        <w:rPr>
          <w:rFonts w:ascii="Arial" w:hAnsi="Arial" w:cs="Arial"/>
        </w:rPr>
        <w:t>) должны собираться на специально отведенных площадках и по заявке потребителя вывозиться специализированной организацией.</w:t>
      </w:r>
      <w:r w:rsidRPr="0095329A">
        <w:rPr>
          <w:rFonts w:ascii="Arial" w:hAnsi="Arial" w:cs="Arial"/>
        </w:rPr>
        <w:br/>
      </w:r>
    </w:p>
    <w:p w14:paraId="63C31D6F" w14:textId="77777777" w:rsidR="0095329A" w:rsidRPr="0095329A" w:rsidRDefault="0095329A" w:rsidP="009532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329A">
        <w:rPr>
          <w:rFonts w:ascii="Arial" w:hAnsi="Arial" w:cs="Arial"/>
          <w:sz w:val="24"/>
          <w:szCs w:val="24"/>
        </w:rPr>
        <w:t>4. Требования к организации сбора и вывоза бытовых отходов и мусора, содержанию и благоустройству территорий частных домовладений</w:t>
      </w:r>
    </w:p>
    <w:p w14:paraId="4F4D2887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8B0E3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4.1. Контейнеры и бункеры-накопители устанавливаются на специально оборудованных площадках, в том числе на территории потребителя. Места размещения и тип ограждения контейнерных площадок определяются администрацией городского округа Химки Московской области и согласовываются с органами государственного санитарно-эпидемиологического надзора, территориальным отделом государственного пожарного надзора. Запрещается устанавливать контейнеры и бункеры-накопители на проезжей части, тротуарах, газонах.</w:t>
      </w:r>
      <w:r w:rsidRPr="0095329A">
        <w:rPr>
          <w:rFonts w:ascii="Arial" w:hAnsi="Arial" w:cs="Arial"/>
        </w:rPr>
        <w:br/>
      </w:r>
    </w:p>
    <w:p w14:paraId="7446D93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lastRenderedPageBreak/>
        <w:t xml:space="preserve">4.2. Контейнерная площадка должна иметь бетонное или асфальтовое покрытие, уклон </w:t>
      </w:r>
      <w:proofErr w:type="gramStart"/>
      <w:r w:rsidRPr="0095329A">
        <w:rPr>
          <w:rFonts w:ascii="Arial" w:hAnsi="Arial" w:cs="Arial"/>
        </w:rPr>
        <w:t>3-10</w:t>
      </w:r>
      <w:proofErr w:type="gramEnd"/>
      <w:r w:rsidRPr="0095329A">
        <w:rPr>
          <w:rFonts w:ascii="Arial" w:hAnsi="Arial" w:cs="Arial"/>
        </w:rPr>
        <w:t>% в сторону проезжей части и удобный подъезд специализированного автотранспорта к месту забора контейнера. Контейнерная площадка должна иметь с трех сторон ограждение высотой не менее 1,5 м, чтобы не допускать попадания мусора на прилегающую территорию. Контейнерные площадки и площадки для установки бункеров-накопителей должны быть очищены потребителем от бытового и крупногабаритного мусора, содержаться в чистоте и порядке, если иное не установлено договором со специализированной организацией.</w:t>
      </w:r>
      <w:r w:rsidRPr="0095329A">
        <w:rPr>
          <w:rFonts w:ascii="Arial" w:hAnsi="Arial" w:cs="Arial"/>
        </w:rPr>
        <w:br/>
      </w:r>
    </w:p>
    <w:p w14:paraId="5D090520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Обязанность по уборке мусора, просыпавшегося при выгрузке из контейнеров в мусоровоз или загрузке бункера, возлагается на специализированную организацию, осуществляющую вывоз ТБО. Мусор, рассыпанный в точке загрузки и на прилегающей территории до выполнения работ по выемке, убирается силами потребителя, если иное не установлено договором между ними.</w:t>
      </w:r>
      <w:r w:rsidRPr="0095329A">
        <w:rPr>
          <w:rFonts w:ascii="Arial" w:hAnsi="Arial" w:cs="Arial"/>
        </w:rPr>
        <w:br/>
      </w:r>
    </w:p>
    <w:p w14:paraId="3E168227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Контейнеры и бункеры-накопители должны быть в технически исправном состоянии, покрашены, иметь маркировку с указанием реквизитов владельца, специализированной организации. Ответственность за сохранность контейнера, установленного специализированной организацией на территории потребителя, лежит на потребителе.</w:t>
      </w:r>
      <w:r w:rsidRPr="0095329A">
        <w:rPr>
          <w:rFonts w:ascii="Arial" w:hAnsi="Arial" w:cs="Arial"/>
        </w:rPr>
        <w:br/>
      </w:r>
    </w:p>
    <w:p w14:paraId="008BF0BB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4.3. Вывоз мусора должен осуществляться не реже одного раза в три дня.</w:t>
      </w:r>
      <w:r w:rsidRPr="0095329A">
        <w:rPr>
          <w:rFonts w:ascii="Arial" w:hAnsi="Arial" w:cs="Arial"/>
        </w:rPr>
        <w:br/>
      </w:r>
    </w:p>
    <w:p w14:paraId="139EF241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4.4. Вывоз отходов специализированные организации осуществляют специализированным автотранспортом или приспособленным для этих целей транспортом как с закрывающимся, так и с открытым кузовом, обеспечивающим транспортировку отходов на объект размещения без потерь по ходу их транспортировки.</w:t>
      </w:r>
      <w:r w:rsidRPr="0095329A">
        <w:rPr>
          <w:rFonts w:ascii="Arial" w:hAnsi="Arial" w:cs="Arial"/>
        </w:rPr>
        <w:br/>
      </w:r>
    </w:p>
    <w:p w14:paraId="53C0638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4.5. Потребитель обязан в соответствии с договором обеспечить специализированной организации свободный доступ к месту оказания услуг по вывозу бытовых отходов, а также в случаях, в объеме и в порядке, предусмотренных договором, оказывать специализированной организации содействие в оказании услуг.</w:t>
      </w:r>
      <w:r w:rsidRPr="0095329A">
        <w:rPr>
          <w:rFonts w:ascii="Arial" w:hAnsi="Arial" w:cs="Arial"/>
        </w:rPr>
        <w:br/>
      </w:r>
    </w:p>
    <w:p w14:paraId="16B82FEB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4.6. Собственники частных домовладений самостоятельно осуществляют уборку и содержание территории частного домовладения и прилегающей территории со стороны дорог, улиц (переулков, проходов, проездов) от границы участка до дороги.</w:t>
      </w:r>
      <w:r w:rsidRPr="0095329A">
        <w:rPr>
          <w:rFonts w:ascii="Arial" w:hAnsi="Arial" w:cs="Arial"/>
        </w:rPr>
        <w:br/>
      </w:r>
    </w:p>
    <w:p w14:paraId="331306C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4.7. Собственники частных домовладений, в том числе используемых для сезонного и временного проживания, обязаны:</w:t>
      </w:r>
      <w:r w:rsidRPr="0095329A">
        <w:rPr>
          <w:rFonts w:ascii="Arial" w:hAnsi="Arial" w:cs="Arial"/>
        </w:rPr>
        <w:br/>
      </w:r>
    </w:p>
    <w:p w14:paraId="7BF7501C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складировать бытовые отходы и мусор в специально оборудованных местах, обеспечить своевременный вывоз бытовых отходов;</w:t>
      </w:r>
      <w:r w:rsidRPr="0095329A">
        <w:rPr>
          <w:rFonts w:ascii="Arial" w:hAnsi="Arial" w:cs="Arial"/>
        </w:rPr>
        <w:br/>
      </w:r>
    </w:p>
    <w:p w14:paraId="59C94A3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не допускать длительного (свыше 7 дней) хранения топлива, удобрений, строительных и других материалов на фасадной части, прилегающей к домовладению территории;</w:t>
      </w:r>
      <w:r w:rsidRPr="0095329A">
        <w:rPr>
          <w:rFonts w:ascii="Arial" w:hAnsi="Arial" w:cs="Arial"/>
        </w:rPr>
        <w:br/>
      </w:r>
    </w:p>
    <w:p w14:paraId="1A3200F8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lastRenderedPageBreak/>
        <w:t>- производить уборку мусора и покос травы на прилегающей к домовладению территории.</w:t>
      </w:r>
      <w:r w:rsidRPr="0095329A">
        <w:rPr>
          <w:rFonts w:ascii="Arial" w:hAnsi="Arial" w:cs="Arial"/>
        </w:rPr>
        <w:br/>
      </w:r>
    </w:p>
    <w:p w14:paraId="0B5BF8C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4.8. Запрещается:</w:t>
      </w:r>
      <w:r w:rsidRPr="0095329A">
        <w:rPr>
          <w:rFonts w:ascii="Arial" w:hAnsi="Arial" w:cs="Arial"/>
        </w:rPr>
        <w:br/>
      </w:r>
    </w:p>
    <w:p w14:paraId="62636CC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захоронение мусора на территории земельных участков, на которых расположены дома;</w:t>
      </w:r>
      <w:r w:rsidRPr="0095329A">
        <w:rPr>
          <w:rFonts w:ascii="Arial" w:hAnsi="Arial" w:cs="Arial"/>
        </w:rPr>
        <w:br/>
      </w:r>
    </w:p>
    <w:p w14:paraId="1B5074D2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образование несанкционированных свалок на территории городского округа;</w:t>
      </w:r>
      <w:r w:rsidRPr="0095329A">
        <w:rPr>
          <w:rFonts w:ascii="Arial" w:hAnsi="Arial" w:cs="Arial"/>
        </w:rPr>
        <w:br/>
      </w:r>
    </w:p>
    <w:p w14:paraId="789E590E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сброс мусора вне отведенных и оборудованных для этой цели мест;</w:t>
      </w:r>
      <w:r w:rsidRPr="0095329A">
        <w:rPr>
          <w:rFonts w:ascii="Arial" w:hAnsi="Arial" w:cs="Arial"/>
        </w:rPr>
        <w:br/>
      </w:r>
    </w:p>
    <w:p w14:paraId="6DCB53D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сжигание всех видов отходов на территории домовладений и в контейнерах, бункерах-накопителях на территории городского округа.</w:t>
      </w:r>
      <w:r w:rsidRPr="0095329A">
        <w:rPr>
          <w:rFonts w:ascii="Arial" w:hAnsi="Arial" w:cs="Arial"/>
        </w:rPr>
        <w:br/>
      </w:r>
    </w:p>
    <w:p w14:paraId="2C5C2C5C" w14:textId="77777777" w:rsidR="0095329A" w:rsidRPr="0095329A" w:rsidRDefault="0095329A" w:rsidP="009532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329A">
        <w:rPr>
          <w:rFonts w:ascii="Arial" w:hAnsi="Arial" w:cs="Arial"/>
          <w:sz w:val="24"/>
          <w:szCs w:val="24"/>
        </w:rPr>
        <w:t>5. Ответственность юридических и физических лиц за нарушение Положения</w:t>
      </w:r>
    </w:p>
    <w:p w14:paraId="671E8363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34F20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5.1. Контроль за соблюдением настоящего Положения осуществляют:</w:t>
      </w:r>
      <w:r w:rsidRPr="0095329A">
        <w:rPr>
          <w:rFonts w:ascii="Arial" w:hAnsi="Arial" w:cs="Arial"/>
        </w:rPr>
        <w:br/>
      </w:r>
    </w:p>
    <w:p w14:paraId="4C1F3027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администрация городского округа Химки Московской области в пределах своих полномочий;</w:t>
      </w:r>
      <w:r w:rsidRPr="0095329A">
        <w:rPr>
          <w:rFonts w:ascii="Arial" w:hAnsi="Arial" w:cs="Arial"/>
        </w:rPr>
        <w:br/>
      </w:r>
    </w:p>
    <w:p w14:paraId="6387247A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органы Роспотребнадзора;</w:t>
      </w:r>
      <w:r w:rsidRPr="0095329A">
        <w:rPr>
          <w:rFonts w:ascii="Arial" w:hAnsi="Arial" w:cs="Arial"/>
        </w:rPr>
        <w:br/>
      </w:r>
    </w:p>
    <w:p w14:paraId="528F5421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- органы государственного административно-технического надзора Московской области.</w:t>
      </w:r>
      <w:r w:rsidRPr="0095329A">
        <w:rPr>
          <w:rFonts w:ascii="Arial" w:hAnsi="Arial" w:cs="Arial"/>
        </w:rPr>
        <w:br/>
      </w:r>
    </w:p>
    <w:p w14:paraId="5F9B60D6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5.2. Юридические и физические лица, виновные в нарушении норм и правил, установленных нормативными правовыми актами, в сфере благоустройства, в том числе настоящего Положения, привлекаются к административной ответственности в порядке, установленном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(далее - Закон Московской области).</w:t>
      </w:r>
      <w:r w:rsidRPr="0095329A">
        <w:rPr>
          <w:rFonts w:ascii="Arial" w:hAnsi="Arial" w:cs="Arial"/>
        </w:rPr>
        <w:br/>
      </w:r>
    </w:p>
    <w:p w14:paraId="66DECC54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Размер административных штрафов, возлагаемых за административные правонарушения в сфере благоустройства, определяется Законом Московской области.</w:t>
      </w:r>
      <w:r w:rsidRPr="0095329A">
        <w:rPr>
          <w:rFonts w:ascii="Arial" w:hAnsi="Arial" w:cs="Arial"/>
        </w:rPr>
        <w:br/>
      </w:r>
    </w:p>
    <w:p w14:paraId="0C51A383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5.3. Юридические и физические лица, нанесшие своими противоправными действиями или бездействием ущерб городскому округу Химки, обязаны возместить нанесенный ущерб.</w:t>
      </w:r>
      <w:r w:rsidRPr="0095329A">
        <w:rPr>
          <w:rFonts w:ascii="Arial" w:hAnsi="Arial" w:cs="Arial"/>
        </w:rPr>
        <w:br/>
      </w:r>
    </w:p>
    <w:p w14:paraId="32FA88C5" w14:textId="77777777" w:rsidR="0095329A" w:rsidRPr="0095329A" w:rsidRDefault="0095329A" w:rsidP="00953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329A">
        <w:rPr>
          <w:rFonts w:ascii="Arial" w:hAnsi="Arial" w:cs="Arial"/>
        </w:rPr>
        <w:t>5.4. В случае отказа (уклонения) от возмещения ущерба в указанный срок ущерб взыскивается в судебном порядке.</w:t>
      </w:r>
    </w:p>
    <w:p w14:paraId="505DBF8A" w14:textId="77777777" w:rsidR="0095329A" w:rsidRPr="0095329A" w:rsidRDefault="0095329A" w:rsidP="0095329A"/>
    <w:p w14:paraId="063AD62F" w14:textId="77777777" w:rsidR="0015486D" w:rsidRPr="0095329A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329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32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9532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5329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532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953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53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