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512644" w:rsidRDefault="00512644">
      <w:pPr>
        <w:pStyle w:val="EcoNormal"/>
        <w:jc w:val="both"/>
        <w:outlineLvl w:val="0"/>
      </w:pPr>
      <w:bookmarkStart w:id="1" w:name="_GoBack"/>
      <w:bookmarkEnd w:id="1"/>
    </w:p>
    <w:p w:rsidR="00512644" w:rsidRDefault="00512644">
      <w:pPr>
        <w:pStyle w:val="EcoNormal"/>
        <w:jc w:val="right"/>
      </w:pPr>
      <w:r>
        <w:t>Утверждены</w:t>
      </w:r>
    </w:p>
    <w:p w:rsidR="00512644" w:rsidRDefault="00512644">
      <w:pPr>
        <w:pStyle w:val="EcoNormal"/>
        <w:jc w:val="right"/>
      </w:pPr>
      <w:r>
        <w:t>Постановлением Главного</w:t>
      </w:r>
    </w:p>
    <w:p w:rsidR="00512644" w:rsidRDefault="00512644">
      <w:pPr>
        <w:pStyle w:val="EcoNormal"/>
        <w:jc w:val="right"/>
      </w:pPr>
      <w:r>
        <w:t>государственного санитарного</w:t>
      </w:r>
    </w:p>
    <w:p w:rsidR="00512644" w:rsidRDefault="00512644">
      <w:pPr>
        <w:pStyle w:val="EcoNormal"/>
        <w:jc w:val="right"/>
      </w:pPr>
      <w:r>
        <w:t>врача Российской Федерации</w:t>
      </w:r>
    </w:p>
    <w:p w:rsidR="00512644" w:rsidRDefault="00512644">
      <w:pPr>
        <w:pStyle w:val="EcoNormal"/>
        <w:jc w:val="right"/>
      </w:pPr>
      <w:r>
        <w:t>от 30 апреля 1998 г. N 15</w:t>
      </w:r>
    </w:p>
    <w:p w:rsidR="00512644" w:rsidRDefault="00512644">
      <w:pPr>
        <w:pStyle w:val="EcoNormal"/>
        <w:jc w:val="center"/>
      </w:pPr>
    </w:p>
    <w:p w:rsidR="00512644" w:rsidRDefault="00512644">
      <w:pPr>
        <w:pStyle w:val="EcoNormal"/>
        <w:jc w:val="right"/>
      </w:pPr>
      <w:r>
        <w:t>Дата введения -</w:t>
      </w:r>
    </w:p>
    <w:p w:rsidR="00512644" w:rsidRDefault="00512644">
      <w:pPr>
        <w:pStyle w:val="EcoNormal"/>
        <w:jc w:val="right"/>
      </w:pPr>
      <w:r>
        <w:t>с 1 мая 1998 года</w:t>
      </w:r>
    </w:p>
    <w:p w:rsidR="00512644" w:rsidRDefault="00512644">
      <w:pPr>
        <w:pStyle w:val="EcoNormal"/>
      </w:pPr>
    </w:p>
    <w:p w:rsidR="00512644" w:rsidRDefault="00512644">
      <w:pPr>
        <w:pStyle w:val="EcoTitle"/>
        <w:jc w:val="center"/>
      </w:pPr>
      <w:r>
        <w:t>1.1. ГИГИЕНА, ТОКСИКОЛОГИЯ, САНИТАРИЯ</w:t>
      </w:r>
    </w:p>
    <w:p w:rsidR="00512644" w:rsidRDefault="00512644">
      <w:pPr>
        <w:pStyle w:val="EcoTitle"/>
        <w:jc w:val="center"/>
      </w:pPr>
    </w:p>
    <w:p w:rsidR="00512644" w:rsidRDefault="00512644">
      <w:pPr>
        <w:pStyle w:val="EcoTitle"/>
        <w:jc w:val="center"/>
      </w:pPr>
      <w:r>
        <w:t>ГИГИЕНИЧЕСКИЕ КРИТЕРИИ ДЛЯ ОБОСНОВАНИЯ</w:t>
      </w:r>
    </w:p>
    <w:p w:rsidR="00512644" w:rsidRDefault="00512644">
      <w:pPr>
        <w:pStyle w:val="EcoTitle"/>
        <w:jc w:val="center"/>
      </w:pPr>
      <w:r>
        <w:t>НЕОБХОДИМОСТИ РАЗРАБОТКИ ПДК И ОБУВ (ОДУ) ВРЕДНЫХ</w:t>
      </w:r>
    </w:p>
    <w:p w:rsidR="00512644" w:rsidRDefault="00512644">
      <w:pPr>
        <w:pStyle w:val="EcoTitle"/>
        <w:jc w:val="center"/>
      </w:pPr>
      <w:r>
        <w:t>ВЕЩЕСТВ В ВОЗДУХЕ РАБОЧЕЙ ЗОНЫ, АТМОСФЕРНОМ ВОЗДУХЕ</w:t>
      </w:r>
    </w:p>
    <w:p w:rsidR="00512644" w:rsidRDefault="00512644">
      <w:pPr>
        <w:pStyle w:val="EcoTitle"/>
        <w:jc w:val="center"/>
      </w:pPr>
      <w:r>
        <w:t>НАСЕЛЕННЫХ МЕСТ, ВОДЕ ВОДНЫХ ОБЪЕКТОВ</w:t>
      </w:r>
    </w:p>
    <w:p w:rsidR="00512644" w:rsidRDefault="00512644">
      <w:pPr>
        <w:pStyle w:val="EcoTitle"/>
        <w:jc w:val="center"/>
      </w:pPr>
    </w:p>
    <w:p w:rsidR="00512644" w:rsidRDefault="00512644">
      <w:pPr>
        <w:pStyle w:val="EcoTitle"/>
        <w:jc w:val="center"/>
      </w:pPr>
      <w:r>
        <w:t>ГИГИЕНИЧЕСКИЕ НОРМАТИВЫ</w:t>
      </w:r>
    </w:p>
    <w:p w:rsidR="00512644" w:rsidRPr="00512644" w:rsidRDefault="00512644">
      <w:pPr>
        <w:pStyle w:val="EcoTitle"/>
        <w:jc w:val="center"/>
        <w:rPr>
          <w:lang w:val="en-US"/>
        </w:rPr>
      </w:pPr>
      <w:r>
        <w:t>ГН</w:t>
      </w:r>
      <w:r w:rsidRPr="00512644">
        <w:rPr>
          <w:lang w:val="en-US"/>
        </w:rPr>
        <w:t xml:space="preserve"> 1.1.701-98</w:t>
      </w:r>
    </w:p>
    <w:p w:rsidR="00512644" w:rsidRPr="00512644" w:rsidRDefault="00512644">
      <w:pPr>
        <w:pStyle w:val="EcoTitle"/>
        <w:jc w:val="center"/>
        <w:rPr>
          <w:lang w:val="en-US"/>
        </w:rPr>
      </w:pPr>
    </w:p>
    <w:p w:rsidR="00512644" w:rsidRPr="00512644" w:rsidRDefault="00512644">
      <w:pPr>
        <w:pStyle w:val="EcoTitle"/>
        <w:jc w:val="center"/>
        <w:rPr>
          <w:lang w:val="en-US"/>
        </w:rPr>
      </w:pPr>
      <w:r w:rsidRPr="00512644">
        <w:rPr>
          <w:lang w:val="en-US"/>
        </w:rPr>
        <w:t>HYGIENIC CRITERIA FOR RATING</w:t>
      </w:r>
    </w:p>
    <w:p w:rsidR="00512644" w:rsidRPr="00512644" w:rsidRDefault="00512644">
      <w:pPr>
        <w:pStyle w:val="EcoTitle"/>
        <w:jc w:val="center"/>
        <w:rPr>
          <w:lang w:val="en-US"/>
        </w:rPr>
      </w:pPr>
      <w:r w:rsidRPr="00512644">
        <w:rPr>
          <w:lang w:val="en-US"/>
        </w:rPr>
        <w:t>THE NECESSITY FOR SETTING UP MACS AND TSELS</w:t>
      </w:r>
    </w:p>
    <w:p w:rsidR="00512644" w:rsidRPr="00512644" w:rsidRDefault="00512644">
      <w:pPr>
        <w:pStyle w:val="EcoTitle"/>
        <w:jc w:val="center"/>
        <w:rPr>
          <w:lang w:val="en-US"/>
        </w:rPr>
      </w:pPr>
      <w:r w:rsidRPr="00512644">
        <w:rPr>
          <w:lang w:val="en-US"/>
        </w:rPr>
        <w:t>OF HARMFUL CUBSTANCES IN THE OCCUPATIONAL AIR,</w:t>
      </w:r>
    </w:p>
    <w:p w:rsidR="00512644" w:rsidRPr="00512644" w:rsidRDefault="00512644">
      <w:pPr>
        <w:pStyle w:val="EcoTitle"/>
        <w:jc w:val="center"/>
        <w:rPr>
          <w:lang w:val="en-US"/>
        </w:rPr>
      </w:pPr>
      <w:r w:rsidRPr="00512644">
        <w:rPr>
          <w:lang w:val="en-US"/>
        </w:rPr>
        <w:t>THE AMBIENT AIR OF RESIDENTIAL AREAS AND</w:t>
      </w:r>
    </w:p>
    <w:p w:rsidR="00512644" w:rsidRPr="00512644" w:rsidRDefault="00512644">
      <w:pPr>
        <w:pStyle w:val="EcoTitle"/>
        <w:jc w:val="center"/>
        <w:rPr>
          <w:lang w:val="en-US"/>
        </w:rPr>
      </w:pPr>
      <w:r w:rsidRPr="00512644">
        <w:rPr>
          <w:lang w:val="en-US"/>
        </w:rPr>
        <w:t>THE WATER OF WATER BODIES</w:t>
      </w:r>
    </w:p>
    <w:p w:rsidR="00512644" w:rsidRPr="00512644" w:rsidRDefault="00512644">
      <w:pPr>
        <w:pStyle w:val="EcoTitle"/>
        <w:jc w:val="center"/>
        <w:rPr>
          <w:lang w:val="en-US"/>
        </w:rPr>
      </w:pPr>
    </w:p>
    <w:p w:rsidR="00512644" w:rsidRPr="00512644" w:rsidRDefault="00512644">
      <w:pPr>
        <w:pStyle w:val="EcoTitle"/>
        <w:jc w:val="center"/>
        <w:rPr>
          <w:lang w:val="en-US"/>
        </w:rPr>
      </w:pPr>
      <w:r w:rsidRPr="00512644">
        <w:rPr>
          <w:lang w:val="en-US"/>
        </w:rPr>
        <w:t>HYGIENIC NORMS</w:t>
      </w:r>
    </w:p>
    <w:p w:rsidR="00512644" w:rsidRPr="00512644" w:rsidRDefault="00512644">
      <w:pPr>
        <w:pStyle w:val="EcoNormal"/>
        <w:rPr>
          <w:lang w:val="en-US"/>
        </w:rPr>
      </w:pPr>
    </w:p>
    <w:p w:rsidR="00512644" w:rsidRDefault="00512644">
      <w:pPr>
        <w:pStyle w:val="EcoNormal"/>
        <w:ind w:firstLine="540"/>
        <w:jc w:val="both"/>
      </w:pPr>
      <w:r>
        <w:t xml:space="preserve">1. Разработаны творческим коллективом в составе: проф. Б.А. Курляндский (руководитель), к.м.н. Х.Х. </w:t>
      </w:r>
      <w:proofErr w:type="spellStart"/>
      <w:r>
        <w:t>Хамидулина</w:t>
      </w:r>
      <w:proofErr w:type="spellEnd"/>
      <w:r>
        <w:t xml:space="preserve"> (Российский регистр потенциально опасных химических и биологических веществ Минздрава России), проф. И.П. Уланова (НИИ медицины труда РАМН), проф. З.И. </w:t>
      </w:r>
      <w:proofErr w:type="spellStart"/>
      <w:r>
        <w:t>Жолдакова</w:t>
      </w:r>
      <w:proofErr w:type="spellEnd"/>
      <w:r>
        <w:t xml:space="preserve">, к.м.н. Л.А. </w:t>
      </w:r>
      <w:proofErr w:type="spellStart"/>
      <w:r>
        <w:t>Тепикина</w:t>
      </w:r>
      <w:proofErr w:type="spellEnd"/>
      <w:r>
        <w:t xml:space="preserve"> (НИИ экологии человека и гигиены окружающей среды РАМН).</w:t>
      </w:r>
    </w:p>
    <w:p w:rsidR="00512644" w:rsidRDefault="00512644">
      <w:pPr>
        <w:pStyle w:val="EcoNormal"/>
        <w:ind w:firstLine="540"/>
        <w:jc w:val="both"/>
      </w:pPr>
      <w:r>
        <w:t>2. Рекомендованы к утверждению Комиссией по государственному санитарно-эпидемиологическому нормированию при Минздраве России.</w:t>
      </w:r>
    </w:p>
    <w:p w:rsidR="00512644" w:rsidRDefault="00512644">
      <w:pPr>
        <w:pStyle w:val="EcoNormal"/>
        <w:ind w:firstLine="540"/>
        <w:jc w:val="both"/>
      </w:pPr>
      <w:r>
        <w:t>3. Утверждены и введены в действие Постановлением Главного государственного санитарного врача Российской Федерации от 30 апреля 1998 г. N 15.</w:t>
      </w:r>
    </w:p>
    <w:p w:rsidR="00512644" w:rsidRDefault="00512644">
      <w:pPr>
        <w:pStyle w:val="EcoNormal"/>
        <w:ind w:firstLine="540"/>
        <w:jc w:val="both"/>
      </w:pPr>
      <w:r>
        <w:t>4. Введены взамен Методических указаний "Критерии для постановки исследований по обоснованию ПДК и ОБУВ вредных веществ в воздухе рабочей зоны". Минздрав СССР, утв. 11.12.86 N 4225-86.</w:t>
      </w:r>
    </w:p>
    <w:p w:rsidR="00512644" w:rsidRDefault="00512644">
      <w:pPr>
        <w:pStyle w:val="EcoNormal"/>
      </w:pPr>
    </w:p>
    <w:p w:rsidR="00512644" w:rsidRDefault="00512644">
      <w:pPr>
        <w:pStyle w:val="EcoNormal"/>
        <w:jc w:val="center"/>
        <w:outlineLvl w:val="0"/>
      </w:pPr>
      <w:r>
        <w:t>Общая часть</w:t>
      </w:r>
    </w:p>
    <w:p w:rsidR="00512644" w:rsidRDefault="00512644">
      <w:pPr>
        <w:pStyle w:val="EcoNormal"/>
      </w:pPr>
    </w:p>
    <w:p w:rsidR="00512644" w:rsidRDefault="00512644">
      <w:pPr>
        <w:pStyle w:val="EcoNormal"/>
        <w:ind w:firstLine="540"/>
        <w:jc w:val="both"/>
      </w:pPr>
      <w:r>
        <w:t>Химические вещества, внедряемые в хозяйственную деятельность, подлежат обязательной токсикологической оценке и гигиенического нормирования. Объем сведений, необходимых для оценки вещества, зависит от его физико-химических свойств, степени токсичности и опасности, масштабов производства, числа контактирующих с ним людей, актуальности (приоритетности) для экономики страны, распространенности в объектах окружающей среды, а также ряда других показателей, имеющих значение для оценки возможности влияния вещества на здоровье человека.</w:t>
      </w:r>
    </w:p>
    <w:p w:rsidR="00512644" w:rsidRDefault="00512644">
      <w:pPr>
        <w:pStyle w:val="EcoNormal"/>
        <w:ind w:firstLine="540"/>
        <w:jc w:val="both"/>
      </w:pPr>
      <w:r>
        <w:t xml:space="preserve">Настоящие критерии разработаны для дальнейшего совершенствования оптимизации и интенсификации исследований по обоснованию гигиенических нормативов вредных веществ в различных средах с целью обеспечения охраны здоровья человека. Данные гигиенические критерии предназначены для органов санитарно-эпидемиологического надзора, научно-исследовательских институтов гигиенического профиля и других учреждений, аккредитованных на </w:t>
      </w:r>
      <w:r>
        <w:lastRenderedPageBreak/>
        <w:t>право проведения разработок гигиенических нормативов, санитарных правил и норм.</w:t>
      </w:r>
    </w:p>
    <w:p w:rsidR="00512644" w:rsidRDefault="00512644">
      <w:pPr>
        <w:pStyle w:val="EcoNormal"/>
        <w:ind w:firstLine="540"/>
        <w:jc w:val="both"/>
      </w:pPr>
      <w:r>
        <w:t>В основу настоящих критериев положен дифференцированный подход к определению необходимости установления гигиенических нормативов и достаточности объема получаемой для этого информации. Документ содержит критерии, необходимые для принятия решения об обосновании ПДК и ОБУВ (ОДУ) в воздухе рабочей зоны, атмосферном воздухе населенных мест, воде водных объектов санитарно-бытового назначения. Документ не включает критерии необходимости и приоритетности обоснования нормативов химических веществ в почве и продуктах питания.</w:t>
      </w:r>
    </w:p>
    <w:p w:rsidR="00512644" w:rsidRDefault="00512644">
      <w:pPr>
        <w:pStyle w:val="EcoNormal"/>
        <w:ind w:firstLine="540"/>
        <w:jc w:val="both"/>
      </w:pPr>
      <w:r>
        <w:t>Обоснование выбора веществ для гигиенического нормирования состоит из 4 этапов. На первом этапе осуществляется сбор и наработка информации, необходимой и достаточной для решения вопроса о целесообразности проведения исследований по гигиеническому нормированию. На втором этапе, на основании анализа информации, определяются вещества, не нуждающиеся в разработке гигиенических нормативов в соответствии с предложенными ниже критериями. На третьем этапе определяются очередность и объем исследований, необходимых для ускоренного обоснования гигиенических нормативов (ОБУВ, ОДУ, ПДК). На четвертом этапе принимается решение о разработке гигиенического норматива на основе проведения принятых токсиколого-гигиенических исследований в соответствии с методическими указаниями.</w:t>
      </w:r>
    </w:p>
    <w:p w:rsidR="00512644" w:rsidRDefault="00512644">
      <w:pPr>
        <w:pStyle w:val="EcoNormal"/>
        <w:ind w:firstLine="540"/>
        <w:jc w:val="both"/>
      </w:pPr>
      <w:r>
        <w:t>При наличии официальной зарубежной информации и опубликованных фактических данных об опасных свойствах веществ и количественных параметрах опасности, представленных показателями, соответствующими нормативно-методическим документам, утвержденным в установленном порядке, возможно использование этих сведений для принятия решения о необходимости и приоритетности гигиенического нормирования.</w:t>
      </w:r>
    </w:p>
    <w:p w:rsidR="00512644" w:rsidRDefault="00512644">
      <w:pPr>
        <w:pStyle w:val="EcoNormal"/>
      </w:pPr>
    </w:p>
    <w:p w:rsidR="00512644" w:rsidRDefault="00512644">
      <w:pPr>
        <w:pStyle w:val="EcoNormal"/>
        <w:jc w:val="center"/>
        <w:outlineLvl w:val="0"/>
      </w:pPr>
      <w:r>
        <w:t>1. Информация, необходимая для принятия</w:t>
      </w:r>
    </w:p>
    <w:p w:rsidR="00512644" w:rsidRDefault="00512644">
      <w:pPr>
        <w:pStyle w:val="EcoNormal"/>
        <w:jc w:val="center"/>
      </w:pPr>
      <w:r>
        <w:t>решения о необходимости гигиенического нормирования</w:t>
      </w:r>
    </w:p>
    <w:p w:rsidR="00512644" w:rsidRDefault="00512644">
      <w:pPr>
        <w:pStyle w:val="EcoNormal"/>
        <w:jc w:val="center"/>
      </w:pPr>
      <w:r>
        <w:t>химического вещества</w:t>
      </w:r>
    </w:p>
    <w:p w:rsidR="00512644" w:rsidRDefault="00512644">
      <w:pPr>
        <w:pStyle w:val="EcoNormal"/>
      </w:pPr>
    </w:p>
    <w:p w:rsidR="00512644" w:rsidRDefault="00512644">
      <w:pPr>
        <w:pStyle w:val="EcoNormal"/>
        <w:ind w:firstLine="540"/>
        <w:jc w:val="both"/>
      </w:pPr>
      <w:r>
        <w:t>1.1. Область применения.</w:t>
      </w:r>
    </w:p>
    <w:p w:rsidR="00512644" w:rsidRDefault="00512644">
      <w:pPr>
        <w:pStyle w:val="EcoNormal"/>
        <w:ind w:firstLine="540"/>
        <w:jc w:val="both"/>
      </w:pPr>
      <w:r>
        <w:t>1.2. Объем производства, применения, выброса в атмосферу и сброса в воду водных объектов (отдельного предприятия и по России в целом).</w:t>
      </w:r>
    </w:p>
    <w:p w:rsidR="00512644" w:rsidRDefault="00512644">
      <w:pPr>
        <w:pStyle w:val="EcoNormal"/>
        <w:ind w:firstLine="540"/>
        <w:jc w:val="both"/>
      </w:pPr>
      <w:r>
        <w:t>1.3. Форма выпуска.</w:t>
      </w:r>
    </w:p>
    <w:p w:rsidR="00512644" w:rsidRDefault="00512644">
      <w:pPr>
        <w:pStyle w:val="EcoNormal"/>
        <w:ind w:firstLine="540"/>
        <w:jc w:val="both"/>
      </w:pPr>
      <w:r>
        <w:t>1.4. Структурная формула.</w:t>
      </w:r>
    </w:p>
    <w:p w:rsidR="00512644" w:rsidRDefault="00512644">
      <w:pPr>
        <w:pStyle w:val="EcoNormal"/>
        <w:ind w:firstLine="540"/>
        <w:jc w:val="both"/>
      </w:pPr>
      <w:r>
        <w:t>1.5. Молекулярная (атомная) масса.</w:t>
      </w:r>
    </w:p>
    <w:p w:rsidR="00512644" w:rsidRDefault="00512644">
      <w:pPr>
        <w:pStyle w:val="EcoNormal"/>
        <w:ind w:firstLine="540"/>
        <w:jc w:val="both"/>
      </w:pPr>
      <w:r>
        <w:t>1.6. Физико-химические показатели:</w:t>
      </w:r>
    </w:p>
    <w:p w:rsidR="00512644" w:rsidRDefault="00512644">
      <w:pPr>
        <w:pStyle w:val="EcoNormal"/>
        <w:ind w:firstLine="540"/>
        <w:jc w:val="both"/>
      </w:pPr>
      <w:r>
        <w:t>1.6.1. Агрегатное состояние (при 20° C, 760 мм рт. ст.)</w:t>
      </w:r>
    </w:p>
    <w:p w:rsidR="00512644" w:rsidRDefault="00512644">
      <w:pPr>
        <w:pStyle w:val="EcoNormal"/>
        <w:ind w:firstLine="540"/>
        <w:jc w:val="both"/>
      </w:pPr>
      <w:r>
        <w:t>1.6.2. Точка кипения</w:t>
      </w:r>
    </w:p>
    <w:p w:rsidR="00512644" w:rsidRDefault="00512644">
      <w:pPr>
        <w:pStyle w:val="EcoNormal"/>
        <w:ind w:firstLine="540"/>
        <w:jc w:val="both"/>
      </w:pPr>
      <w:r>
        <w:t>1.6.3. Точка плавления</w:t>
      </w:r>
    </w:p>
    <w:p w:rsidR="00512644" w:rsidRDefault="00512644">
      <w:pPr>
        <w:pStyle w:val="EcoNormal"/>
        <w:ind w:firstLine="540"/>
        <w:jc w:val="both"/>
      </w:pPr>
      <w:r>
        <w:t>1.6.4. Упругость паров при 20° C</w:t>
      </w:r>
    </w:p>
    <w:p w:rsidR="00512644" w:rsidRDefault="00512644">
      <w:pPr>
        <w:pStyle w:val="EcoNormal"/>
        <w:ind w:firstLine="540"/>
        <w:jc w:val="both"/>
      </w:pPr>
      <w:r>
        <w:t>1.6.5. Плотность</w:t>
      </w:r>
    </w:p>
    <w:p w:rsidR="00512644" w:rsidRDefault="00512644">
      <w:pPr>
        <w:pStyle w:val="EcoNormal"/>
        <w:ind w:firstLine="540"/>
        <w:jc w:val="both"/>
      </w:pPr>
      <w:r>
        <w:t>1.6.6. Растворимость в воде, жирах и других средах</w:t>
      </w:r>
    </w:p>
    <w:p w:rsidR="00512644" w:rsidRDefault="00512644">
      <w:pPr>
        <w:pStyle w:val="EcoNormal"/>
        <w:ind w:firstLine="540"/>
        <w:jc w:val="both"/>
      </w:pPr>
      <w:r>
        <w:t xml:space="preserve">1.6.7. </w:t>
      </w:r>
      <w:proofErr w:type="spellStart"/>
      <w:r>
        <w:t>pH</w:t>
      </w:r>
      <w:proofErr w:type="spellEnd"/>
    </w:p>
    <w:p w:rsidR="00512644" w:rsidRDefault="00512644">
      <w:pPr>
        <w:pStyle w:val="EcoNormal"/>
        <w:ind w:firstLine="540"/>
        <w:jc w:val="both"/>
      </w:pPr>
      <w:r>
        <w:t>1.6.8. Влияние на запах и окраску объектов среды</w:t>
      </w:r>
    </w:p>
    <w:p w:rsidR="00512644" w:rsidRDefault="00512644">
      <w:pPr>
        <w:pStyle w:val="EcoNormal"/>
        <w:ind w:firstLine="540"/>
        <w:jc w:val="both"/>
      </w:pPr>
      <w:r>
        <w:t>1.6.9. Реакционная способность, стабильность, трансформация в объектах окружающей среды.</w:t>
      </w:r>
    </w:p>
    <w:p w:rsidR="00512644" w:rsidRDefault="00512644">
      <w:pPr>
        <w:pStyle w:val="EcoNormal"/>
        <w:ind w:firstLine="540"/>
        <w:jc w:val="both"/>
      </w:pPr>
      <w:r>
        <w:t>1.7. Токсикологические показатели:</w:t>
      </w:r>
    </w:p>
    <w:p w:rsidR="00512644" w:rsidRDefault="00512644">
      <w:pPr>
        <w:pStyle w:val="EcoNonformat"/>
        <w:jc w:val="both"/>
      </w:pPr>
      <w:r>
        <w:t xml:space="preserve">    1.7.1. Острая токсичность при введении в </w:t>
      </w:r>
      <w:proofErr w:type="gramStart"/>
      <w:r>
        <w:t>желудок  (</w:t>
      </w:r>
      <w:proofErr w:type="gramEnd"/>
      <w:r>
        <w:t>DL  ),  при</w:t>
      </w:r>
    </w:p>
    <w:p w:rsidR="00512644" w:rsidRDefault="00512644">
      <w:pPr>
        <w:pStyle w:val="EcoNonformat"/>
        <w:jc w:val="both"/>
      </w:pPr>
      <w:r>
        <w:t xml:space="preserve">                                                         50</w:t>
      </w:r>
    </w:p>
    <w:p w:rsidR="00512644" w:rsidRDefault="00512644">
      <w:pPr>
        <w:pStyle w:val="EcoNonformat"/>
        <w:jc w:val="both"/>
      </w:pPr>
      <w:r>
        <w:t>аппликации на кожу (</w:t>
      </w:r>
      <w:proofErr w:type="gramStart"/>
      <w:r>
        <w:t>DL  )</w:t>
      </w:r>
      <w:proofErr w:type="gramEnd"/>
      <w:r>
        <w:t>, при ингаляции (CL  )</w:t>
      </w:r>
    </w:p>
    <w:p w:rsidR="00512644" w:rsidRDefault="00512644">
      <w:pPr>
        <w:pStyle w:val="EcoNonformat"/>
        <w:jc w:val="both"/>
      </w:pPr>
      <w:r>
        <w:t xml:space="preserve">                      50                    50</w:t>
      </w:r>
    </w:p>
    <w:p w:rsidR="00512644" w:rsidRDefault="00512644">
      <w:pPr>
        <w:pStyle w:val="EcoNormal"/>
        <w:ind w:firstLine="540"/>
        <w:jc w:val="both"/>
      </w:pPr>
      <w:r>
        <w:t xml:space="preserve">1.7.2. Показатели </w:t>
      </w:r>
      <w:proofErr w:type="spellStart"/>
      <w:r>
        <w:t>кумулятивности</w:t>
      </w:r>
      <w:proofErr w:type="spellEnd"/>
    </w:p>
    <w:p w:rsidR="00512644" w:rsidRDefault="00512644">
      <w:pPr>
        <w:pStyle w:val="EcoNormal"/>
        <w:ind w:firstLine="540"/>
        <w:jc w:val="both"/>
      </w:pPr>
      <w:r>
        <w:t>1.7.3. Раздражающее действие на кожу и глаза</w:t>
      </w:r>
    </w:p>
    <w:p w:rsidR="00512644" w:rsidRDefault="00512644">
      <w:pPr>
        <w:pStyle w:val="EcoNormal"/>
        <w:ind w:firstLine="540"/>
        <w:jc w:val="both"/>
      </w:pPr>
      <w:r>
        <w:t>1.7.4. Кожно-резорбтивное действие</w:t>
      </w:r>
    </w:p>
    <w:p w:rsidR="00512644" w:rsidRDefault="00512644">
      <w:pPr>
        <w:pStyle w:val="EcoNormal"/>
        <w:ind w:firstLine="540"/>
        <w:jc w:val="both"/>
      </w:pPr>
      <w:r>
        <w:t>1.7.5. Сенсибилизирующее действие (кожно-аллергические реакции) &lt;*&gt;</w:t>
      </w:r>
    </w:p>
    <w:p w:rsidR="00512644" w:rsidRDefault="00512644">
      <w:pPr>
        <w:pStyle w:val="EcoNormal"/>
        <w:ind w:firstLine="540"/>
        <w:jc w:val="both"/>
      </w:pPr>
      <w:r>
        <w:t xml:space="preserve">1.7.6. </w:t>
      </w:r>
      <w:proofErr w:type="spellStart"/>
      <w:r>
        <w:t>Эмбриотропное</w:t>
      </w:r>
      <w:proofErr w:type="spellEnd"/>
      <w:r>
        <w:t xml:space="preserve"> действие &lt;*&gt;</w:t>
      </w:r>
    </w:p>
    <w:p w:rsidR="00512644" w:rsidRDefault="00512644">
      <w:pPr>
        <w:pStyle w:val="EcoNormal"/>
        <w:ind w:firstLine="540"/>
        <w:jc w:val="both"/>
      </w:pPr>
      <w:r>
        <w:lastRenderedPageBreak/>
        <w:t>1.7.7. Гонадотропное действие &lt;*&gt;</w:t>
      </w:r>
    </w:p>
    <w:p w:rsidR="00512644" w:rsidRDefault="00512644">
      <w:pPr>
        <w:pStyle w:val="EcoNormal"/>
        <w:ind w:firstLine="540"/>
        <w:jc w:val="both"/>
      </w:pPr>
      <w:r>
        <w:t>1.7.8. Тератогенное действие &lt;*&gt;</w:t>
      </w:r>
    </w:p>
    <w:p w:rsidR="00512644" w:rsidRDefault="00512644">
      <w:pPr>
        <w:pStyle w:val="EcoNormal"/>
        <w:ind w:firstLine="540"/>
        <w:jc w:val="both"/>
      </w:pPr>
      <w:r>
        <w:t>1.7.9. Мутагенное действие &lt;*&gt;</w:t>
      </w:r>
    </w:p>
    <w:p w:rsidR="00512644" w:rsidRDefault="00512644">
      <w:pPr>
        <w:pStyle w:val="EcoNormal"/>
        <w:ind w:firstLine="540"/>
        <w:jc w:val="both"/>
      </w:pPr>
      <w:r>
        <w:t>1.7.10. Канцерогенное действие &lt;*&gt;.</w:t>
      </w:r>
    </w:p>
    <w:p w:rsidR="00512644" w:rsidRDefault="00512644">
      <w:pPr>
        <w:pStyle w:val="EcoNormal"/>
        <w:ind w:firstLine="540"/>
        <w:jc w:val="both"/>
      </w:pPr>
      <w:r>
        <w:t>--------------------------------</w:t>
      </w:r>
    </w:p>
    <w:p w:rsidR="00512644" w:rsidRDefault="00512644">
      <w:pPr>
        <w:pStyle w:val="EcoNormal"/>
        <w:ind w:firstLine="540"/>
        <w:jc w:val="both"/>
      </w:pPr>
      <w:r>
        <w:t>&lt;*&gt; Необходимость проведения исследований, а также их объем определяется соответствующими методическими указаниями</w:t>
      </w:r>
    </w:p>
    <w:p w:rsidR="00512644" w:rsidRDefault="00512644">
      <w:pPr>
        <w:pStyle w:val="EcoNormal"/>
      </w:pPr>
    </w:p>
    <w:p w:rsidR="00512644" w:rsidRDefault="00512644">
      <w:pPr>
        <w:pStyle w:val="EcoNormal"/>
        <w:jc w:val="center"/>
        <w:outlineLvl w:val="0"/>
      </w:pPr>
      <w:r>
        <w:t>2. Критерии выбора веществ, не нуждающихся</w:t>
      </w:r>
    </w:p>
    <w:p w:rsidR="00512644" w:rsidRDefault="00512644">
      <w:pPr>
        <w:pStyle w:val="EcoNormal"/>
        <w:jc w:val="center"/>
      </w:pPr>
      <w:r>
        <w:t>в установлении нормативов</w:t>
      </w:r>
    </w:p>
    <w:p w:rsidR="00512644" w:rsidRDefault="00512644">
      <w:pPr>
        <w:pStyle w:val="EcoNormal"/>
      </w:pPr>
    </w:p>
    <w:p w:rsidR="00512644" w:rsidRDefault="00512644">
      <w:pPr>
        <w:pStyle w:val="EcoNormal"/>
        <w:ind w:firstLine="540"/>
        <w:jc w:val="both"/>
      </w:pPr>
      <w:r>
        <w:t>2.1. Воздух рабочей зоны</w:t>
      </w:r>
    </w:p>
    <w:p w:rsidR="00512644" w:rsidRDefault="00512644">
      <w:pPr>
        <w:pStyle w:val="EcoNormal"/>
        <w:ind w:firstLine="540"/>
        <w:jc w:val="both"/>
      </w:pPr>
      <w:r>
        <w:t>2.1.1. Для веществ, попадание которых в воздух рабочей зоны в виде паров и аэрозолей или их смеси исключено из-за их физико-химических свойств, а также условий производства и применения.</w:t>
      </w:r>
    </w:p>
    <w:p w:rsidR="00512644" w:rsidRDefault="00512644">
      <w:pPr>
        <w:pStyle w:val="EcoNonformat"/>
        <w:jc w:val="both"/>
      </w:pPr>
      <w:bookmarkStart w:id="2" w:name="P82"/>
      <w:bookmarkEnd w:id="2"/>
      <w:r>
        <w:t xml:space="preserve">    2.1.2. </w:t>
      </w:r>
      <w:proofErr w:type="gramStart"/>
      <w:r>
        <w:t>Для  паров</w:t>
      </w:r>
      <w:proofErr w:type="gramEnd"/>
      <w:r>
        <w:t xml:space="preserve"> жидкостей,  присутствующих в воздухе рабочей</w:t>
      </w:r>
    </w:p>
    <w:p w:rsidR="00512644" w:rsidRDefault="00512644">
      <w:pPr>
        <w:pStyle w:val="EcoNonformat"/>
        <w:jc w:val="both"/>
      </w:pPr>
      <w:proofErr w:type="gramStart"/>
      <w:r>
        <w:t>зоны  при</w:t>
      </w:r>
      <w:proofErr w:type="gramEnd"/>
      <w:r>
        <w:t xml:space="preserve">  нормальных  условиях  (температура  воздуха  20°  C   и</w:t>
      </w:r>
    </w:p>
    <w:p w:rsidR="00512644" w:rsidRDefault="00512644">
      <w:pPr>
        <w:pStyle w:val="EcoNonformat"/>
        <w:jc w:val="both"/>
      </w:pPr>
      <w:proofErr w:type="gramStart"/>
      <w:r>
        <w:t>атмосферном  давлении</w:t>
      </w:r>
      <w:proofErr w:type="gramEnd"/>
      <w:r>
        <w:t xml:space="preserve">  760  мм рт.  ст.) и относящихся к IV классу</w:t>
      </w:r>
    </w:p>
    <w:p w:rsidR="00512644" w:rsidRDefault="00512644">
      <w:pPr>
        <w:pStyle w:val="EcoNonformat"/>
        <w:jc w:val="both"/>
      </w:pPr>
      <w:r>
        <w:t xml:space="preserve">опасности по величине DL </w:t>
      </w:r>
      <w:proofErr w:type="gramStart"/>
      <w:r>
        <w:t xml:space="preserve">   (</w:t>
      </w:r>
      <w:proofErr w:type="gramEnd"/>
      <w:r>
        <w:t>при  введении  в  желудок)  или  CL</w:t>
      </w:r>
    </w:p>
    <w:p w:rsidR="00512644" w:rsidRDefault="00512644">
      <w:pPr>
        <w:pStyle w:val="EcoNonformat"/>
        <w:jc w:val="both"/>
      </w:pPr>
      <w:r>
        <w:t xml:space="preserve">                        50                                      50</w:t>
      </w:r>
    </w:p>
    <w:p w:rsidR="00512644" w:rsidRDefault="00512644">
      <w:pPr>
        <w:pStyle w:val="EcoNonformat"/>
        <w:jc w:val="both"/>
      </w:pPr>
      <w:r>
        <w:t>(классификация по ГОСТ 12.1.007-76), если:</w:t>
      </w:r>
    </w:p>
    <w:p w:rsidR="00512644" w:rsidRDefault="00512644">
      <w:pPr>
        <w:pStyle w:val="EcoNormal"/>
        <w:ind w:firstLine="540"/>
        <w:jc w:val="both"/>
      </w:pPr>
      <w:r>
        <w:t>- количество выпускаемого продукта за год составляет не более 1000 кг;</w:t>
      </w:r>
    </w:p>
    <w:p w:rsidR="00512644" w:rsidRDefault="00512644">
      <w:pPr>
        <w:pStyle w:val="EcoNormal"/>
        <w:ind w:firstLine="540"/>
        <w:jc w:val="both"/>
      </w:pPr>
      <w:r>
        <w:t>- количество лиц, контактирующих с данным веществом, ограничено (не более 10 человек);</w:t>
      </w:r>
    </w:p>
    <w:p w:rsidR="00512644" w:rsidRDefault="00512644">
      <w:pPr>
        <w:pStyle w:val="EcoNormal"/>
        <w:ind w:firstLine="540"/>
        <w:jc w:val="both"/>
      </w:pPr>
      <w:r>
        <w:t>- вещество имеет высокую температуру кипения (</w:t>
      </w:r>
      <w:proofErr w:type="gramStart"/>
      <w:r>
        <w:t>t &gt;</w:t>
      </w:r>
      <w:proofErr w:type="gramEnd"/>
      <w:r>
        <w:t xml:space="preserve"> 165° C) при нормальных условиях, КВИО &lt; 3;</w:t>
      </w:r>
    </w:p>
    <w:p w:rsidR="00512644" w:rsidRDefault="00512644">
      <w:pPr>
        <w:pStyle w:val="EcoNormal"/>
        <w:ind w:firstLine="540"/>
        <w:jc w:val="both"/>
      </w:pPr>
      <w:r>
        <w:t>- вещество, насыщающая концентрация паров которого ниже расчетной ПДК, в соответствии с методическими указаниями по установлению ориентировочных безопасных уровней воздействия веществ в воздухе рабочей зоны.</w:t>
      </w:r>
    </w:p>
    <w:p w:rsidR="00512644" w:rsidRDefault="00512644">
      <w:pPr>
        <w:pStyle w:val="EcoNormal"/>
        <w:ind w:firstLine="540"/>
        <w:jc w:val="both"/>
      </w:pPr>
      <w:r>
        <w:t>При проектировании производства контроль за безопасностью условий труда следует проводить в соответствии с правилами по промышленной санитарии и технике безопасности.</w:t>
      </w:r>
    </w:p>
    <w:p w:rsidR="00512644" w:rsidRDefault="00512644">
      <w:pPr>
        <w:pStyle w:val="EcoNormal"/>
        <w:ind w:firstLine="540"/>
        <w:jc w:val="both"/>
      </w:pPr>
      <w:r>
        <w:t>Указанные в п. 2.1.2 положения не распространяются на аэрозоли и смеси паров и аэрозолей, а также на вещества, потенциально опасные в плане возможности развития отдаленных эффектов.</w:t>
      </w:r>
    </w:p>
    <w:p w:rsidR="00512644" w:rsidRDefault="00512644">
      <w:pPr>
        <w:pStyle w:val="EcoNormal"/>
        <w:ind w:firstLine="540"/>
        <w:jc w:val="both"/>
      </w:pPr>
      <w:r>
        <w:t xml:space="preserve">2.1.3. Для веществ, легко </w:t>
      </w:r>
      <w:proofErr w:type="spellStart"/>
      <w:r>
        <w:t>гидролизующихся</w:t>
      </w:r>
      <w:proofErr w:type="spellEnd"/>
      <w:r>
        <w:t xml:space="preserve"> в воздухе с образованием продуктов гидролиза, токсичность которых изучена и гигиенические нормативы которых установлены.</w:t>
      </w:r>
    </w:p>
    <w:p w:rsidR="00512644" w:rsidRDefault="00512644">
      <w:pPr>
        <w:pStyle w:val="EcoNormal"/>
        <w:ind w:firstLine="540"/>
        <w:jc w:val="both"/>
      </w:pPr>
      <w:r>
        <w:t>2.1.4. Для смеси постоянного состава, содержащей компоненты, для которых установлены ПДК при изолированном воздействии, т.к. контроль следует осуществлять по наиболее опасному (ведущему) компоненту.</w:t>
      </w:r>
    </w:p>
    <w:p w:rsidR="00512644" w:rsidRDefault="00512644">
      <w:pPr>
        <w:pStyle w:val="EcoNormal"/>
        <w:ind w:firstLine="540"/>
        <w:jc w:val="both"/>
      </w:pPr>
      <w:r>
        <w:t>2.2. Атмосферный воздух населенных мест</w:t>
      </w:r>
    </w:p>
    <w:p w:rsidR="00512644" w:rsidRDefault="00512644">
      <w:pPr>
        <w:pStyle w:val="EcoNormal"/>
        <w:ind w:firstLine="540"/>
        <w:jc w:val="both"/>
      </w:pPr>
      <w:r>
        <w:t>2.2.1. Для веществ, попадание которых в атмосферный воздух исключается в силу физико-химических свойств. Исключение составляют случаи, когда в результате особенностей технологического процесса (высокая температура, дезинтеграция и т.д.) в атмосферный воздух могут поступать летучие компоненты, продукты трансформации и разложения.</w:t>
      </w:r>
    </w:p>
    <w:p w:rsidR="00512644" w:rsidRDefault="00512644">
      <w:pPr>
        <w:pStyle w:val="EcoNormal"/>
        <w:ind w:firstLine="540"/>
        <w:jc w:val="both"/>
      </w:pPr>
      <w:r>
        <w:t xml:space="preserve">2.2.2. Для веществ с малыми объемами производства (до 1 т/год) или выброса менее 1 кг/год, </w:t>
      </w:r>
      <w:proofErr w:type="gramStart"/>
      <w:r>
        <w:t>или</w:t>
      </w:r>
      <w:proofErr w:type="gramEnd"/>
      <w:r>
        <w:t xml:space="preserve"> когда расчетная максимальная концентрация не обладающих запахом веществ на границе санитарно-защитной зоны менее 0,1 мг/куб. м для веществ III класса опасности и менее 0,5 мг/куб. м для веществ IV класса опасности.</w:t>
      </w:r>
    </w:p>
    <w:p w:rsidR="00512644" w:rsidRDefault="00512644">
      <w:pPr>
        <w:pStyle w:val="EcoNormal"/>
        <w:ind w:firstLine="540"/>
        <w:jc w:val="both"/>
      </w:pPr>
      <w:r>
        <w:t>2.2.3. Для веществ нелетучих, легко разрушающихся (гидролиз) с образованием хорошо изученных и имеющих нормативы продуктов.</w:t>
      </w:r>
    </w:p>
    <w:p w:rsidR="00512644" w:rsidRDefault="00512644">
      <w:pPr>
        <w:pStyle w:val="EcoNormal"/>
        <w:ind w:firstLine="540"/>
        <w:jc w:val="both"/>
      </w:pPr>
      <w:r>
        <w:t xml:space="preserve">2.2.4. Для чрезвычайно опасных веществ, относящихся к гормонам, </w:t>
      </w:r>
      <w:proofErr w:type="spellStart"/>
      <w:r>
        <w:t>цитостатикам</w:t>
      </w:r>
      <w:proofErr w:type="spellEnd"/>
      <w:r>
        <w:t>, аллергенам, отдельным группам антибиотиков, выброс которых в атмосферу населенных мест запрещен.</w:t>
      </w:r>
    </w:p>
    <w:p w:rsidR="00512644" w:rsidRDefault="00512644">
      <w:pPr>
        <w:pStyle w:val="EcoNormal"/>
        <w:ind w:firstLine="540"/>
        <w:jc w:val="both"/>
      </w:pPr>
      <w:r>
        <w:t>2.3. Вода водных объектов хозяйственно-питьевого и культурно-бытового водопользования.</w:t>
      </w:r>
    </w:p>
    <w:p w:rsidR="00512644" w:rsidRDefault="00512644">
      <w:pPr>
        <w:pStyle w:val="EcoNormal"/>
        <w:ind w:firstLine="540"/>
        <w:jc w:val="both"/>
      </w:pPr>
      <w:r>
        <w:t>2.3.1. Для нестабильных веществ (IV класс стабильности), в результате трансформации которых образуются вещества с установленными гигиеническими нормативами.</w:t>
      </w:r>
    </w:p>
    <w:p w:rsidR="00512644" w:rsidRDefault="00512644">
      <w:pPr>
        <w:pStyle w:val="EcoNormal"/>
        <w:ind w:firstLine="540"/>
        <w:jc w:val="both"/>
      </w:pPr>
      <w:r>
        <w:t xml:space="preserve">2.3.2. Для примесей в смесях постоянного состава, не являющихся ведущими компонентами </w:t>
      </w:r>
      <w:r>
        <w:lastRenderedPageBreak/>
        <w:t>смеси, и менее опасных, чем другие компоненты, по которым рекомендован контроль за сбросом в водные объекты.</w:t>
      </w:r>
    </w:p>
    <w:p w:rsidR="00512644" w:rsidRDefault="00512644">
      <w:pPr>
        <w:pStyle w:val="EcoNormal"/>
        <w:ind w:firstLine="540"/>
        <w:jc w:val="both"/>
      </w:pPr>
      <w:r>
        <w:t xml:space="preserve">2.3.3. Для веществ, относящихся к IV классу опасности, которые могут поступать в окружающую среду только с промышленными сточными водами </w:t>
      </w:r>
      <w:proofErr w:type="gramStart"/>
      <w:r>
        <w:t>и</w:t>
      </w:r>
      <w:proofErr w:type="gramEnd"/>
      <w:r>
        <w:t xml:space="preserve"> если по условиям технологического процесса их содержание в сточных водах не превышает 0,001 мг/л, а также не вызывает изменения органолептических свойств воды.</w:t>
      </w:r>
    </w:p>
    <w:p w:rsidR="00512644" w:rsidRDefault="00512644">
      <w:pPr>
        <w:pStyle w:val="EcoNormal"/>
        <w:ind w:firstLine="540"/>
        <w:jc w:val="both"/>
      </w:pPr>
      <w:r>
        <w:t xml:space="preserve">2.3.4. Для чрезвычайно опасных веществ, относящихся к гормонам, </w:t>
      </w:r>
      <w:proofErr w:type="spellStart"/>
      <w:r>
        <w:t>цитостатикам</w:t>
      </w:r>
      <w:proofErr w:type="spellEnd"/>
      <w:r>
        <w:t>, аллергенам, отдельным группам антибиотиков, выброс которых в воду водных объектов запрещен.</w:t>
      </w:r>
    </w:p>
    <w:p w:rsidR="00512644" w:rsidRDefault="00512644">
      <w:pPr>
        <w:pStyle w:val="EcoNormal"/>
      </w:pPr>
    </w:p>
    <w:p w:rsidR="00512644" w:rsidRDefault="00512644">
      <w:pPr>
        <w:pStyle w:val="EcoNormal"/>
        <w:jc w:val="center"/>
        <w:outlineLvl w:val="0"/>
      </w:pPr>
      <w:r>
        <w:t>3. Критерии определения объема и очередности</w:t>
      </w:r>
    </w:p>
    <w:p w:rsidR="00512644" w:rsidRDefault="00512644">
      <w:pPr>
        <w:pStyle w:val="EcoNormal"/>
        <w:jc w:val="center"/>
      </w:pPr>
      <w:r>
        <w:t>исследований, необходимых для ускоренного обоснования</w:t>
      </w:r>
    </w:p>
    <w:p w:rsidR="00512644" w:rsidRDefault="00512644">
      <w:pPr>
        <w:pStyle w:val="EcoNormal"/>
        <w:jc w:val="center"/>
      </w:pPr>
      <w:r>
        <w:t>гигиенических нормативов</w:t>
      </w:r>
    </w:p>
    <w:p w:rsidR="00512644" w:rsidRDefault="00512644">
      <w:pPr>
        <w:pStyle w:val="EcoNormal"/>
      </w:pPr>
    </w:p>
    <w:p w:rsidR="00512644" w:rsidRDefault="00512644">
      <w:pPr>
        <w:pStyle w:val="EcoNormal"/>
        <w:ind w:firstLine="540"/>
        <w:jc w:val="both"/>
      </w:pPr>
      <w:r>
        <w:t>3.1. Воздух рабочей зоны</w:t>
      </w:r>
    </w:p>
    <w:p w:rsidR="00512644" w:rsidRDefault="00512644">
      <w:pPr>
        <w:pStyle w:val="EcoNormal"/>
        <w:ind w:firstLine="540"/>
        <w:jc w:val="both"/>
      </w:pPr>
      <w:r>
        <w:t xml:space="preserve">3.1.1. При принадлежности вещества к гомологическому ряду, представители которого имеют утвержденную величину ПДК для воздуха рабочей зоны, предельно допустимая концентрация устанавливается на основе сопоставления известных параметров </w:t>
      </w:r>
      <w:proofErr w:type="spellStart"/>
      <w:r>
        <w:t>токсикометрии</w:t>
      </w:r>
      <w:proofErr w:type="spellEnd"/>
      <w:r>
        <w:t>.</w:t>
      </w:r>
    </w:p>
    <w:p w:rsidR="00512644" w:rsidRDefault="00512644">
      <w:pPr>
        <w:pStyle w:val="EcoNormal"/>
        <w:ind w:firstLine="540"/>
        <w:jc w:val="both"/>
      </w:pPr>
      <w:r>
        <w:t>3.1.2. При принадлежности вещества к изученному классу соединений с избирательным механизмом действия предельно допустимая концентрация устанавливается по соотношению показателей избирательной токсичности.</w:t>
      </w:r>
    </w:p>
    <w:p w:rsidR="00512644" w:rsidRDefault="00512644">
      <w:pPr>
        <w:pStyle w:val="EcoNormal"/>
        <w:ind w:firstLine="540"/>
        <w:jc w:val="both"/>
      </w:pPr>
      <w:r>
        <w:t>3.1.3. Для веществ, имеющих гигиенические нормативы в других средах, разработанные по показателям общей токсичности, а также по показателям общего и избирательного (специфического) действия, ПДК устанавливаются путем сравнения токсичности и опасности при разных путях поступления вещества в организм (например, известный орально-ингаляционный коэффициент, общий характер метаболизма и др.).</w:t>
      </w:r>
    </w:p>
    <w:p w:rsidR="00512644" w:rsidRDefault="00512644">
      <w:pPr>
        <w:pStyle w:val="EcoNormal"/>
        <w:ind w:firstLine="540"/>
        <w:jc w:val="both"/>
      </w:pPr>
      <w:r>
        <w:t>3.1.4. Для веществ III класса опасности (классификация ГОСТ 12.1.007-76) со слабо выраженной кумуляцией (</w:t>
      </w:r>
      <w:proofErr w:type="spellStart"/>
      <w:proofErr w:type="gramStart"/>
      <w:r>
        <w:t>Kcum</w:t>
      </w:r>
      <w:proofErr w:type="spellEnd"/>
      <w:r>
        <w:t xml:space="preserve"> &gt;</w:t>
      </w:r>
      <w:proofErr w:type="gramEnd"/>
      <w:r>
        <w:t xml:space="preserve"> 5 по методу Кагана Ю.С. и В.В. Станкевича и &gt; 6 по методу Лима и др.), не обладающих избирательной токсичностью, цитогенетическим эффектом </w:t>
      </w:r>
      <w:proofErr w:type="spellStart"/>
      <w:r>
        <w:t>in</w:t>
      </w:r>
      <w:proofErr w:type="spellEnd"/>
      <w:r>
        <w:t xml:space="preserve"> </w:t>
      </w:r>
      <w:proofErr w:type="spellStart"/>
      <w:r>
        <w:t>vivo</w:t>
      </w:r>
      <w:proofErr w:type="spellEnd"/>
      <w:r>
        <w:t>, а также сенсибилизирующими свойствами по данным краткосрочных тестов (внутрикожных и кожных), гигиенические нормативы устанавливаются путем расчета по формулам, утвержденным органами Госсанэпиднадзора в установленном порядке.</w:t>
      </w:r>
    </w:p>
    <w:p w:rsidR="00512644" w:rsidRDefault="00512644">
      <w:pPr>
        <w:pStyle w:val="EcoNonformat"/>
        <w:jc w:val="both"/>
      </w:pPr>
      <w:r>
        <w:t xml:space="preserve">    3.1.5. ПДК нетоксичных и </w:t>
      </w:r>
      <w:proofErr w:type="spellStart"/>
      <w:r>
        <w:t>нефиброгенных</w:t>
      </w:r>
      <w:proofErr w:type="spellEnd"/>
      <w:r>
        <w:t xml:space="preserve"> </w:t>
      </w:r>
      <w:proofErr w:type="spellStart"/>
      <w:r>
        <w:t>пылей</w:t>
      </w:r>
      <w:proofErr w:type="spellEnd"/>
      <w:r>
        <w:t xml:space="preserve"> в воздухе рабочей</w:t>
      </w:r>
    </w:p>
    <w:p w:rsidR="00512644" w:rsidRDefault="00512644">
      <w:pPr>
        <w:pStyle w:val="EcoNonformat"/>
        <w:jc w:val="both"/>
      </w:pPr>
      <w:r>
        <w:t xml:space="preserve">зоны 10 мг/куб.  м устанавливается </w:t>
      </w:r>
      <w:proofErr w:type="gramStart"/>
      <w:r>
        <w:t>без  проведения</w:t>
      </w:r>
      <w:proofErr w:type="gramEnd"/>
      <w:r>
        <w:t xml:space="preserve">  дополнительных</w:t>
      </w:r>
    </w:p>
    <w:p w:rsidR="00512644" w:rsidRDefault="00512644">
      <w:pPr>
        <w:pStyle w:val="EcoNonformat"/>
        <w:jc w:val="both"/>
      </w:pPr>
      <w:r>
        <w:t xml:space="preserve">исследований    токсичности    и   </w:t>
      </w:r>
      <w:proofErr w:type="spellStart"/>
      <w:r>
        <w:t>фиброгенности</w:t>
      </w:r>
      <w:proofErr w:type="spellEnd"/>
      <w:r>
        <w:t xml:space="preserve">   для   нелетучих</w:t>
      </w:r>
    </w:p>
    <w:p w:rsidR="00512644" w:rsidRDefault="00512644">
      <w:pPr>
        <w:pStyle w:val="EcoNonformat"/>
        <w:jc w:val="both"/>
      </w:pPr>
      <w:r>
        <w:t xml:space="preserve">порошкообразных соединений и </w:t>
      </w:r>
      <w:proofErr w:type="gramStart"/>
      <w:r>
        <w:t>материалов,  которые</w:t>
      </w:r>
      <w:proofErr w:type="gramEnd"/>
      <w:r>
        <w:t xml:space="preserve"> по величине DL</w:t>
      </w:r>
    </w:p>
    <w:p w:rsidR="00512644" w:rsidRDefault="00512644">
      <w:pPr>
        <w:pStyle w:val="EcoNonformat"/>
        <w:jc w:val="both"/>
      </w:pPr>
      <w:r>
        <w:t xml:space="preserve">                                                                50</w:t>
      </w:r>
    </w:p>
    <w:p w:rsidR="00512644" w:rsidRDefault="00512644">
      <w:pPr>
        <w:pStyle w:val="EcoNonformat"/>
        <w:jc w:val="both"/>
      </w:pPr>
      <w:r>
        <w:t>при введении в желудок могут быть отнесены к мало токсичным и мало</w:t>
      </w:r>
    </w:p>
    <w:p w:rsidR="00512644" w:rsidRDefault="00512644">
      <w:pPr>
        <w:pStyle w:val="EcoNonformat"/>
        <w:jc w:val="both"/>
      </w:pPr>
      <w:r>
        <w:t xml:space="preserve">опасным    соединениям </w:t>
      </w:r>
      <w:proofErr w:type="gramStart"/>
      <w:r>
        <w:t xml:space="preserve">   (</w:t>
      </w:r>
      <w:proofErr w:type="gramEnd"/>
      <w:r>
        <w:t>IV   класс   опасности,   классификация</w:t>
      </w:r>
    </w:p>
    <w:p w:rsidR="00512644" w:rsidRDefault="00512644">
      <w:pPr>
        <w:pStyle w:val="EcoNonformat"/>
        <w:jc w:val="both"/>
      </w:pPr>
      <w:r>
        <w:t>ГОСТ 12.1.007-76</w:t>
      </w:r>
      <w:proofErr w:type="gramStart"/>
      <w:r>
        <w:t xml:space="preserve">),   </w:t>
      </w:r>
      <w:proofErr w:type="gramEnd"/>
      <w:r>
        <w:t>либо   не   вызывают   гибели   животных  при</w:t>
      </w:r>
    </w:p>
    <w:p w:rsidR="00512644" w:rsidRDefault="00512644">
      <w:pPr>
        <w:pStyle w:val="EcoNonformat"/>
        <w:jc w:val="both"/>
      </w:pPr>
      <w:r>
        <w:t xml:space="preserve">внутрибрюшинном введении крысам в дозе </w:t>
      </w:r>
      <w:proofErr w:type="gramStart"/>
      <w:r>
        <w:t>1  г</w:t>
      </w:r>
      <w:proofErr w:type="gramEnd"/>
      <w:r>
        <w:t>/кг  и  имеют  в  своем</w:t>
      </w:r>
    </w:p>
    <w:p w:rsidR="00512644" w:rsidRDefault="00512644">
      <w:pPr>
        <w:pStyle w:val="EcoNonformat"/>
        <w:jc w:val="both"/>
      </w:pPr>
      <w:r>
        <w:t>составе не более 5</w:t>
      </w:r>
      <w:proofErr w:type="gramStart"/>
      <w:r>
        <w:t>%  минеральных</w:t>
      </w:r>
      <w:proofErr w:type="gramEnd"/>
      <w:r>
        <w:t xml:space="preserve"> компонентов (в том числе не более</w:t>
      </w:r>
    </w:p>
    <w:p w:rsidR="00512644" w:rsidRDefault="00512644">
      <w:pPr>
        <w:pStyle w:val="EcoNonformat"/>
        <w:jc w:val="both"/>
      </w:pPr>
      <w:r>
        <w:t>2% свободной двуокиси кремния).</w:t>
      </w:r>
    </w:p>
    <w:p w:rsidR="00512644" w:rsidRDefault="00512644">
      <w:pPr>
        <w:pStyle w:val="EcoNormal"/>
        <w:ind w:firstLine="540"/>
        <w:jc w:val="both"/>
      </w:pPr>
      <w:r>
        <w:t xml:space="preserve">3.1.6. Для газов и паров </w:t>
      </w:r>
      <w:proofErr w:type="spellStart"/>
      <w:r>
        <w:t>высоколетучих</w:t>
      </w:r>
      <w:proofErr w:type="spellEnd"/>
      <w:r>
        <w:t xml:space="preserve"> веществ (летучесть 200 г/куб. м и выше) максимальная величина ПДК не должна превышать 3000 мг/куб. м.</w:t>
      </w:r>
    </w:p>
    <w:p w:rsidR="00512644" w:rsidRDefault="00512644">
      <w:pPr>
        <w:pStyle w:val="EcoNormal"/>
        <w:ind w:firstLine="540"/>
        <w:jc w:val="both"/>
      </w:pPr>
      <w:r>
        <w:t>3.2. Атмосферный воздух населенных мест</w:t>
      </w:r>
    </w:p>
    <w:p w:rsidR="00512644" w:rsidRDefault="00512644">
      <w:pPr>
        <w:pStyle w:val="EcoNormal"/>
        <w:ind w:firstLine="540"/>
        <w:jc w:val="both"/>
      </w:pPr>
      <w:r>
        <w:t>3.2.1. Вещества, для которых достаточно обосновать только ОБУВ.</w:t>
      </w:r>
    </w:p>
    <w:p w:rsidR="00512644" w:rsidRDefault="00512644">
      <w:pPr>
        <w:pStyle w:val="EcoNormal"/>
        <w:ind w:firstLine="540"/>
        <w:jc w:val="both"/>
      </w:pPr>
      <w:r>
        <w:t>3.2.1.1. Объем производства до 10 т/г или опытное производство.</w:t>
      </w:r>
    </w:p>
    <w:p w:rsidR="00512644" w:rsidRDefault="00512644">
      <w:pPr>
        <w:pStyle w:val="EcoNormal"/>
        <w:ind w:firstLine="540"/>
        <w:jc w:val="both"/>
      </w:pPr>
      <w:r>
        <w:t xml:space="preserve">3.2.1.2. Вещество мало- или умеренно опасное (III, IV класса опасности), </w:t>
      </w:r>
      <w:proofErr w:type="spellStart"/>
      <w:r>
        <w:t>слабокумулятивное</w:t>
      </w:r>
      <w:proofErr w:type="spellEnd"/>
      <w:r>
        <w:t>, не обладающее специфическими эффектами: аллергенным, мутагенным, нейротоксическим и т.д.</w:t>
      </w:r>
    </w:p>
    <w:p w:rsidR="00512644" w:rsidRDefault="00512644">
      <w:pPr>
        <w:pStyle w:val="EcoNormal"/>
        <w:ind w:firstLine="540"/>
        <w:jc w:val="both"/>
      </w:pPr>
      <w:r>
        <w:t>3.2.2. Вещества, ПДК которых обосновываются экспериментальными экспресс-методами, расчетными методами или по аналогии.</w:t>
      </w:r>
    </w:p>
    <w:p w:rsidR="00512644" w:rsidRDefault="00512644">
      <w:pPr>
        <w:pStyle w:val="EcoNormal"/>
        <w:ind w:firstLine="540"/>
        <w:jc w:val="both"/>
      </w:pPr>
      <w:r>
        <w:t>3.2.2.1. Вещества относятся к хорошо изученному классу соединений, аналогии которых имеют ПДК в атмосферном воздухе.</w:t>
      </w:r>
    </w:p>
    <w:p w:rsidR="00512644" w:rsidRDefault="00512644">
      <w:pPr>
        <w:pStyle w:val="EcoNormal"/>
        <w:ind w:firstLine="540"/>
        <w:jc w:val="both"/>
      </w:pPr>
      <w:r>
        <w:t>3.2.2.2. Аэрозоли веществ, имеющих нормативы в воздухе рабочей зоны не менее 10 мг/куб. м.</w:t>
      </w:r>
    </w:p>
    <w:p w:rsidR="00512644" w:rsidRDefault="00512644">
      <w:pPr>
        <w:pStyle w:val="EcoNormal"/>
        <w:ind w:firstLine="540"/>
        <w:jc w:val="both"/>
      </w:pPr>
      <w:r>
        <w:lastRenderedPageBreak/>
        <w:t>3.2.2.3. Вещества, имеющие ПДК, установленные в других средах, а также достаточные данные литературы об их опасности и токсичности, характере и механизме биологического действия, специфических (отдаленных) эффектах с указанием уровней (доз и концентраций) их проявления.</w:t>
      </w:r>
    </w:p>
    <w:p w:rsidR="00512644" w:rsidRDefault="00512644">
      <w:pPr>
        <w:pStyle w:val="EcoNormal"/>
        <w:ind w:firstLine="540"/>
        <w:jc w:val="both"/>
      </w:pPr>
      <w:r>
        <w:t>3.3. Вода водных объектов хозяйственно-питьевого и культурно-бытового водопользования</w:t>
      </w:r>
    </w:p>
    <w:p w:rsidR="00512644" w:rsidRDefault="00512644">
      <w:pPr>
        <w:pStyle w:val="EcoNormal"/>
        <w:ind w:firstLine="540"/>
        <w:jc w:val="both"/>
      </w:pPr>
      <w:r>
        <w:t>3.3.1. ПДК для веществ, поступающих в водные объекты, устанавливаются в соответствии со схемой последовательного обоснования норматива в воде и классификацией опасности. Решение об отсутствии необходимости установления ПДК может быть принято после выполнения первого этапа исследований.</w:t>
      </w:r>
    </w:p>
    <w:p w:rsidR="00512644" w:rsidRDefault="00512644">
      <w:pPr>
        <w:pStyle w:val="EcoNormal"/>
        <w:ind w:firstLine="540"/>
        <w:jc w:val="both"/>
      </w:pPr>
      <w:r>
        <w:t>3.3.2. Для веществ, внедрение которых находится на стадии производственных испытаний, может быть установлен временный гигиенический норматив-ориентировочный допустимый уровень (ОДУ), разработанный на основе расчетных и экспресс-экспериментальных методов прогноза токсичности и применимый только на стадии предупредительного санитарного надзора за проектируемыми или вновь строящимися предприятиями и реконструируемыми очистными сооружениями.</w:t>
      </w:r>
    </w:p>
    <w:p w:rsidR="00512644" w:rsidRDefault="00512644">
      <w:pPr>
        <w:pStyle w:val="EcoNormal"/>
        <w:ind w:firstLine="540"/>
        <w:jc w:val="both"/>
      </w:pPr>
      <w:r>
        <w:t>3.3.3. Допустим расчет и использование новых, не включенных в утвержденные Минздравом России методические документы, уравнений для прогноза токсичности, если они соответствуют теоретическим, методическим и статистическим критериям ускоренного нормирования и основаны на репрезентативном материале.</w:t>
      </w:r>
    </w:p>
    <w:p w:rsidR="00512644" w:rsidRDefault="00512644">
      <w:pPr>
        <w:pStyle w:val="EcoNormal"/>
        <w:ind w:firstLine="540"/>
        <w:jc w:val="both"/>
      </w:pPr>
      <w:r>
        <w:t>3.4. Критерии ускоренного нормирования химических веществ, предполагаемых опасными в канцерогенном отношении.</w:t>
      </w:r>
    </w:p>
    <w:p w:rsidR="00512644" w:rsidRDefault="00512644">
      <w:pPr>
        <w:pStyle w:val="EcoNormal"/>
        <w:ind w:firstLine="540"/>
        <w:jc w:val="both"/>
      </w:pPr>
      <w:r>
        <w:t xml:space="preserve">3.4.1. В случае принадлежности вещества к структурному ряду соединений, ПДК которых установлены с учетом канцерогенной или генетической опасности, возможно для гигиенического нормирования использование экстраполяции показателей </w:t>
      </w:r>
      <w:proofErr w:type="spellStart"/>
      <w:r>
        <w:t>канцерогенности</w:t>
      </w:r>
      <w:proofErr w:type="spellEnd"/>
      <w:r>
        <w:t xml:space="preserve"> ближайших структурных аналогов.</w:t>
      </w:r>
    </w:p>
    <w:p w:rsidR="00512644" w:rsidRDefault="00512644">
      <w:pPr>
        <w:pStyle w:val="EcoNormal"/>
        <w:ind w:firstLine="540"/>
        <w:jc w:val="both"/>
      </w:pPr>
      <w:r>
        <w:t>3.4.2. При структурном подобии вновь регламентируемого соединения (наличие активного в канцерогенном отношении структурного компонента) с канцерогенными веществами, одновременно являющимися мутагенными, обоснование гигиенического норматива проводится по количественной характеристике мутагенной активности в краткосрочных опытах и осуществляется в соответствии с действующими методическими указаниями.</w:t>
      </w:r>
    </w:p>
    <w:p w:rsidR="00512644" w:rsidRDefault="00512644">
      <w:pPr>
        <w:pStyle w:val="EcoNormal"/>
        <w:ind w:firstLine="540"/>
        <w:jc w:val="both"/>
      </w:pPr>
      <w:r>
        <w:t>3.4.3. При отсутствии данных о мутагенности вещества, подозреваемого в канцерогенной активности, или его аналогов необходимо проверить вновь регламентируемое соединение на наличие цитогенетического эффекта у млекопитающих, и при его обнаружении регламентировать вещество в соответствии с действующими методическими указаниями.</w:t>
      </w:r>
    </w:p>
    <w:p w:rsidR="00512644" w:rsidRDefault="00512644">
      <w:pPr>
        <w:pStyle w:val="EcoNormal"/>
        <w:ind w:firstLine="540"/>
        <w:jc w:val="both"/>
      </w:pPr>
      <w:r>
        <w:t>3.4.4. При отсутствии цитогенетического эффекта и структурном сходстве со слабыми канцерогенами, а также для веществ, обладающих слабой канцерогенной активностью на животных, обоснование норматива производится по общим токсикологическим или иным специфическим характеристикам, а также по аналогии с нормативами веществ сходной структуры.</w:t>
      </w:r>
    </w:p>
    <w:p w:rsidR="00512644" w:rsidRDefault="00512644">
      <w:pPr>
        <w:pStyle w:val="EcoNormal"/>
        <w:ind w:firstLine="540"/>
        <w:jc w:val="both"/>
      </w:pPr>
      <w:r>
        <w:t>3.5. Критерии ускоренного нормирования химических веществ, предполагаемых опасными в мутагенном отношении.</w:t>
      </w:r>
    </w:p>
    <w:p w:rsidR="00512644" w:rsidRDefault="00512644">
      <w:pPr>
        <w:pStyle w:val="EcoNormal"/>
        <w:ind w:firstLine="540"/>
        <w:jc w:val="both"/>
      </w:pPr>
      <w:r>
        <w:t>3.5.1. При структурном подобии (наличие активных в мутагенном отношении структур) вновь регламентируемого соединения с веществами, обладающими мутагенным действием, цитогенетическим эффектом на млекопитающих, устанавливается временный гигиенический норматив в соответствии с действующими методическими указаниями.</w:t>
      </w:r>
    </w:p>
    <w:p w:rsidR="00512644" w:rsidRDefault="00512644">
      <w:pPr>
        <w:pStyle w:val="EcoNormal"/>
        <w:ind w:firstLine="540"/>
        <w:jc w:val="both"/>
      </w:pPr>
      <w:r>
        <w:t>3.6. Критерии установления групповых ПДК химических соединений.</w:t>
      </w:r>
    </w:p>
    <w:p w:rsidR="00512644" w:rsidRDefault="00512644">
      <w:pPr>
        <w:pStyle w:val="EcoNormal"/>
        <w:ind w:firstLine="540"/>
        <w:jc w:val="both"/>
      </w:pPr>
      <w:r>
        <w:t>3.6.1. Для неорганических соединений, токсичность которых зависит преимущественно от одного и того же химического элемента, и для органических соединений, близких между собой по химической структуре, характеру действия и степени опасности, рекомендуется устанавливать групповой гигиенический норматив.</w:t>
      </w:r>
    </w:p>
    <w:p w:rsidR="00512644" w:rsidRDefault="00512644">
      <w:pPr>
        <w:pStyle w:val="EcoNormal"/>
        <w:ind w:firstLine="540"/>
        <w:jc w:val="both"/>
      </w:pPr>
      <w:r>
        <w:t xml:space="preserve">В тех случаях, когда решение вопроса об отсутствии необходимости или ускоренного нормирования вещества не оговорено настоящим документом, проводятся исследования по гигиеническому нормированию в соответствии с Методическими указаниями к постановке исследований для обоснования санитарных стандартов вредных веществ в воздухе рабочей зоны, Временными методическими указаниями по обоснованию ПДК загрязняющих веществ в </w:t>
      </w:r>
      <w:r>
        <w:lastRenderedPageBreak/>
        <w:t>атмосферном воздухе населенных мест, Методическими указаниями по разработке и научному обоснованию ПДК вредных веществ в воде водоемов.</w:t>
      </w:r>
    </w:p>
    <w:p w:rsidR="00512644" w:rsidRDefault="00512644">
      <w:pPr>
        <w:pStyle w:val="EcoNormal"/>
        <w:ind w:firstLine="540"/>
        <w:jc w:val="both"/>
      </w:pPr>
      <w:r>
        <w:t xml:space="preserve">Организация-разработчик, аккредитованная в системе </w:t>
      </w:r>
      <w:proofErr w:type="spellStart"/>
      <w:r>
        <w:t>госсанэпиднормирования</w:t>
      </w:r>
      <w:proofErr w:type="spellEnd"/>
      <w:r>
        <w:t xml:space="preserve">, обосновавшая отсутствие необходимости гигиенического нормирования химического вещества, направляет копию заключения и материалы обоснования в Центр </w:t>
      </w:r>
      <w:proofErr w:type="spellStart"/>
      <w:r>
        <w:t>санэпиднормирования</w:t>
      </w:r>
      <w:proofErr w:type="spellEnd"/>
      <w:r>
        <w:t>, гигиенической сертификации и экспертизы для регистрации.</w:t>
      </w:r>
    </w:p>
    <w:p w:rsidR="00512644" w:rsidRDefault="00512644">
      <w:pPr>
        <w:pStyle w:val="EcoNormal"/>
      </w:pPr>
    </w:p>
    <w:p w:rsidR="00512644" w:rsidRDefault="00512644">
      <w:pPr>
        <w:pStyle w:val="EcoNormal"/>
        <w:jc w:val="center"/>
        <w:outlineLvl w:val="0"/>
      </w:pPr>
      <w:r>
        <w:t>Условные обозначения</w:t>
      </w:r>
    </w:p>
    <w:p w:rsidR="00512644" w:rsidRDefault="00512644">
      <w:pPr>
        <w:pStyle w:val="EcoNormal"/>
      </w:pPr>
    </w:p>
    <w:p w:rsidR="00512644" w:rsidRDefault="00512644">
      <w:pPr>
        <w:pStyle w:val="EcoNonformat"/>
        <w:jc w:val="both"/>
      </w:pPr>
      <w:r>
        <w:t xml:space="preserve">    ПДК - предельно допустимая концентрация</w:t>
      </w:r>
    </w:p>
    <w:p w:rsidR="00512644" w:rsidRDefault="00512644">
      <w:pPr>
        <w:pStyle w:val="EcoNonformat"/>
        <w:jc w:val="both"/>
      </w:pPr>
      <w:r>
        <w:t xml:space="preserve">    ОБУВ - ориентировочный безопасный уровень воздействия</w:t>
      </w:r>
    </w:p>
    <w:p w:rsidR="00512644" w:rsidRDefault="00512644">
      <w:pPr>
        <w:pStyle w:val="EcoNonformat"/>
        <w:jc w:val="both"/>
      </w:pPr>
      <w:r>
        <w:t xml:space="preserve">    ОДУ - ориентировочный допустимый уровень</w:t>
      </w:r>
    </w:p>
    <w:p w:rsidR="00512644" w:rsidRDefault="00512644">
      <w:pPr>
        <w:pStyle w:val="EcoNonformat"/>
        <w:jc w:val="both"/>
      </w:pPr>
      <w:r>
        <w:t xml:space="preserve">    CL   - концентрация средняя смертельная</w:t>
      </w:r>
    </w:p>
    <w:p w:rsidR="00512644" w:rsidRDefault="00512644">
      <w:pPr>
        <w:pStyle w:val="EcoNonformat"/>
        <w:jc w:val="both"/>
      </w:pPr>
      <w:r>
        <w:t xml:space="preserve">      50</w:t>
      </w:r>
    </w:p>
    <w:p w:rsidR="00512644" w:rsidRDefault="00512644">
      <w:pPr>
        <w:pStyle w:val="EcoNonformat"/>
        <w:jc w:val="both"/>
      </w:pPr>
      <w:r>
        <w:t xml:space="preserve">    DL   - доза средняя смертельная</w:t>
      </w:r>
    </w:p>
    <w:p w:rsidR="00512644" w:rsidRDefault="00512644">
      <w:pPr>
        <w:pStyle w:val="EcoNonformat"/>
        <w:jc w:val="both"/>
      </w:pPr>
      <w:r>
        <w:t xml:space="preserve">      50</w:t>
      </w:r>
    </w:p>
    <w:p w:rsidR="00512644" w:rsidRDefault="00512644">
      <w:pPr>
        <w:pStyle w:val="EcoNonformat"/>
        <w:jc w:val="both"/>
      </w:pPr>
      <w:r>
        <w:t xml:space="preserve">    КВИО - коэффициент возможности ингаляционного отравления</w:t>
      </w:r>
    </w:p>
    <w:p w:rsidR="00512644" w:rsidRDefault="00512644">
      <w:pPr>
        <w:pStyle w:val="EcoNormal"/>
      </w:pPr>
    </w:p>
    <w:p w:rsidR="00512644" w:rsidRDefault="00512644">
      <w:pPr>
        <w:pStyle w:val="EcoNormal"/>
        <w:jc w:val="center"/>
        <w:outlineLvl w:val="0"/>
      </w:pPr>
      <w:r>
        <w:t>Литература</w:t>
      </w:r>
    </w:p>
    <w:p w:rsidR="00512644" w:rsidRDefault="00512644">
      <w:pPr>
        <w:pStyle w:val="EcoNormal"/>
      </w:pPr>
    </w:p>
    <w:p w:rsidR="00512644" w:rsidRDefault="00512644">
      <w:pPr>
        <w:pStyle w:val="EcoNormal"/>
        <w:ind w:firstLine="540"/>
        <w:jc w:val="both"/>
      </w:pPr>
      <w:r>
        <w:t>1. Временные методические указания по обоснованию ПДК загрязняющих веществ в атмосферном воздухе населенных мест. N 4681-88, утв. Минздравом СССР 15.06.88.</w:t>
      </w:r>
    </w:p>
    <w:p w:rsidR="00512644" w:rsidRDefault="00512644">
      <w:pPr>
        <w:pStyle w:val="EcoNormal"/>
        <w:ind w:firstLine="540"/>
        <w:jc w:val="both"/>
      </w:pPr>
      <w:r>
        <w:t>2. Методические указания к постановке исследований для обоснования санитарных стандартов вредных веществ в воздухе рабочей зоны. N 2163-80, утв. Минздравом СССР 04.04.80.</w:t>
      </w:r>
    </w:p>
    <w:p w:rsidR="00512644" w:rsidRDefault="00512644">
      <w:pPr>
        <w:pStyle w:val="EcoNormal"/>
        <w:ind w:firstLine="540"/>
        <w:jc w:val="both"/>
      </w:pPr>
      <w:r>
        <w:t>3. Методические указания по разработке и научному обоснованию ПДК вредных веществ в воде водоемов. N 1296-75, утв. Минздравом СССР 15.04.75.</w:t>
      </w:r>
    </w:p>
    <w:p w:rsidR="00512644" w:rsidRDefault="00512644">
      <w:pPr>
        <w:pStyle w:val="EcoNormal"/>
        <w:ind w:firstLine="540"/>
        <w:jc w:val="both"/>
      </w:pPr>
      <w:r>
        <w:t>4. Методические рекомендации по исследованию канцерогенных свойств химических веществ и биологических продуктов в хронических опытах на животных. N 2453-81, утв. Минздравом СССР 09.10.81.</w:t>
      </w:r>
    </w:p>
    <w:p w:rsidR="00512644" w:rsidRDefault="00512644">
      <w:pPr>
        <w:pStyle w:val="EcoNormal"/>
        <w:ind w:firstLine="540"/>
        <w:jc w:val="both"/>
      </w:pPr>
      <w:r>
        <w:t>5. Методические рекомендации по экспериментальному обоснованию гигиенических регламентов химических канцерогенных веществ. N 3864-85, утв. Минздравом СССР 08.05.85.</w:t>
      </w:r>
    </w:p>
    <w:p w:rsidR="00512644" w:rsidRDefault="00512644">
      <w:pPr>
        <w:pStyle w:val="EcoNormal"/>
        <w:ind w:firstLine="540"/>
        <w:jc w:val="both"/>
      </w:pPr>
      <w:r>
        <w:t>6. Методические указания по изучению мутагенной активности химических веществ при обосновании их ПДК в воде. N 41110-86, утв. Минздравом СССР 12.06.86.</w:t>
      </w:r>
    </w:p>
    <w:p w:rsidR="00512644" w:rsidRDefault="00512644">
      <w:pPr>
        <w:pStyle w:val="EcoNormal"/>
        <w:ind w:firstLine="540"/>
        <w:jc w:val="both"/>
      </w:pPr>
      <w:r>
        <w:t>7. Методические указания "Требования к постановке экспериментальных исследований по обоснованию предельно допустимых концентраций промышленных химических аллергенов в воздухе рабочей зоны и атмосферы". N 1.1.578-96, утв. Госкомсанэпиднадзором России 21.10.96.</w:t>
      </w:r>
    </w:p>
    <w:p w:rsidR="00512644" w:rsidRDefault="00512644">
      <w:pPr>
        <w:pStyle w:val="EcoNormal"/>
        <w:ind w:firstLine="540"/>
        <w:jc w:val="both"/>
      </w:pPr>
      <w:r>
        <w:t>8. Методические указания по применению расчетных и экспресс-экспериментальных методов при гигиеническом нормировании химических соединений в воде водных объектов. N 1943-78, утв. Минздравом СССР 08.12.78.</w:t>
      </w:r>
    </w:p>
    <w:p w:rsidR="00512644" w:rsidRDefault="00512644">
      <w:pPr>
        <w:pStyle w:val="EcoNormal"/>
        <w:ind w:firstLine="540"/>
        <w:jc w:val="both"/>
      </w:pPr>
      <w:r>
        <w:t>9. Методические указания по установлению ориентировочных безопасных уровней воздействия (ОБУВ) загрязняющих веществ в атмосферном воздухе населенных мест. N 2630-82, утв. Минздравом СССР 25.11.82.</w:t>
      </w:r>
    </w:p>
    <w:p w:rsidR="00512644" w:rsidRDefault="00512644">
      <w:pPr>
        <w:pStyle w:val="EcoNormal"/>
        <w:ind w:firstLine="540"/>
        <w:jc w:val="both"/>
      </w:pPr>
      <w:r>
        <w:t>10. Методические указания по установлению ориентировочных безопасных уровней воздействия вредных веществ в воздухе рабочей зоны. N 4000-85, утв. Минздравом СССР 04.11.85.</w:t>
      </w:r>
    </w:p>
    <w:p w:rsidR="00512644" w:rsidRDefault="00512644">
      <w:pPr>
        <w:pStyle w:val="EcoNormal"/>
      </w:pPr>
    </w:p>
    <w:p w:rsidR="00512644" w:rsidRDefault="00512644">
      <w:pPr>
        <w:pStyle w:val="EcoNormal"/>
      </w:pPr>
    </w:p>
    <w:p w:rsidR="00512644" w:rsidRDefault="00512644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824356" w:rsidRDefault="008243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51264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512644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51264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51264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