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A666F53"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sz w:val="20"/>
          <w:szCs w:val="20"/>
          <w:lang w:eastAsia="ru-RU"/>
        </w:rPr>
      </w:pPr>
      <w:r w:rsidRPr="00FA1F78">
        <w:rPr>
          <w:rFonts w:ascii="Arial, sans-serif" w:eastAsia="Times New Roman" w:hAnsi="Arial, sans-serif" w:cs="Arial"/>
          <w:sz w:val="24"/>
          <w:szCs w:val="24"/>
          <w:lang w:eastAsia="ru-RU"/>
        </w:rPr>
        <w:t xml:space="preserve">  </w:t>
      </w:r>
      <w:r w:rsidRPr="00FA1F78">
        <w:rPr>
          <w:rFonts w:ascii="Arial" w:eastAsia="Times New Roman" w:hAnsi="Arial" w:cs="Arial"/>
          <w:sz w:val="20"/>
          <w:szCs w:val="20"/>
          <w:lang w:eastAsia="ru-RU"/>
        </w:rPr>
        <w:t xml:space="preserve">      </w:t>
      </w:r>
    </w:p>
    <w:p w14:paraId="26C9A263"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206784A3"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ГЛАВНЫЙ ГОСУДАРСТВЕННЫЙ САНИТАРНЫЙ ВРАЧ РОССИЙСКОЙ ФЕДЕРАЦИИ</w:t>
      </w:r>
    </w:p>
    <w:p w14:paraId="3E581E6F"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55944B29"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ПОСТАНОВЛЕНИЕ </w:t>
      </w:r>
    </w:p>
    <w:p w14:paraId="35143EA2"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64B3A56A"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5ADDC82B"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от 28 октября 2003 года N 157 </w:t>
      </w:r>
    </w:p>
    <w:p w14:paraId="095512B5"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1FBB719D"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75024EED"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О введении в действие санитарно-эпидемиологических правил и нормативов СанПиН 2.2.8.46-03 "Санитарные правила по дезактивации средств индивидуальной защиты"  </w:t>
      </w:r>
    </w:p>
    <w:p w14:paraId="749AD17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___________________________________________________________</w:t>
      </w:r>
    </w:p>
    <w:p w14:paraId="72625CF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
    <w:p w14:paraId="4295DD2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 утвержденный постановлением Правительства Российской Федерации от 31 декабря 2020 года N 2467 . </w:t>
      </w:r>
    </w:p>
    <w:p w14:paraId="0A52F90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Примечание изготовителя базы данных. </w:t>
      </w:r>
    </w:p>
    <w:p w14:paraId="2C27D6F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___________________________________________________________</w:t>
      </w:r>
    </w:p>
    <w:p w14:paraId="0F6F54C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
    <w:p w14:paraId="3D14C20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На основании Федерального закона от 30 марта 1999 года "О санитарно-эпидемиологическом благополучии населения"  N 52-ФЗ  (Собрание законодательства Российской Федерации, 1999, N 14, ст.1650) и "Положения о государственном санитарно-эпидемиологическом нормировании ", утвержденного постановлением Правительства Российской Федерации от 24 июля 2000 года N 554  (Собрание законодательства Российской Федерации, 2000, N 31, ст.3295)</w:t>
      </w:r>
    </w:p>
    <w:p w14:paraId="6063FE3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71CCAB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постановляю: </w:t>
      </w:r>
    </w:p>
    <w:p w14:paraId="2698B70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Ввести в действие с 1 января 2004 года санитарно-эпидемиологические правила и нормативы СанПиН 2.2.8.46-03 "Санитарные правила по дезактивации средств индивидуальной защиты</w:t>
      </w:r>
      <w:proofErr w:type="gramStart"/>
      <w:r w:rsidRPr="00FA1F78">
        <w:rPr>
          <w:rFonts w:ascii="Arial" w:eastAsia="Times New Roman" w:hAnsi="Arial" w:cs="Arial"/>
          <w:sz w:val="20"/>
          <w:szCs w:val="20"/>
          <w:lang w:eastAsia="ru-RU"/>
        </w:rPr>
        <w:t>" ,</w:t>
      </w:r>
      <w:proofErr w:type="gramEnd"/>
      <w:r w:rsidRPr="00FA1F78">
        <w:rPr>
          <w:rFonts w:ascii="Arial" w:eastAsia="Times New Roman" w:hAnsi="Arial" w:cs="Arial"/>
          <w:sz w:val="20"/>
          <w:szCs w:val="20"/>
          <w:lang w:eastAsia="ru-RU"/>
        </w:rPr>
        <w:t xml:space="preserve"> утвержденные Главным государственным санитарным врачом Российской Федерации 26 октября 2003 года.</w:t>
      </w:r>
    </w:p>
    <w:p w14:paraId="4BB343F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7433731"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Г.Онищенко </w:t>
      </w:r>
    </w:p>
    <w:p w14:paraId="28A9323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Зарегистрировано</w:t>
      </w:r>
    </w:p>
    <w:p w14:paraId="7DF717A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 Министерстве юстиции</w:t>
      </w:r>
    </w:p>
    <w:p w14:paraId="0B54498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Российской Федерации</w:t>
      </w:r>
    </w:p>
    <w:p w14:paraId="3B9669E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 декабря 2003 года,</w:t>
      </w:r>
    </w:p>
    <w:p w14:paraId="1468DDC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регистрационный N 5298</w:t>
      </w:r>
    </w:p>
    <w:p w14:paraId="161079C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w:t>
      </w:r>
    </w:p>
    <w:p w14:paraId="111D7FE6"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УТВЕРЖДЕНЫ</w:t>
      </w:r>
    </w:p>
    <w:p w14:paraId="33C0468A"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Главным государственным </w:t>
      </w:r>
    </w:p>
    <w:p w14:paraId="725EE782"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санитарным врачом</w:t>
      </w:r>
    </w:p>
    <w:p w14:paraId="3DE45C17"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Российской Федерации</w:t>
      </w:r>
    </w:p>
    <w:p w14:paraId="7CADAD8D"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26 октября 2003 года</w:t>
      </w:r>
    </w:p>
    <w:p w14:paraId="2DE7FA34"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377659A9"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Дата введения: 1 января 2004 года </w:t>
      </w:r>
    </w:p>
    <w:p w14:paraId="525A67C8"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714C571E"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18B71695"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42EA0F32"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2.2.8. Средства коллективной и индивидуальной защиты</w:t>
      </w:r>
    </w:p>
    <w:p w14:paraId="2855CC6E"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7E905493"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02098996"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Санитарные правила по дезактивации средств индивидуальной защиты</w:t>
      </w:r>
    </w:p>
    <w:p w14:paraId="42EFEE79"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099C6D88"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Санитарно-эпидемиологические правила и нормы СанПиН 2.2.8.46-03 </w:t>
      </w:r>
    </w:p>
    <w:p w14:paraId="5122AF28"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
    <w:p w14:paraId="3AA66693"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1CB9F577"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I. Область применения </w:t>
      </w:r>
    </w:p>
    <w:p w14:paraId="250A847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1.1. Настоящие санитарно-эпидемиологические правила и нормы (далее - Правила) применяются при выполнении работ по дезактивации средств индивидуальной защиты, загрязненных радиоактивными веществами (далее - СИЗ), в спецпрачечных, а также на предприятиях, </w:t>
      </w:r>
      <w:r w:rsidRPr="00FA1F78">
        <w:rPr>
          <w:rFonts w:ascii="Arial" w:eastAsia="Times New Roman" w:hAnsi="Arial" w:cs="Arial"/>
          <w:sz w:val="20"/>
          <w:szCs w:val="20"/>
          <w:lang w:eastAsia="ru-RU"/>
        </w:rPr>
        <w:lastRenderedPageBreak/>
        <w:t>эксплуатирующих СИЗ.</w:t>
      </w:r>
    </w:p>
    <w:p w14:paraId="1F887F7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28F58A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1.2. Контроль за выполнением настоящих Правил осуществляет руководство проектных, конструкторских, строительно-монтажных и других организаций, занимающихся проектированием и строительством спецпрачечных, а также администрация спецпрачечных.</w:t>
      </w:r>
    </w:p>
    <w:p w14:paraId="604865F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47BAAA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1.3. Государственный санитарно-эпидемиологический надзор за выполнением настоящих Правил осуществляют органы и учреждения государственной санитарно-эпидемиологической службы Российской Федерации.</w:t>
      </w:r>
    </w:p>
    <w:p w14:paraId="274E121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91A001B"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75830BA2"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II. Нормативные ссылки </w:t>
      </w:r>
    </w:p>
    <w:p w14:paraId="3F62418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Правила разработаны на основании и с учетом следующих законов и нормативных документов:</w:t>
      </w:r>
    </w:p>
    <w:p w14:paraId="3779E09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9A9F24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Федеральный закон от 9 января 1996 года N 3-ФЗ "О радиационной безопасности населения</w:t>
      </w:r>
      <w:proofErr w:type="gramStart"/>
      <w:r w:rsidRPr="00FA1F78">
        <w:rPr>
          <w:rFonts w:ascii="Arial" w:eastAsia="Times New Roman" w:hAnsi="Arial" w:cs="Arial"/>
          <w:sz w:val="20"/>
          <w:szCs w:val="20"/>
          <w:lang w:eastAsia="ru-RU"/>
        </w:rPr>
        <w:t>"  (</w:t>
      </w:r>
      <w:proofErr w:type="gramEnd"/>
      <w:r w:rsidRPr="00FA1F78">
        <w:rPr>
          <w:rFonts w:ascii="Arial" w:eastAsia="Times New Roman" w:hAnsi="Arial" w:cs="Arial"/>
          <w:sz w:val="20"/>
          <w:szCs w:val="20"/>
          <w:lang w:eastAsia="ru-RU"/>
        </w:rPr>
        <w:t>Собрание законодательства Российской Федерации, 1996, N 3, ст.141);</w:t>
      </w:r>
    </w:p>
    <w:p w14:paraId="67C1279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818F83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Федеральный </w:t>
      </w:r>
      <w:proofErr w:type="gramStart"/>
      <w:r w:rsidRPr="00FA1F78">
        <w:rPr>
          <w:rFonts w:ascii="Arial" w:eastAsia="Times New Roman" w:hAnsi="Arial" w:cs="Arial"/>
          <w:sz w:val="20"/>
          <w:szCs w:val="20"/>
          <w:lang w:eastAsia="ru-RU"/>
        </w:rPr>
        <w:t>закон  от</w:t>
      </w:r>
      <w:proofErr w:type="gramEnd"/>
      <w:r w:rsidRPr="00FA1F78">
        <w:rPr>
          <w:rFonts w:ascii="Arial" w:eastAsia="Times New Roman" w:hAnsi="Arial" w:cs="Arial"/>
          <w:sz w:val="20"/>
          <w:szCs w:val="20"/>
          <w:lang w:eastAsia="ru-RU"/>
        </w:rPr>
        <w:t xml:space="preserve"> 30 марта 1999 года  N 52-ФЗ "О санитарно-эпидемиологическом благополучии населения"  (Собрание законодательства Российской Федерации, 1999, N 14, ст.1650);</w:t>
      </w:r>
    </w:p>
    <w:p w14:paraId="70F640F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226795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Федеральный закон  от 21 ноября 1995 года N 170-ФЗ "Об использовании атомной энергии"  (Собрание законодательства Российской Федерации, 1995, N 48, ст.4552; 1997, N 7, ст.808);</w:t>
      </w:r>
    </w:p>
    <w:p w14:paraId="0909574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65BE0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Нормы радиационной безопасности (НРБ-99). СП </w:t>
      </w:r>
      <w:proofErr w:type="gramStart"/>
      <w:r w:rsidRPr="00FA1F78">
        <w:rPr>
          <w:rFonts w:ascii="Arial" w:eastAsia="Times New Roman" w:hAnsi="Arial" w:cs="Arial"/>
          <w:sz w:val="20"/>
          <w:szCs w:val="20"/>
          <w:lang w:eastAsia="ru-RU"/>
        </w:rPr>
        <w:t>2.6.1-758-99</w:t>
      </w:r>
      <w:proofErr w:type="gramEnd"/>
      <w:r w:rsidRPr="00FA1F78">
        <w:rPr>
          <w:rFonts w:ascii="Arial" w:eastAsia="Times New Roman" w:hAnsi="Arial" w:cs="Arial"/>
          <w:sz w:val="20"/>
          <w:szCs w:val="20"/>
          <w:lang w:eastAsia="ru-RU"/>
        </w:rPr>
        <w:t>. Минздрав России, 1999. НРБ-</w:t>
      </w:r>
      <w:proofErr w:type="gramStart"/>
      <w:r w:rsidRPr="00FA1F78">
        <w:rPr>
          <w:rFonts w:ascii="Arial" w:eastAsia="Times New Roman" w:hAnsi="Arial" w:cs="Arial"/>
          <w:sz w:val="20"/>
          <w:szCs w:val="20"/>
          <w:lang w:eastAsia="ru-RU"/>
        </w:rPr>
        <w:t>99  не</w:t>
      </w:r>
      <w:proofErr w:type="gramEnd"/>
      <w:r w:rsidRPr="00FA1F78">
        <w:rPr>
          <w:rFonts w:ascii="Arial" w:eastAsia="Times New Roman" w:hAnsi="Arial" w:cs="Arial"/>
          <w:sz w:val="20"/>
          <w:szCs w:val="20"/>
          <w:lang w:eastAsia="ru-RU"/>
        </w:rPr>
        <w:t xml:space="preserve"> нуждаются в государственной регистрации (письмо Минюста России от 29.07.99, N 6014-ЭР);</w:t>
      </w:r>
    </w:p>
    <w:p w14:paraId="48388CE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81684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Основные санитарные правила обеспечения радиационной безопасности (ОСПОРБ-99). СП 2.6.1-799-</w:t>
      </w:r>
      <w:proofErr w:type="gramStart"/>
      <w:r w:rsidRPr="00FA1F78">
        <w:rPr>
          <w:rFonts w:ascii="Arial" w:eastAsia="Times New Roman" w:hAnsi="Arial" w:cs="Arial"/>
          <w:sz w:val="20"/>
          <w:szCs w:val="20"/>
          <w:lang w:eastAsia="ru-RU"/>
        </w:rPr>
        <w:t>99 .</w:t>
      </w:r>
      <w:proofErr w:type="gramEnd"/>
      <w:r w:rsidRPr="00FA1F78">
        <w:rPr>
          <w:rFonts w:ascii="Arial" w:eastAsia="Times New Roman" w:hAnsi="Arial" w:cs="Arial"/>
          <w:sz w:val="20"/>
          <w:szCs w:val="20"/>
          <w:lang w:eastAsia="ru-RU"/>
        </w:rPr>
        <w:t xml:space="preserve"> Минздрав России, 2000. ОСПОРБ-99 не нуждаются в государственной регистрации (письмо Минюста России от 01.06.2000, N 4214-ЭР).</w:t>
      </w:r>
    </w:p>
    <w:p w14:paraId="4B89819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53E7BD6"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7921C117"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III. Общие положения </w:t>
      </w:r>
    </w:p>
    <w:p w14:paraId="1EF9956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3.1. Система дезактивации СИЗ обеспечивает:</w:t>
      </w:r>
    </w:p>
    <w:p w14:paraId="67E5689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6EAFA7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безопасные условия труда персонала, осуществляющего работы по подготовке и проведению дезактивации СИЗ в соответствии с действующими нормативными документами (НРБ-</w:t>
      </w:r>
      <w:proofErr w:type="gramStart"/>
      <w:r w:rsidRPr="00FA1F78">
        <w:rPr>
          <w:rFonts w:ascii="Arial" w:eastAsia="Times New Roman" w:hAnsi="Arial" w:cs="Arial"/>
          <w:sz w:val="20"/>
          <w:szCs w:val="20"/>
          <w:lang w:eastAsia="ru-RU"/>
        </w:rPr>
        <w:t>99 ,</w:t>
      </w:r>
      <w:proofErr w:type="gramEnd"/>
      <w:r w:rsidRPr="00FA1F78">
        <w:rPr>
          <w:rFonts w:ascii="Arial" w:eastAsia="Times New Roman" w:hAnsi="Arial" w:cs="Arial"/>
          <w:sz w:val="20"/>
          <w:szCs w:val="20"/>
          <w:lang w:eastAsia="ru-RU"/>
        </w:rPr>
        <w:t xml:space="preserve"> ОСПОРБ-99 и  др.);</w:t>
      </w:r>
    </w:p>
    <w:p w14:paraId="5F989B1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C82FA6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достижение остаточной загрязненности СИЗ после дезактивации ниже установленных допустимых или контрольных уровней;</w:t>
      </w:r>
    </w:p>
    <w:p w14:paraId="47CE1A7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8DA0C3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сохранение защитных свойств СИЗ в пределах, установленных действующими НД;</w:t>
      </w:r>
    </w:p>
    <w:p w14:paraId="7014652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979D06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сохранение удовлетворительного внешнего вида СИЗ (удаление механических загрязнений, обеспечение белизны спецодежды из отбеленных материалов, сохранение первоначального цвета СИЗ из окрашенных материалов);</w:t>
      </w:r>
    </w:p>
    <w:p w14:paraId="313CD8A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6508BB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сохранение всех эксплуатационных качеств СИЗ (прочность, эластичность, паропроницаемость, водоупорность и </w:t>
      </w:r>
      <w:proofErr w:type="gramStart"/>
      <w:r w:rsidRPr="00FA1F78">
        <w:rPr>
          <w:rFonts w:ascii="Arial" w:eastAsia="Times New Roman" w:hAnsi="Arial" w:cs="Arial"/>
          <w:sz w:val="20"/>
          <w:szCs w:val="20"/>
          <w:lang w:eastAsia="ru-RU"/>
        </w:rPr>
        <w:t>т.п.</w:t>
      </w:r>
      <w:proofErr w:type="gramEnd"/>
      <w:r w:rsidRPr="00FA1F78">
        <w:rPr>
          <w:rFonts w:ascii="Arial" w:eastAsia="Times New Roman" w:hAnsi="Arial" w:cs="Arial"/>
          <w:sz w:val="20"/>
          <w:szCs w:val="20"/>
          <w:lang w:eastAsia="ru-RU"/>
        </w:rPr>
        <w:t>) в пределах, установленных действующими нормативными документами (далее - НД);</w:t>
      </w:r>
    </w:p>
    <w:p w14:paraId="5B0B8C9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51C884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соответствие СИЗ гигиеническим регламентам по содержанию патогенной микрофлоры.</w:t>
      </w:r>
    </w:p>
    <w:p w14:paraId="12A480A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BE777D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3.2. Для совершенствования системы дезактивации СИЗ устанавливаются два уровня мероприятий:</w:t>
      </w:r>
    </w:p>
    <w:p w14:paraId="09EDDE7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57BF67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3.2.1. Первый уровень - мероприятия, которые позволяют обеспечивать достаточную эффективность дезактивации СИЗ без установки нового оборудования и существенного изменения технологии дезактивации и переработки сточных вод для всех действующих спецпрачечных.</w:t>
      </w:r>
    </w:p>
    <w:p w14:paraId="7FA9E88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4B361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3.2.2. Второй уровень - мероприятия на реконструируемых, проектируемых и строящихся спецпрачечных по установке в них высокоэффективного оборудования с высокой степенью автоматизации и с полной механизацией всех операций, специального контрольного </w:t>
      </w:r>
      <w:r w:rsidRPr="00FA1F78">
        <w:rPr>
          <w:rFonts w:ascii="Arial" w:eastAsia="Times New Roman" w:hAnsi="Arial" w:cs="Arial"/>
          <w:sz w:val="20"/>
          <w:szCs w:val="20"/>
          <w:lang w:eastAsia="ru-RU"/>
        </w:rPr>
        <w:lastRenderedPageBreak/>
        <w:t>автоматического оборудования, обеспечивающего полный контроль чистоты всех СИЗ, прошедших дезактивацию.</w:t>
      </w:r>
    </w:p>
    <w:p w14:paraId="4467450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8CF351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Для повышения качества очистки спецодежды и снижения объемов сточных вод в спецпрачечных оборудуются участки химической чистки с применением пожаровзрывобезопасных органических растворителей.</w:t>
      </w:r>
    </w:p>
    <w:p w14:paraId="5034AB9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FA8945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3.3. В целях обеспечения радиационной безопасности персонала все работы по проектированию, реконструкции и строительству новых спецпрачечных проводятся с учетом положений, изложенных в </w:t>
      </w:r>
      <w:proofErr w:type="gramStart"/>
      <w:r w:rsidRPr="00FA1F78">
        <w:rPr>
          <w:rFonts w:ascii="Arial" w:eastAsia="Times New Roman" w:hAnsi="Arial" w:cs="Arial"/>
          <w:sz w:val="20"/>
          <w:szCs w:val="20"/>
          <w:lang w:eastAsia="ru-RU"/>
        </w:rPr>
        <w:t>п.3.2.2 .</w:t>
      </w:r>
      <w:proofErr w:type="gramEnd"/>
    </w:p>
    <w:p w14:paraId="514F42B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8C03FE6"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32604255"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IV. Дезактивируемые СИЗ для работы с радиоактивными веществами </w:t>
      </w:r>
    </w:p>
    <w:p w14:paraId="31DD804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4.1. Для обеспечения требуемых защитных свойств и высокого качества дезактивации загрязненных СИЗ при работе с радиоактивными веществами необходимо применять только те СИЗ, которые предназначены для условий данного производства, обладают достаточной дезактивируемостью и устойчивостью к дезактивации.</w:t>
      </w:r>
    </w:p>
    <w:p w14:paraId="199030D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BAE6F4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4.2. СИЗ, предназначенные для использования персоналом в условиях возможного радиоактивного загрязнения, должны изготавливаться из дезактивируемых материалов (за исключением СИЗ одноразового применения). Конструкция изделий должна быть максимально простой, с минимальным количеством швов, карманов, клапанов, накладок и других элементов, ухудшающих дезактивируемость СИЗ.</w:t>
      </w:r>
    </w:p>
    <w:p w14:paraId="7DF032C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2D93F1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4.3. Выбор СИЗ для защиты от радиационного воздействия (защита от внешнего излучения, защита органов дыхания от радиоактивных аэрозолей, паров и газов, защита кожных покровов от радиоактивного загрязнения) осуществляется в соответствии с рекомендациями, разработанными в установленном порядке. Все применяемые СИЗ и материалы для их изготовления в установленном порядке проходят обязательную проверку защитных свойств, дезактивируемости и устойчивости к дезактивации (кроме СИЗ одноразового применения).</w:t>
      </w:r>
    </w:p>
    <w:p w14:paraId="6356D2D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E3486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4.4. Вся применяемая спецодежда и дополнительные СИЗ должны быть закреплены за конкретным производственным участком и иметь соответствующую маркировку, наносимую на предприятии, эксплуатирующем СИЗ. Восстановление утраченной при многократной дезактивации маркировки СИЗ производится предприятием, эксплуатирующим СИЗ.</w:t>
      </w:r>
    </w:p>
    <w:p w14:paraId="6E5CFD5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6FEAB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Для повышения эффективности эксплуатации СИЗ рекомендуется осуществить переход к частичному или полному индивидуальному закреплению за постоянными работниками всей или основной части спецодежды (верхней спецодежды, нательного белья) и спецобуви.</w:t>
      </w:r>
    </w:p>
    <w:p w14:paraId="608C4EE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1BC38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Для этого на предприятии, эксплуатирующем СИЗ, рекомендуется организовать нанесение специальных меток на закрепляемую индивидуально спецодежду и спецобувь. Метка должна содержать необходимую информацию о работнике, например место работы (цех, бригада и </w:t>
      </w:r>
      <w:proofErr w:type="gramStart"/>
      <w:r w:rsidRPr="00FA1F78">
        <w:rPr>
          <w:rFonts w:ascii="Arial" w:eastAsia="Times New Roman" w:hAnsi="Arial" w:cs="Arial"/>
          <w:sz w:val="20"/>
          <w:szCs w:val="20"/>
          <w:lang w:eastAsia="ru-RU"/>
        </w:rPr>
        <w:t>т.п.</w:t>
      </w:r>
      <w:proofErr w:type="gramEnd"/>
      <w:r w:rsidRPr="00FA1F78">
        <w:rPr>
          <w:rFonts w:ascii="Arial" w:eastAsia="Times New Roman" w:hAnsi="Arial" w:cs="Arial"/>
          <w:sz w:val="20"/>
          <w:szCs w:val="20"/>
          <w:lang w:eastAsia="ru-RU"/>
        </w:rPr>
        <w:t>), табельный номер, фамилию и т.п.</w:t>
      </w:r>
    </w:p>
    <w:p w14:paraId="2CC0511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8F4134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Временный персонал (командированные, работники ремонтных организаций, представители инспектирующих органов и </w:t>
      </w:r>
      <w:proofErr w:type="gramStart"/>
      <w:r w:rsidRPr="00FA1F78">
        <w:rPr>
          <w:rFonts w:ascii="Arial" w:eastAsia="Times New Roman" w:hAnsi="Arial" w:cs="Arial"/>
          <w:sz w:val="20"/>
          <w:szCs w:val="20"/>
          <w:lang w:eastAsia="ru-RU"/>
        </w:rPr>
        <w:t>т.п.</w:t>
      </w:r>
      <w:proofErr w:type="gramEnd"/>
      <w:r w:rsidRPr="00FA1F78">
        <w:rPr>
          <w:rFonts w:ascii="Arial" w:eastAsia="Times New Roman" w:hAnsi="Arial" w:cs="Arial"/>
          <w:sz w:val="20"/>
          <w:szCs w:val="20"/>
          <w:lang w:eastAsia="ru-RU"/>
        </w:rPr>
        <w:t>) получают спецодежду и спецобувь из категории "дежурная", которая закреплена за подразделением предприятия, но не закрепляется за конкретным работником.</w:t>
      </w:r>
    </w:p>
    <w:p w14:paraId="7693C06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D48880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4.5. При необходимости применения в зоне радиоактивного загрязнения средств индивидуальной защиты от факторов нерадиационной </w:t>
      </w:r>
      <w:proofErr w:type="gramStart"/>
      <w:r w:rsidRPr="00FA1F78">
        <w:rPr>
          <w:rFonts w:ascii="Arial" w:eastAsia="Times New Roman" w:hAnsi="Arial" w:cs="Arial"/>
          <w:sz w:val="20"/>
          <w:szCs w:val="20"/>
          <w:lang w:eastAsia="ru-RU"/>
        </w:rPr>
        <w:t>природы  (</w:t>
      </w:r>
      <w:proofErr w:type="gramEnd"/>
      <w:r w:rsidRPr="00FA1F78">
        <w:rPr>
          <w:rFonts w:ascii="Arial" w:eastAsia="Times New Roman" w:hAnsi="Arial" w:cs="Arial"/>
          <w:sz w:val="20"/>
          <w:szCs w:val="20"/>
          <w:lang w:eastAsia="ru-RU"/>
        </w:rPr>
        <w:t>диэлектрических или химически стойких перчаток, монтажных касок и поясов, спецобуви для защиты от механических воздействий и т.п.) выбор конкретных марок изделий необходимо осуществлять по согласованию с органами госсанэпиднадзора в соответствии с действующими санитарными правилами.</w:t>
      </w:r>
    </w:p>
    <w:p w14:paraId="029679E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1CEC60A"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54905FE6"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V. Подготовка СИЗ к дезактивации </w:t>
      </w:r>
    </w:p>
    <w:p w14:paraId="41BBEB7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5.1. Предприятия, эксплуатирующие СИЗ, обязаны производить раздельный сбор бывших в эксплуатации СИЗ по принадлежности, ассортименту и виду материала. При этом выделяются следующие основные группы:</w:t>
      </w:r>
    </w:p>
    <w:p w14:paraId="6145508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B2F478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нательное белье;</w:t>
      </w:r>
    </w:p>
    <w:p w14:paraId="1FD6C80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DC475C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lastRenderedPageBreak/>
        <w:t>- полотенца;</w:t>
      </w:r>
    </w:p>
    <w:p w14:paraId="44E841B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D2D05A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носки;</w:t>
      </w:r>
    </w:p>
    <w:p w14:paraId="633FD10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24209A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береты;</w:t>
      </w:r>
    </w:p>
    <w:p w14:paraId="5A7A046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6085D2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спецодежда;</w:t>
      </w:r>
    </w:p>
    <w:p w14:paraId="59EA8AA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D6925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спецобувь;</w:t>
      </w:r>
    </w:p>
    <w:p w14:paraId="63BA0E9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3CEAD0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утепленная спецодежда (утепленные куртки, брюки ватные, шапки, шарфы, портянки);</w:t>
      </w:r>
    </w:p>
    <w:p w14:paraId="5AD05D7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69DED4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СИЗ из ПВХ пленки или материалов с полимерным покрытием;</w:t>
      </w:r>
    </w:p>
    <w:p w14:paraId="73A58BB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0EE0F8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СИЗ из резины или прорезиненных тканей;</w:t>
      </w:r>
    </w:p>
    <w:p w14:paraId="37D56C8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1B063E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пневмокостюмы, пневмокуртки.</w:t>
      </w:r>
    </w:p>
    <w:p w14:paraId="36F4B8D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563942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5.2. Для целей сортировки СИЗ устанавливаются следующие градации уровней радиоактивного загрязнения СИЗ:</w:t>
      </w:r>
    </w:p>
    <w:p w14:paraId="38376EA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19D491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5.2.1. Допустимый уровень (ДЗ) радиоактивного загрязнения СИЗ и поверхностей рабочих помещений - значения, приведенные в таблице 8.9 НРБ-</w:t>
      </w:r>
      <w:proofErr w:type="gramStart"/>
      <w:r w:rsidRPr="00FA1F78">
        <w:rPr>
          <w:rFonts w:ascii="Arial" w:eastAsia="Times New Roman" w:hAnsi="Arial" w:cs="Arial"/>
          <w:sz w:val="20"/>
          <w:szCs w:val="20"/>
          <w:lang w:eastAsia="ru-RU"/>
        </w:rPr>
        <w:t>99 .</w:t>
      </w:r>
      <w:proofErr w:type="gramEnd"/>
      <w:r w:rsidRPr="00FA1F78">
        <w:rPr>
          <w:rFonts w:ascii="Arial" w:eastAsia="Times New Roman" w:hAnsi="Arial" w:cs="Arial"/>
          <w:sz w:val="20"/>
          <w:szCs w:val="20"/>
          <w:lang w:eastAsia="ru-RU"/>
        </w:rPr>
        <w:t xml:space="preserve"> </w:t>
      </w:r>
    </w:p>
    <w:p w14:paraId="4A09252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E365C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 аварийных ситуациях в соответствии с п.6.5 НРБ-</w:t>
      </w:r>
      <w:proofErr w:type="gramStart"/>
      <w:r w:rsidRPr="00FA1F78">
        <w:rPr>
          <w:rFonts w:ascii="Arial" w:eastAsia="Times New Roman" w:hAnsi="Arial" w:cs="Arial"/>
          <w:sz w:val="20"/>
          <w:szCs w:val="20"/>
          <w:lang w:eastAsia="ru-RU"/>
        </w:rPr>
        <w:t>99  органами</w:t>
      </w:r>
      <w:proofErr w:type="gramEnd"/>
      <w:r w:rsidRPr="00FA1F78">
        <w:rPr>
          <w:rFonts w:ascii="Arial" w:eastAsia="Times New Roman" w:hAnsi="Arial" w:cs="Arial"/>
          <w:sz w:val="20"/>
          <w:szCs w:val="20"/>
          <w:lang w:eastAsia="ru-RU"/>
        </w:rPr>
        <w:t xml:space="preserve"> госсанэпиднадзора могут устанавливаться уровни вмешательства (временные допустимые уровни загрязнения СИЗ - ВДЗ).</w:t>
      </w:r>
    </w:p>
    <w:p w14:paraId="3DC4022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94100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5.2.2. Контрольный уровень (КЗ) - значение контролируемой величины (меньшее ДЗ) радиоактивного загрязнения поверхности, устанавливаемое администрацией предприятия по согласованию с органом госсанэпиднадзора с целью закрепления достигнутого уровня радиационной безопасности, обеспечения дальнейшего снижения облучения персонала и населения и радиоактивного загрязнения окружающей среды.</w:t>
      </w:r>
    </w:p>
    <w:p w14:paraId="02379F4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E7471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5.2.3. Предельный уровень (ПЗ) радиоактивного загрязнения данного вида СИЗ: установленный администрацией предприятия по согласованию с органом госсанэпиднадзора уровень радиоактивного загрязнении СИЗ, при превышении которого предметы на дезактивацию в спецпрачечную не направляются (но могут при необходимости дезактивироваться в саншлюзе) и рассматриваются как радиоактивные отходы.</w:t>
      </w:r>
    </w:p>
    <w:p w14:paraId="059FB38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AB5F41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Предельный уровень следует устанавливать не превышающим 10-кратное значение допустимого уровня для каждого вида СИЗ.</w:t>
      </w:r>
    </w:p>
    <w:p w14:paraId="1160FD5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0E442F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5.3. Спецодежду, береты и нательное белье направляют на дезактивацию в спецпрачечную по мере их загрязнения выше ДЗ (КЗ), но не реже одного раза в неделю. При работе с высокотоксичными альфа-излучателями необходима ежедневная смена спецодежды и нательного белья.</w:t>
      </w:r>
    </w:p>
    <w:p w14:paraId="5FEA767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0D09B6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Полотенца и носки направляют на дезактивацию после каждого их использования.</w:t>
      </w:r>
    </w:p>
    <w:p w14:paraId="1DE6EA9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C2FF8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Основную спецобувь направляют на дезактивацию при загрязнении выше ДЗ (КЗ).</w:t>
      </w:r>
    </w:p>
    <w:p w14:paraId="59D1688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A413B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Утепленную спецодежду направляют на дезактивацию (рекомендуется дезактивация методом химической чистки) при загрязнении выше ДЗ (КЗ).</w:t>
      </w:r>
    </w:p>
    <w:p w14:paraId="1E95BD1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1849C4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Дезактивация СИЗ из ПВХ пленки или материалов с полимерным покрытием, СИЗ из резины или прорезиненных тканей, пневмокостюмов, пневмокурток и других СИЗ, снимаемых в саншлюзе, должна осуществляться на специальном участке дезактивации, расположенном вблизи саншлюза. При отсутствии участка дезактивации указанные СИЗ направляют на дезактивацию в специальное отделение спецпрачечной отдельно от других СИЗ. При невозможности дезактивации СИЗ, снимаемых в саншлюзе, они используются как одноразовые.</w:t>
      </w:r>
    </w:p>
    <w:p w14:paraId="076C707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622634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5.4. При подготовке к дезактивации каждый вид СИЗ должен быть рассортирован по характеру и уровням радиоактивного загрязнения.</w:t>
      </w:r>
    </w:p>
    <w:p w14:paraId="5048B9B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10AAB6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lastRenderedPageBreak/>
        <w:t xml:space="preserve">По характеру радиоактивного загрязнения СИЗ делят на загрязненные альфа-активными и бета-активными веществами. В случае смешанного загрязнения СИЗ альфа- и бета-активными веществами критерии отнесения СИЗ </w:t>
      </w:r>
      <w:proofErr w:type="gramStart"/>
      <w:r w:rsidRPr="00FA1F78">
        <w:rPr>
          <w:rFonts w:ascii="Arial" w:eastAsia="Times New Roman" w:hAnsi="Arial" w:cs="Arial"/>
          <w:sz w:val="20"/>
          <w:szCs w:val="20"/>
          <w:lang w:eastAsia="ru-RU"/>
        </w:rPr>
        <w:t>к альфа</w:t>
      </w:r>
      <w:proofErr w:type="gramEnd"/>
      <w:r w:rsidRPr="00FA1F78">
        <w:rPr>
          <w:rFonts w:ascii="Arial" w:eastAsia="Times New Roman" w:hAnsi="Arial" w:cs="Arial"/>
          <w:sz w:val="20"/>
          <w:szCs w:val="20"/>
          <w:lang w:eastAsia="ru-RU"/>
        </w:rPr>
        <w:t>- или бета-активному загрязнению может установить администрация предприятия, эксплуатирующего СИЗ, по согласованию с органом госсанэпиднадзора и спецпрачечной.</w:t>
      </w:r>
    </w:p>
    <w:p w14:paraId="615D7DA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AAA729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В каждом из указанных видов загрязнения отделяют, кроме того, СИЗ, загрязненные нефтепродуктами, маслами, оксидами металлов и другими веществами, которые затрудняют удаление радиоактивных загрязнений и требуют применения специальной технологии дезактивации, например, химической чистки. Эти СИЗ собирают и направляют в спецпрачечную в отдельной таре с дополнительным указанием на сопроводительном ярлыке (например, битум, краска, масло и </w:t>
      </w:r>
      <w:proofErr w:type="gramStart"/>
      <w:r w:rsidRPr="00FA1F78">
        <w:rPr>
          <w:rFonts w:ascii="Arial" w:eastAsia="Times New Roman" w:hAnsi="Arial" w:cs="Arial"/>
          <w:sz w:val="20"/>
          <w:szCs w:val="20"/>
          <w:lang w:eastAsia="ru-RU"/>
        </w:rPr>
        <w:t>т.п.</w:t>
      </w:r>
      <w:proofErr w:type="gramEnd"/>
      <w:r w:rsidRPr="00FA1F78">
        <w:rPr>
          <w:rFonts w:ascii="Arial" w:eastAsia="Times New Roman" w:hAnsi="Arial" w:cs="Arial"/>
          <w:sz w:val="20"/>
          <w:szCs w:val="20"/>
          <w:lang w:eastAsia="ru-RU"/>
        </w:rPr>
        <w:t>).</w:t>
      </w:r>
    </w:p>
    <w:p w14:paraId="57FA0B0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E85EA0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По уровню радиоактивного загрязнения СИЗ разделяют на три группы:</w:t>
      </w:r>
    </w:p>
    <w:p w14:paraId="626FEA4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A7AA60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I группа: до ДЗ;</w:t>
      </w:r>
    </w:p>
    <w:p w14:paraId="4E40B3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232AB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II группа: от ДЗ до ПЗ;</w:t>
      </w:r>
    </w:p>
    <w:p w14:paraId="172B3CA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C36C2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III группа: свыше ПЗ.</w:t>
      </w:r>
    </w:p>
    <w:p w14:paraId="1419BE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A9E0D4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Если на предприятии установлены контрольные уровни загрязнения СИЗ, то границы групп радиоактивного загрязнения СИЗ следует устанавливать равными:</w:t>
      </w:r>
    </w:p>
    <w:p w14:paraId="5C6F90D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F1374B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I группа: до КЗ;</w:t>
      </w:r>
    </w:p>
    <w:p w14:paraId="6871AC0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BE18C0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II группа: от КЗ до ПЗ;</w:t>
      </w:r>
    </w:p>
    <w:p w14:paraId="46C6535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179212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III группа: свыше ПЗ.</w:t>
      </w:r>
    </w:p>
    <w:p w14:paraId="5EFAA7F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0BA3A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5.5. Измерение загрязненности предметов проводят в расправленном виде на сортировочных столах или на специальных автоматических линиях для сортировки поступающих СИЗ по уровням загрязнения. Изделия относят ко второй или третьей группе, если их загрязненность хотя бы на одном участке превышает допустимый (контрольный) или предельный уровень соответственно.</w:t>
      </w:r>
    </w:p>
    <w:p w14:paraId="4691F21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802486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Значения допустимых и рекомендуемых предельных уровней загрязнения СИЗ приведены в приложении </w:t>
      </w:r>
      <w:proofErr w:type="gramStart"/>
      <w:r w:rsidRPr="00FA1F78">
        <w:rPr>
          <w:rFonts w:ascii="Arial" w:eastAsia="Times New Roman" w:hAnsi="Arial" w:cs="Arial"/>
          <w:sz w:val="20"/>
          <w:szCs w:val="20"/>
          <w:lang w:eastAsia="ru-RU"/>
        </w:rPr>
        <w:t>1 .</w:t>
      </w:r>
      <w:proofErr w:type="gramEnd"/>
    </w:p>
    <w:p w14:paraId="3AA1948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CAEBF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5.6. При загрязнении СИЗ бета-активными веществами может применяться упрощенный способ сортировки СИЗ, изложенный в приложении </w:t>
      </w:r>
      <w:proofErr w:type="gramStart"/>
      <w:r w:rsidRPr="00FA1F78">
        <w:rPr>
          <w:rFonts w:ascii="Arial" w:eastAsia="Times New Roman" w:hAnsi="Arial" w:cs="Arial"/>
          <w:sz w:val="20"/>
          <w:szCs w:val="20"/>
          <w:lang w:eastAsia="ru-RU"/>
        </w:rPr>
        <w:t>2 .</w:t>
      </w:r>
      <w:proofErr w:type="gramEnd"/>
    </w:p>
    <w:p w14:paraId="7ACB00B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E6C60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5.7. Различные виды СИЗ разделяют на следующие группы:</w:t>
      </w:r>
    </w:p>
    <w:p w14:paraId="284866F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CA2084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нательное белье, полотенца, носки разделяются на две группы: I и II; предметы III группы загрязнения рассматриваются как радиоактивные отходы;</w:t>
      </w:r>
    </w:p>
    <w:p w14:paraId="6F25B9F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5BBE3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спецодежду, береты и спецобувь по загрязненности разделяют на три группы.</w:t>
      </w:r>
    </w:p>
    <w:p w14:paraId="7B9C8E6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0100A7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Загрязненность дополнительных СИЗ тщательно контролируют при выходе из зоны проведения работ; СИЗ I группы радиоактивного загрязнения могут использоваться повторно, СИЗ II группы загрязнения могут быть направлены в спецпрачечную или продезактивированы в санитарном шлюзе. СИЗ III группы радиоактивного загрязнения дезактивации, как правило, не подлежат и направляются на переработку и захоронение в качестве радиоактивных отходов, однако при наличии технической возможности часть СИЗ III группы загрязнения может быть продезактивирована в санитарном шлюзе и использована повторно.</w:t>
      </w:r>
    </w:p>
    <w:p w14:paraId="426F4E0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113C9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5.8. Сортировку СИЗ по характеру и уровням радиоактивного загрязнения целесообразно проводить в санпропускнике предприятия, эксплуатирующего СИЗ. При отсутствии такой возможности допускается организация сортировки СИЗ по уровням в спецпрачечной в боксе для приема, сортировки и хранения поступивших СИЗ.</w:t>
      </w:r>
    </w:p>
    <w:p w14:paraId="074EECE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9E28D7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5.9. Направлять СИЗ в спецпрачечную следует в упакованном виде по накладной (приложение 3</w:t>
      </w:r>
      <w:proofErr w:type="gramStart"/>
      <w:r w:rsidRPr="00FA1F78">
        <w:rPr>
          <w:rFonts w:ascii="Arial" w:eastAsia="Times New Roman" w:hAnsi="Arial" w:cs="Arial"/>
          <w:sz w:val="20"/>
          <w:szCs w:val="20"/>
          <w:lang w:eastAsia="ru-RU"/>
        </w:rPr>
        <w:t>)  с</w:t>
      </w:r>
      <w:proofErr w:type="gramEnd"/>
      <w:r w:rsidRPr="00FA1F78">
        <w:rPr>
          <w:rFonts w:ascii="Arial" w:eastAsia="Times New Roman" w:hAnsi="Arial" w:cs="Arial"/>
          <w:sz w:val="20"/>
          <w:szCs w:val="20"/>
          <w:lang w:eastAsia="ru-RU"/>
        </w:rPr>
        <w:t xml:space="preserve"> сопроводительным ярлыком на каждой упаковке, в котором указаны принадлежность, вид СИЗ, </w:t>
      </w:r>
      <w:r w:rsidRPr="00FA1F78">
        <w:rPr>
          <w:rFonts w:ascii="Arial" w:eastAsia="Times New Roman" w:hAnsi="Arial" w:cs="Arial"/>
          <w:sz w:val="20"/>
          <w:szCs w:val="20"/>
          <w:lang w:eastAsia="ru-RU"/>
        </w:rPr>
        <w:lastRenderedPageBreak/>
        <w:t>характер и уровень загрязнения, количество в штуках и подпись лица, ответственного за затаривание СИЗ.</w:t>
      </w:r>
    </w:p>
    <w:p w14:paraId="035AEA2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D48EE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 качестве упаковки для СИЗ могут применяться мешки из полимерной пленки или прорезиненной ткани. Допускается СИЗ, относящиеся к I группе радиоактивного загрязнения, упаковывать в мешки из хлопчатобумажной ткани.</w:t>
      </w:r>
    </w:p>
    <w:p w14:paraId="627A7C5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000382C"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7377B66A"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VI. Направление СИЗ на дезактивацию и выдача СИЗ после дезактивации </w:t>
      </w:r>
    </w:p>
    <w:p w14:paraId="529DF6D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6.1. Все СИЗ, предназначенные для дезактивации в спецпрачечной, упакованные в мешки, направляются в спецпрачечную специальным транспортом (спецавтотранспортом, специальным грузовым лифтом и др.).</w:t>
      </w:r>
    </w:p>
    <w:p w14:paraId="1112A8F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3E7C01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6.2. Дополнительные пленочные СИЗ, пневмокостюмы, пневмокуртки и </w:t>
      </w:r>
      <w:proofErr w:type="gramStart"/>
      <w:r w:rsidRPr="00FA1F78">
        <w:rPr>
          <w:rFonts w:ascii="Arial" w:eastAsia="Times New Roman" w:hAnsi="Arial" w:cs="Arial"/>
          <w:sz w:val="20"/>
          <w:szCs w:val="20"/>
          <w:lang w:eastAsia="ru-RU"/>
        </w:rPr>
        <w:t>т.п.</w:t>
      </w:r>
      <w:proofErr w:type="gramEnd"/>
      <w:r w:rsidRPr="00FA1F78">
        <w:rPr>
          <w:rFonts w:ascii="Arial" w:eastAsia="Times New Roman" w:hAnsi="Arial" w:cs="Arial"/>
          <w:sz w:val="20"/>
          <w:szCs w:val="20"/>
          <w:lang w:eastAsia="ru-RU"/>
        </w:rPr>
        <w:t xml:space="preserve"> целесообразно дезактивировать в саншлюзе. При отсутствии такой возможности их можно направлять в спецпрачечную изолированно от остальных СИЗ при загрязнении до уровня не более ПЗ.</w:t>
      </w:r>
    </w:p>
    <w:p w14:paraId="3CC07E4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FB960C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6.3. Поступившие в спецпрачечную СИЗ регистрируются в журнале учета поступающих и обработанных СИЗ (</w:t>
      </w:r>
      <w:proofErr w:type="gramStart"/>
      <w:r w:rsidRPr="00FA1F78">
        <w:rPr>
          <w:rFonts w:ascii="Arial" w:eastAsia="Times New Roman" w:hAnsi="Arial" w:cs="Arial"/>
          <w:sz w:val="20"/>
          <w:szCs w:val="20"/>
          <w:lang w:eastAsia="ru-RU"/>
        </w:rPr>
        <w:t>см.приложение</w:t>
      </w:r>
      <w:proofErr w:type="gramEnd"/>
      <w:r w:rsidRPr="00FA1F78">
        <w:rPr>
          <w:rFonts w:ascii="Arial" w:eastAsia="Times New Roman" w:hAnsi="Arial" w:cs="Arial"/>
          <w:sz w:val="20"/>
          <w:szCs w:val="20"/>
          <w:lang w:eastAsia="ru-RU"/>
        </w:rPr>
        <w:t xml:space="preserve"> 4 ).</w:t>
      </w:r>
    </w:p>
    <w:p w14:paraId="45C29D3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616288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6.4. СИЗ, пришедшие в негодность, а также СИЗ III группы загрязнения направляются на переработку и захоронение в качестве радиоактивных отходов. При этом составляется акт о списании СИЗ (</w:t>
      </w:r>
      <w:proofErr w:type="gramStart"/>
      <w:r w:rsidRPr="00FA1F78">
        <w:rPr>
          <w:rFonts w:ascii="Arial" w:eastAsia="Times New Roman" w:hAnsi="Arial" w:cs="Arial"/>
          <w:sz w:val="20"/>
          <w:szCs w:val="20"/>
          <w:lang w:eastAsia="ru-RU"/>
        </w:rPr>
        <w:t>см.приложение</w:t>
      </w:r>
      <w:proofErr w:type="gramEnd"/>
      <w:r w:rsidRPr="00FA1F78">
        <w:rPr>
          <w:rFonts w:ascii="Arial" w:eastAsia="Times New Roman" w:hAnsi="Arial" w:cs="Arial"/>
          <w:sz w:val="20"/>
          <w:szCs w:val="20"/>
          <w:lang w:eastAsia="ru-RU"/>
        </w:rPr>
        <w:t xml:space="preserve"> 5 ).</w:t>
      </w:r>
    </w:p>
    <w:p w14:paraId="2B1DFCA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71F67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СИЗ, не пригодные для эксплуатации вследствие износа, значительной усадки и </w:t>
      </w:r>
      <w:proofErr w:type="gramStart"/>
      <w:r w:rsidRPr="00FA1F78">
        <w:rPr>
          <w:rFonts w:ascii="Arial" w:eastAsia="Times New Roman" w:hAnsi="Arial" w:cs="Arial"/>
          <w:sz w:val="20"/>
          <w:szCs w:val="20"/>
          <w:lang w:eastAsia="ru-RU"/>
        </w:rPr>
        <w:t>т.п.</w:t>
      </w:r>
      <w:proofErr w:type="gramEnd"/>
      <w:r w:rsidRPr="00FA1F78">
        <w:rPr>
          <w:rFonts w:ascii="Arial" w:eastAsia="Times New Roman" w:hAnsi="Arial" w:cs="Arial"/>
          <w:sz w:val="20"/>
          <w:szCs w:val="20"/>
          <w:lang w:eastAsia="ru-RU"/>
        </w:rPr>
        <w:t>, могут после дезактивации в спецпрачечной использоваться в качестве обтирочного материала в помещениях, в которых проводятся работы с радиоактивными веществами, если их загрязненность не превышает установленный допустимый (контрольный) уровень.</w:t>
      </w:r>
    </w:p>
    <w:p w14:paraId="070A349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D903F2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6.5. Специальный транспорт после выгрузки загрязненных СИЗ подвергают радиационному контролю на специальном пункте, расположенном на промплощадке спецпрачечной. Радиационный контроль осуществляет штатная служба радиационной безопасности или специально выделенное лицо. При обнаружении загрязнений выше допустимых уровней, установленных для транспортных средств, спецтранспорт подвергают дезактивации на специально оборудованном участке с применением моющих средств (</w:t>
      </w:r>
      <w:proofErr w:type="gramStart"/>
      <w:r w:rsidRPr="00FA1F78">
        <w:rPr>
          <w:rFonts w:ascii="Arial" w:eastAsia="Times New Roman" w:hAnsi="Arial" w:cs="Arial"/>
          <w:sz w:val="20"/>
          <w:szCs w:val="20"/>
          <w:lang w:eastAsia="ru-RU"/>
        </w:rPr>
        <w:t>см.приложение</w:t>
      </w:r>
      <w:proofErr w:type="gramEnd"/>
      <w:r w:rsidRPr="00FA1F78">
        <w:rPr>
          <w:rFonts w:ascii="Arial" w:eastAsia="Times New Roman" w:hAnsi="Arial" w:cs="Arial"/>
          <w:sz w:val="20"/>
          <w:szCs w:val="20"/>
          <w:lang w:eastAsia="ru-RU"/>
        </w:rPr>
        <w:t xml:space="preserve"> 6 ). Этот участок должен быть оборудован спецканализацией.</w:t>
      </w:r>
    </w:p>
    <w:p w14:paraId="11D37AC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91A2CA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6.6. Не разрешается вывозить чистые СИЗ тем же спецавтотранспортом без его предварительного радиационного контроля. Контроль за правильным использованием транспортных средств по доставке СИЗ в спецпрачечные и вывозу их из спецпрачечных возлагается на руководство предприятий поставщиков, руководителей спецпрачечных, службы радиационной безопасности и органы Госсанэпиднадзора.</w:t>
      </w:r>
    </w:p>
    <w:p w14:paraId="7C303FB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2090DBE"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10613022"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VII. Устройство и планировка проектируемых, строящихся и реконструируемых спецпрачечных </w:t>
      </w:r>
    </w:p>
    <w:p w14:paraId="7B80305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 Проект реконструкции и строительства спецпрачечной должен соответствовать строительным нормам проектирования, ОСПОРБ-</w:t>
      </w:r>
      <w:proofErr w:type="gramStart"/>
      <w:r w:rsidRPr="00FA1F78">
        <w:rPr>
          <w:rFonts w:ascii="Arial" w:eastAsia="Times New Roman" w:hAnsi="Arial" w:cs="Arial"/>
          <w:sz w:val="20"/>
          <w:szCs w:val="20"/>
          <w:lang w:eastAsia="ru-RU"/>
        </w:rPr>
        <w:t>99  и</w:t>
      </w:r>
      <w:proofErr w:type="gramEnd"/>
      <w:r w:rsidRPr="00FA1F78">
        <w:rPr>
          <w:rFonts w:ascii="Arial" w:eastAsia="Times New Roman" w:hAnsi="Arial" w:cs="Arial"/>
          <w:sz w:val="20"/>
          <w:szCs w:val="20"/>
          <w:lang w:eastAsia="ru-RU"/>
        </w:rPr>
        <w:t xml:space="preserve"> настоящим Санитарным правилам.</w:t>
      </w:r>
    </w:p>
    <w:p w14:paraId="7FCC397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C5C12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7.2. Проектная производительность спецпрачечной при односменной работе должна быть не менее среднесуточного поступления загрязненных СИЗ со всех предприятий, которые обслуживает данная спецпрачечная.</w:t>
      </w:r>
    </w:p>
    <w:p w14:paraId="358EF7A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8C0051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Проектом должна быть предусмотрена возможность эксплуатации спецпрачечной в две смены в период проведения на обслуживаемом предприятии крупномасштабных ремонтных работ, а также в три </w:t>
      </w:r>
      <w:proofErr w:type="gramStart"/>
      <w:r w:rsidRPr="00FA1F78">
        <w:rPr>
          <w:rFonts w:ascii="Arial" w:eastAsia="Times New Roman" w:hAnsi="Arial" w:cs="Arial"/>
          <w:sz w:val="20"/>
          <w:szCs w:val="20"/>
          <w:lang w:eastAsia="ru-RU"/>
        </w:rPr>
        <w:t>смены  в</w:t>
      </w:r>
      <w:proofErr w:type="gramEnd"/>
      <w:r w:rsidRPr="00FA1F78">
        <w:rPr>
          <w:rFonts w:ascii="Arial" w:eastAsia="Times New Roman" w:hAnsi="Arial" w:cs="Arial"/>
          <w:sz w:val="20"/>
          <w:szCs w:val="20"/>
          <w:lang w:eastAsia="ru-RU"/>
        </w:rPr>
        <w:t xml:space="preserve"> случае радиационной аварии на обслуживаемом предприятии.</w:t>
      </w:r>
    </w:p>
    <w:p w14:paraId="098FC5A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B9F6FE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7.3. Планировка спецпрачечной осуществляется с учетом того, что дезактивация СИЗ, отличающихся по виду материала и характеру радиоактивного загрязнения, а также в зависимости от группы загрязнения проводится раздельно.</w:t>
      </w:r>
    </w:p>
    <w:p w14:paraId="5E9442D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8D4F0D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 спецпрачечной, в которую на дезактивацию поступают СИЗ, загрязненные как альфа-, так и бета-активными нуклидами, должны быть предусмотрены следующие отделения:</w:t>
      </w:r>
    </w:p>
    <w:p w14:paraId="1C27836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2E8DB7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отделение для дезактивации спецодежды, нательного белья, полотенец, носков и беретов, загрязненных альфа-активными веществами;</w:t>
      </w:r>
    </w:p>
    <w:p w14:paraId="2A381DE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5E0E1B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отделение для дезактивации спецобуви, спецперчаток, дополнительной пленочной спецодежды, пленочных СИЗ, загрязненных альфа-активными веществами;</w:t>
      </w:r>
    </w:p>
    <w:p w14:paraId="5F3F1FE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3B81AF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отделение для дезактивации спецодежды, нательного белья, полотенец, носков и беретов, загрязненных бета-активными веществами;</w:t>
      </w:r>
    </w:p>
    <w:p w14:paraId="18EF501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FE084C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отделение для дезактивации спецобуви, спецперчаток, дополнительной пленочной спецодежды, пленочных СИЗ, загрязненных бета-активными веществами. </w:t>
      </w:r>
    </w:p>
    <w:p w14:paraId="5353B5B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D700AD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 случае комбинированного загрязнения альфа- и бета-активными нуклидами СИЗ обрабатываются в отделениях спецпрачечной, предназначенных для дезактивации изделий, загрязненных альфа-активными веществами.</w:t>
      </w:r>
    </w:p>
    <w:p w14:paraId="5E5DE67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5FAB8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Если спецпрачечная осуществляет дезактивацию СИЗ, загрязненных только одним видом нуклидов (альфа- или бета-активными нуклидами), количество отделений уменьшается вдвое.</w:t>
      </w:r>
    </w:p>
    <w:p w14:paraId="1843AE9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78D7CD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7.4. Планировка рабочих помещений спецпрачечной и расстановка оборудования должны предусматривать возможность механизации и автоматизации процесса дезактивации на основе поточной системы движения СИЗ без пересечения грязного и чистого потоков.</w:t>
      </w:r>
    </w:p>
    <w:p w14:paraId="09FB47D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7FF767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Взаимное расположение производственных помещений спецпрачечной должно обеспечивать раздельное и последовательное проведение подготовительных (прием и сортировка с радиометрическим контролем), основных (стирка) и заключительных (сушка, радиометрический контроль, глажение) операций.</w:t>
      </w:r>
    </w:p>
    <w:p w14:paraId="6E6FB28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E1FD67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7.5. В зависимости от вида обрабатываемых предметов производственные помещения должны быть сгруппированы в следующие самостоятельные участки для дезактивации:</w:t>
      </w:r>
    </w:p>
    <w:p w14:paraId="3673070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5E10D5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полотенец и нательного (при необходимости постельного) белья, беретов, косынок, носков, хлопчатобумажных перчаток-вкладышей;</w:t>
      </w:r>
    </w:p>
    <w:p w14:paraId="55CA1AE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577B8D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спецодежды;</w:t>
      </w:r>
    </w:p>
    <w:p w14:paraId="1CFBA3B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CC399F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дополнительных СИЗ и спецобуви.</w:t>
      </w:r>
    </w:p>
    <w:p w14:paraId="76F74CD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84B83F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7.6. Состав и площади помещений в отделениях дезактивации спецодежды, белья и полотенец следует принимать по таблице 7.1.</w:t>
      </w:r>
    </w:p>
    <w:p w14:paraId="5413371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3506FC"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Таблица 7.1</w:t>
      </w:r>
    </w:p>
    <w:tbl>
      <w:tblPr>
        <w:tblW w:w="0" w:type="auto"/>
        <w:tblInd w:w="28" w:type="dxa"/>
        <w:tblLayout w:type="fixed"/>
        <w:tblCellMar>
          <w:left w:w="90" w:type="dxa"/>
          <w:right w:w="90" w:type="dxa"/>
        </w:tblCellMar>
        <w:tblLook w:val="04A0" w:firstRow="1" w:lastRow="0" w:firstColumn="1" w:lastColumn="0" w:noHBand="0" w:noVBand="1"/>
      </w:tblPr>
      <w:tblGrid>
        <w:gridCol w:w="2490"/>
        <w:gridCol w:w="960"/>
        <w:gridCol w:w="945"/>
        <w:gridCol w:w="945"/>
        <w:gridCol w:w="960"/>
        <w:gridCol w:w="945"/>
      </w:tblGrid>
      <w:tr w:rsidR="00FA1F78" w:rsidRPr="00FA1F78" w14:paraId="68E05E80" w14:textId="77777777" w:rsidTr="00FA1F78">
        <w:tc>
          <w:tcPr>
            <w:tcW w:w="2490" w:type="dxa"/>
            <w:tcMar>
              <w:top w:w="114" w:type="dxa"/>
              <w:left w:w="28" w:type="dxa"/>
              <w:bottom w:w="114" w:type="dxa"/>
              <w:right w:w="28" w:type="dxa"/>
            </w:tcMar>
          </w:tcPr>
          <w:p w14:paraId="0D59A9A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43CEE0D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5" w:type="dxa"/>
            <w:tcMar>
              <w:top w:w="114" w:type="dxa"/>
              <w:left w:w="28" w:type="dxa"/>
              <w:bottom w:w="114" w:type="dxa"/>
              <w:right w:w="28" w:type="dxa"/>
            </w:tcMar>
          </w:tcPr>
          <w:p w14:paraId="7294402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5" w:type="dxa"/>
            <w:tcMar>
              <w:top w:w="114" w:type="dxa"/>
              <w:left w:w="28" w:type="dxa"/>
              <w:bottom w:w="114" w:type="dxa"/>
              <w:right w:w="28" w:type="dxa"/>
            </w:tcMar>
          </w:tcPr>
          <w:p w14:paraId="3C6EC08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7FDC240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5" w:type="dxa"/>
            <w:tcMar>
              <w:top w:w="114" w:type="dxa"/>
              <w:left w:w="28" w:type="dxa"/>
              <w:bottom w:w="114" w:type="dxa"/>
              <w:right w:w="28" w:type="dxa"/>
            </w:tcMar>
          </w:tcPr>
          <w:p w14:paraId="3B5FE4F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149ED771" w14:textId="77777777" w:rsidTr="00FA1F78">
        <w:tc>
          <w:tcPr>
            <w:tcW w:w="24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296553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Помещения</w:t>
            </w:r>
          </w:p>
        </w:tc>
        <w:tc>
          <w:tcPr>
            <w:tcW w:w="4755" w:type="dxa"/>
            <w:gridSpan w:val="5"/>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C506E2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Площадь (не менее), м</w:t>
            </w:r>
            <w:r w:rsidRPr="00FA1F78">
              <w:rPr>
                <w:rFonts w:ascii="Arial" w:eastAsia="Times New Roman" w:hAnsi="Arial" w:cs="Arial"/>
                <w:noProof/>
                <w:position w:val="-7"/>
                <w:sz w:val="18"/>
                <w:szCs w:val="18"/>
                <w:lang w:eastAsia="ru-RU"/>
              </w:rPr>
              <w:drawing>
                <wp:inline distT="0" distB="0" distL="0" distR="0" wp14:anchorId="347C28E3" wp14:editId="1A3950A7">
                  <wp:extent cx="85725" cy="1905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 при производительности спецпрачечной </w:t>
            </w:r>
            <w:proofErr w:type="gramStart"/>
            <w:r w:rsidRPr="00FA1F78">
              <w:rPr>
                <w:rFonts w:ascii="Arial" w:eastAsia="Times New Roman" w:hAnsi="Arial" w:cs="Arial"/>
                <w:sz w:val="18"/>
                <w:szCs w:val="18"/>
                <w:lang w:eastAsia="ru-RU"/>
              </w:rPr>
              <w:t>сухой  спецодежды</w:t>
            </w:r>
            <w:proofErr w:type="gramEnd"/>
            <w:r w:rsidRPr="00FA1F78">
              <w:rPr>
                <w:rFonts w:ascii="Arial" w:eastAsia="Times New Roman" w:hAnsi="Arial" w:cs="Arial"/>
                <w:sz w:val="18"/>
                <w:szCs w:val="18"/>
                <w:lang w:eastAsia="ru-RU"/>
              </w:rPr>
              <w:t xml:space="preserve">, белья и полотенец (кг в смену) </w:t>
            </w:r>
          </w:p>
        </w:tc>
      </w:tr>
      <w:tr w:rsidR="00FA1F78" w:rsidRPr="00FA1F78" w14:paraId="2BC6B31A" w14:textId="77777777" w:rsidTr="00FA1F78">
        <w:tc>
          <w:tcPr>
            <w:tcW w:w="24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BBCB8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p w14:paraId="3B7C3D8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51606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500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ECFD2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1000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8ACE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2000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E6E7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3000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1975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5000 </w:t>
            </w:r>
          </w:p>
        </w:tc>
      </w:tr>
      <w:tr w:rsidR="00FA1F78" w:rsidRPr="00FA1F78" w14:paraId="1FDFF44A"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1BA8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Бокс для приема, сортировки и хранения загрязненной спецодежды, белья и полотенец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D648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5305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CFEB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13B68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D987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225 </w:t>
            </w:r>
          </w:p>
        </w:tc>
      </w:tr>
      <w:tr w:rsidR="00FA1F78" w:rsidRPr="00FA1F78" w14:paraId="2FF577A5"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B7E8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Стиральный зал </w:t>
            </w:r>
          </w:p>
        </w:tc>
        <w:tc>
          <w:tcPr>
            <w:tcW w:w="47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2752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Определяется расстановкой и габаритами оборудования </w:t>
            </w:r>
          </w:p>
        </w:tc>
      </w:tr>
      <w:tr w:rsidR="00FA1F78" w:rsidRPr="00FA1F78" w14:paraId="4585C473"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BAEE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 xml:space="preserve">Сушильно-гладильное отделение </w:t>
            </w:r>
          </w:p>
        </w:tc>
        <w:tc>
          <w:tcPr>
            <w:tcW w:w="47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2F74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Определяется расстановкой и габаритами оборудования </w:t>
            </w:r>
          </w:p>
        </w:tc>
      </w:tr>
      <w:tr w:rsidR="00FA1F78" w:rsidRPr="00FA1F78" w14:paraId="1432E39D"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E3F3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Помещение для сортировки чистой спецодежды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5B760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C812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48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28FA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80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CDCA2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120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0A41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r>
      <w:tr w:rsidR="00FA1F78" w:rsidRPr="00FA1F78" w14:paraId="21C5763F"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52C3C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Кладовая чистой спецодежды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E20B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9913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343C6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D099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6A49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150 </w:t>
            </w:r>
          </w:p>
        </w:tc>
      </w:tr>
      <w:tr w:rsidR="00FA1F78" w:rsidRPr="00FA1F78" w14:paraId="0042D3BE"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6219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Комната выдачи чистой спецодежды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4258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08D4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12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993F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18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9E787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24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16D1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35 </w:t>
            </w:r>
          </w:p>
        </w:tc>
      </w:tr>
      <w:tr w:rsidR="00FA1F78" w:rsidRPr="00FA1F78" w14:paraId="438240FD"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C1BEF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Комната радиометрического контроля чистой спецодежды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8161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4EE5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9367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BFE9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24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22AD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35 </w:t>
            </w:r>
          </w:p>
        </w:tc>
      </w:tr>
    </w:tbl>
    <w:p w14:paraId="7703FD4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6F19798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7.7. Состав и площади помещений отделений, предназначенных для обработки дополнительных СИЗ и спецобуви, следует принимать по таблице 7.2.</w:t>
      </w:r>
    </w:p>
    <w:p w14:paraId="3F58AC0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CC5CFD"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Таблица 7.2</w:t>
      </w:r>
    </w:p>
    <w:tbl>
      <w:tblPr>
        <w:tblW w:w="0" w:type="auto"/>
        <w:tblInd w:w="28" w:type="dxa"/>
        <w:tblLayout w:type="fixed"/>
        <w:tblCellMar>
          <w:left w:w="90" w:type="dxa"/>
          <w:right w:w="90" w:type="dxa"/>
        </w:tblCellMar>
        <w:tblLook w:val="04A0" w:firstRow="1" w:lastRow="0" w:firstColumn="1" w:lastColumn="0" w:noHBand="0" w:noVBand="1"/>
      </w:tblPr>
      <w:tblGrid>
        <w:gridCol w:w="2490"/>
        <w:gridCol w:w="960"/>
        <w:gridCol w:w="945"/>
        <w:gridCol w:w="945"/>
        <w:gridCol w:w="960"/>
        <w:gridCol w:w="945"/>
      </w:tblGrid>
      <w:tr w:rsidR="00FA1F78" w:rsidRPr="00FA1F78" w14:paraId="16A7DAFC" w14:textId="77777777" w:rsidTr="00FA1F78">
        <w:tc>
          <w:tcPr>
            <w:tcW w:w="2490" w:type="dxa"/>
            <w:tcMar>
              <w:top w:w="114" w:type="dxa"/>
              <w:left w:w="28" w:type="dxa"/>
              <w:bottom w:w="114" w:type="dxa"/>
              <w:right w:w="28" w:type="dxa"/>
            </w:tcMar>
          </w:tcPr>
          <w:p w14:paraId="0618249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67405DB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5" w:type="dxa"/>
            <w:tcMar>
              <w:top w:w="114" w:type="dxa"/>
              <w:left w:w="28" w:type="dxa"/>
              <w:bottom w:w="114" w:type="dxa"/>
              <w:right w:w="28" w:type="dxa"/>
            </w:tcMar>
          </w:tcPr>
          <w:p w14:paraId="2B5728EB"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5" w:type="dxa"/>
            <w:tcMar>
              <w:top w:w="114" w:type="dxa"/>
              <w:left w:w="28" w:type="dxa"/>
              <w:bottom w:w="114" w:type="dxa"/>
              <w:right w:w="28" w:type="dxa"/>
            </w:tcMar>
          </w:tcPr>
          <w:p w14:paraId="49C97C2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51AC307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5" w:type="dxa"/>
            <w:tcMar>
              <w:top w:w="114" w:type="dxa"/>
              <w:left w:w="28" w:type="dxa"/>
              <w:bottom w:w="114" w:type="dxa"/>
              <w:right w:w="28" w:type="dxa"/>
            </w:tcMar>
          </w:tcPr>
          <w:p w14:paraId="55CC38B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4299A297" w14:textId="77777777" w:rsidTr="00FA1F78">
        <w:tc>
          <w:tcPr>
            <w:tcW w:w="24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088B29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Помещения</w:t>
            </w:r>
          </w:p>
        </w:tc>
        <w:tc>
          <w:tcPr>
            <w:tcW w:w="4755" w:type="dxa"/>
            <w:gridSpan w:val="5"/>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7390C4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Площадь (не менее), м</w:t>
            </w:r>
            <w:r w:rsidRPr="00FA1F78">
              <w:rPr>
                <w:rFonts w:ascii="Arial" w:eastAsia="Times New Roman" w:hAnsi="Arial" w:cs="Arial"/>
                <w:noProof/>
                <w:position w:val="-7"/>
                <w:sz w:val="18"/>
                <w:szCs w:val="18"/>
                <w:lang w:eastAsia="ru-RU"/>
              </w:rPr>
              <w:drawing>
                <wp:inline distT="0" distB="0" distL="0" distR="0" wp14:anchorId="23D7D563" wp14:editId="2A21EBB7">
                  <wp:extent cx="85725" cy="1905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 при производительности </w:t>
            </w:r>
            <w:proofErr w:type="gramStart"/>
            <w:r w:rsidRPr="00FA1F78">
              <w:rPr>
                <w:rFonts w:ascii="Arial" w:eastAsia="Times New Roman" w:hAnsi="Arial" w:cs="Arial"/>
                <w:sz w:val="18"/>
                <w:szCs w:val="18"/>
                <w:lang w:eastAsia="ru-RU"/>
              </w:rPr>
              <w:t>спецпрачечной  в</w:t>
            </w:r>
            <w:proofErr w:type="gramEnd"/>
            <w:r w:rsidRPr="00FA1F78">
              <w:rPr>
                <w:rFonts w:ascii="Arial" w:eastAsia="Times New Roman" w:hAnsi="Arial" w:cs="Arial"/>
                <w:sz w:val="18"/>
                <w:szCs w:val="18"/>
                <w:lang w:eastAsia="ru-RU"/>
              </w:rPr>
              <w:t xml:space="preserve"> кг сухих СИЗ в смену </w:t>
            </w:r>
          </w:p>
        </w:tc>
      </w:tr>
      <w:tr w:rsidR="00FA1F78" w:rsidRPr="00FA1F78" w14:paraId="4C5DD13C" w14:textId="77777777" w:rsidTr="00FA1F78">
        <w:tc>
          <w:tcPr>
            <w:tcW w:w="24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FF52A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p w14:paraId="501365D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64B9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500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E7D9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1000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55B0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2000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3075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3000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DCA97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 5000 </w:t>
            </w:r>
          </w:p>
        </w:tc>
      </w:tr>
      <w:tr w:rsidR="00FA1F78" w:rsidRPr="00FA1F78" w14:paraId="06409938"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0BB9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Бокс для приема, сортировки и хранения СИЗ и спецобуви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8A28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A03B1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7823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1CA12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5E146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r>
      <w:tr w:rsidR="00FA1F78" w:rsidRPr="00FA1F78" w14:paraId="17DAFD6A"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2B40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Стиральный зал </w:t>
            </w:r>
          </w:p>
        </w:tc>
        <w:tc>
          <w:tcPr>
            <w:tcW w:w="47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0B98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Определяется расстановкой и габаритами оборудования </w:t>
            </w:r>
          </w:p>
        </w:tc>
      </w:tr>
      <w:tr w:rsidR="00FA1F78" w:rsidRPr="00FA1F78" w14:paraId="32ADE2D8"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87EE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Сушильное отделение </w:t>
            </w:r>
          </w:p>
        </w:tc>
        <w:tc>
          <w:tcPr>
            <w:tcW w:w="47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97B5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Определяется расстановкой и габаритами оборудования </w:t>
            </w:r>
          </w:p>
        </w:tc>
      </w:tr>
      <w:tr w:rsidR="00FA1F78" w:rsidRPr="00FA1F78" w14:paraId="2D5E7974"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E4465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Кладовая чистой спецобуви и СИЗ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A870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C516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B6EC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B58F0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CC50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r>
      <w:tr w:rsidR="00FA1F78" w:rsidRPr="00FA1F78" w14:paraId="3D18020C"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6129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Комната выдачи чистой спецобуви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2D35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361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12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4A162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18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41B8C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24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B855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35 </w:t>
            </w:r>
          </w:p>
        </w:tc>
      </w:tr>
      <w:tr w:rsidR="00FA1F78" w:rsidRPr="00FA1F78" w14:paraId="110C2DC2" w14:textId="77777777" w:rsidTr="00FA1F78">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13683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Комната радиометрического контроля чистой спецобуви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91E85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8BFE3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A47A4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F461D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24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96F3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35 </w:t>
            </w:r>
          </w:p>
        </w:tc>
      </w:tr>
    </w:tbl>
    <w:p w14:paraId="1B44155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DF458D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7.8. В спецпрачечной должны быть предусмотрены также следующие помещения, представленные в таблице 7.3.</w:t>
      </w:r>
    </w:p>
    <w:p w14:paraId="42020C7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A45C69"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Таблица 7.3</w:t>
      </w:r>
    </w:p>
    <w:tbl>
      <w:tblPr>
        <w:tblW w:w="0" w:type="auto"/>
        <w:tblInd w:w="28" w:type="dxa"/>
        <w:tblLayout w:type="fixed"/>
        <w:tblCellMar>
          <w:left w:w="90" w:type="dxa"/>
          <w:right w:w="90" w:type="dxa"/>
        </w:tblCellMar>
        <w:tblLook w:val="04A0" w:firstRow="1" w:lastRow="0" w:firstColumn="1" w:lastColumn="0" w:noHBand="0" w:noVBand="1"/>
      </w:tblPr>
      <w:tblGrid>
        <w:gridCol w:w="4740"/>
        <w:gridCol w:w="2640"/>
      </w:tblGrid>
      <w:tr w:rsidR="00FA1F78" w:rsidRPr="00FA1F78" w14:paraId="29043A4E" w14:textId="77777777" w:rsidTr="00FA1F78">
        <w:tc>
          <w:tcPr>
            <w:tcW w:w="4740" w:type="dxa"/>
            <w:tcMar>
              <w:top w:w="114" w:type="dxa"/>
              <w:left w:w="28" w:type="dxa"/>
              <w:bottom w:w="114" w:type="dxa"/>
              <w:right w:w="28" w:type="dxa"/>
            </w:tcMar>
          </w:tcPr>
          <w:p w14:paraId="337A10A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640" w:type="dxa"/>
            <w:tcMar>
              <w:top w:w="114" w:type="dxa"/>
              <w:left w:w="28" w:type="dxa"/>
              <w:bottom w:w="114" w:type="dxa"/>
              <w:right w:w="28" w:type="dxa"/>
            </w:tcMar>
          </w:tcPr>
          <w:p w14:paraId="6CDE58D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509E7EDB"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D8D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Помещения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415A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Площадь (не менее), м</w:t>
            </w:r>
            <w:r w:rsidRPr="00FA1F78">
              <w:rPr>
                <w:rFonts w:ascii="Arial" w:eastAsia="Times New Roman" w:hAnsi="Arial" w:cs="Arial"/>
                <w:noProof/>
                <w:position w:val="-7"/>
                <w:sz w:val="18"/>
                <w:szCs w:val="18"/>
                <w:lang w:eastAsia="ru-RU"/>
              </w:rPr>
              <w:drawing>
                <wp:inline distT="0" distB="0" distL="0" distR="0" wp14:anchorId="725CA085" wp14:editId="668714BC">
                  <wp:extent cx="85725" cy="1905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 </w:t>
            </w:r>
          </w:p>
        </w:tc>
      </w:tr>
      <w:tr w:rsidR="00FA1F78" w:rsidRPr="00FA1F78" w14:paraId="6394D743"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75685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Склад для химических реактивов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0576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r>
      <w:tr w:rsidR="00FA1F78" w:rsidRPr="00FA1F78" w14:paraId="5CA788F5"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319E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 xml:space="preserve">Комната для приготовления моющих растворов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D68B3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r>
      <w:tr w:rsidR="00FA1F78" w:rsidRPr="00FA1F78" w14:paraId="58374830"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DFFE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Электромеханическая мастерская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E7BF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r>
      <w:tr w:rsidR="00FA1F78" w:rsidRPr="00FA1F78" w14:paraId="23D6862E"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94AE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Помещение для дозиметристов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A73B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r>
      <w:tr w:rsidR="00FA1F78" w:rsidRPr="00FA1F78" w14:paraId="5E2EE56A"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663D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Инвентарная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91BDE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r>
      <w:tr w:rsidR="00FA1F78" w:rsidRPr="00FA1F78" w14:paraId="627E4ECC"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3EA9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Баковое хозяйство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EAE5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r>
      <w:tr w:rsidR="00FA1F78" w:rsidRPr="00FA1F78" w14:paraId="7DA260DB"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1CED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Венткамера приточная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8C2B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 расчету </w:t>
            </w:r>
          </w:p>
        </w:tc>
      </w:tr>
      <w:tr w:rsidR="00FA1F78" w:rsidRPr="00FA1F78" w14:paraId="6269EAE0"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AC03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Венткамера вытяжная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5D1E8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 расчету </w:t>
            </w:r>
          </w:p>
        </w:tc>
      </w:tr>
      <w:tr w:rsidR="00FA1F78" w:rsidRPr="00FA1F78" w14:paraId="46DCFF42"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6483B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Водоумягчительная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D01D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 расчету </w:t>
            </w:r>
          </w:p>
        </w:tc>
      </w:tr>
      <w:tr w:rsidR="00FA1F78" w:rsidRPr="00FA1F78" w14:paraId="770846BE"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9529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Насосная и зумпфовая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1DC2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 расчету </w:t>
            </w:r>
          </w:p>
        </w:tc>
      </w:tr>
      <w:tr w:rsidR="00FA1F78" w:rsidRPr="00FA1F78" w14:paraId="73C22A02"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8EE12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Помещение для ремонта СИЗ и спецобуви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0985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r>
      <w:tr w:rsidR="00FA1F78" w:rsidRPr="00FA1F78" w14:paraId="4F58D4BE" w14:textId="77777777" w:rsidTr="00FA1F78">
        <w:tc>
          <w:tcPr>
            <w:tcW w:w="47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AD2833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Помещение для ремонта спецодежды </w:t>
            </w:r>
          </w:p>
        </w:tc>
        <w:tc>
          <w:tcPr>
            <w:tcW w:w="26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901A66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r>
      <w:tr w:rsidR="00FA1F78" w:rsidRPr="00FA1F78" w14:paraId="20E7DB67"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E6607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Помещение для временного хранения радиоактивных отходов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F1D6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r>
    </w:tbl>
    <w:p w14:paraId="79D8AFD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08DFD35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7.9. Все спецпрачечные должны быть оборудованы санитарными пропускниками. Санпропускники размещаются либо в основном здании предприятия, соединенном со спецпрачечной закрытой галереей, либо в самой спецпрачечной. В состав санпропускника входят: гардероб домашней одежды, гардероб рабочей одежды, помещения радиометрического контроля кожных покровов и спецодежды, душевые, туалет, помещение для индивидуальных средств защиты, кладовая чистой спецодежды и кладовая загрязненной спецодежды.</w:t>
      </w:r>
    </w:p>
    <w:p w14:paraId="0DBC1FB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519077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7.10. В помещениях спецпрачечной должны быть установлены умывальники со смесителями с локтевым или ножным управлением с подводкой к ним холодной и горячей воды.</w:t>
      </w:r>
    </w:p>
    <w:p w14:paraId="2C40609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C613B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7.11. Оборудование питьевого водоснабжения разрешается в виде фонтанчиков или сатураторных установок. Расположение установок питьевого водоснабжения должно находиться в местах наименее возможного их загрязнения.</w:t>
      </w:r>
    </w:p>
    <w:p w14:paraId="15F00AC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DB762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7.12. Ширина проходов в производственных помещениях спецпрачечной должна быть не менее, чем указано в таблице 7.4.</w:t>
      </w:r>
    </w:p>
    <w:p w14:paraId="6251610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054594"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Таблица 7.4</w:t>
      </w:r>
    </w:p>
    <w:tbl>
      <w:tblPr>
        <w:tblW w:w="0" w:type="auto"/>
        <w:tblInd w:w="28" w:type="dxa"/>
        <w:tblLayout w:type="fixed"/>
        <w:tblCellMar>
          <w:left w:w="90" w:type="dxa"/>
          <w:right w:w="90" w:type="dxa"/>
        </w:tblCellMar>
        <w:tblLook w:val="04A0" w:firstRow="1" w:lastRow="0" w:firstColumn="1" w:lastColumn="0" w:noHBand="0" w:noVBand="1"/>
      </w:tblPr>
      <w:tblGrid>
        <w:gridCol w:w="4740"/>
        <w:gridCol w:w="2505"/>
      </w:tblGrid>
      <w:tr w:rsidR="00FA1F78" w:rsidRPr="00FA1F78" w14:paraId="3C35DDD4" w14:textId="77777777" w:rsidTr="00FA1F78">
        <w:tc>
          <w:tcPr>
            <w:tcW w:w="4740" w:type="dxa"/>
            <w:tcMar>
              <w:top w:w="114" w:type="dxa"/>
              <w:left w:w="28" w:type="dxa"/>
              <w:bottom w:w="114" w:type="dxa"/>
              <w:right w:w="28" w:type="dxa"/>
            </w:tcMar>
          </w:tcPr>
          <w:p w14:paraId="504B236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505" w:type="dxa"/>
            <w:tcMar>
              <w:top w:w="114" w:type="dxa"/>
              <w:left w:w="28" w:type="dxa"/>
              <w:bottom w:w="114" w:type="dxa"/>
              <w:right w:w="28" w:type="dxa"/>
            </w:tcMar>
          </w:tcPr>
          <w:p w14:paraId="6D99B15B"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15199CEC"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BEBE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Проходы в производственных помещениях </w:t>
            </w:r>
          </w:p>
        </w:tc>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5C74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Ширина прохода (не менее), м </w:t>
            </w:r>
          </w:p>
        </w:tc>
      </w:tr>
      <w:tr w:rsidR="00FA1F78" w:rsidRPr="00FA1F78" w14:paraId="19928BB4" w14:textId="77777777" w:rsidTr="00FA1F78">
        <w:tc>
          <w:tcPr>
            <w:tcW w:w="47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2A5C5D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Между рядами машин, обращенных друг к другу рабочей стороной </w:t>
            </w:r>
          </w:p>
        </w:tc>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CA3236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r>
      <w:tr w:rsidR="00FA1F78" w:rsidRPr="00FA1F78" w14:paraId="2E63D63D"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624F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Между рабочей стороной машины и стеной </w:t>
            </w:r>
          </w:p>
        </w:tc>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C5413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r>
      <w:tr w:rsidR="00FA1F78" w:rsidRPr="00FA1F78" w14:paraId="436D8E23"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EB44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Между центрифугами </w:t>
            </w:r>
          </w:p>
        </w:tc>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70AF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r>
      <w:tr w:rsidR="00FA1F78" w:rsidRPr="00FA1F78" w14:paraId="4A47E96C"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2A2D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Между сушильными барабанами </w:t>
            </w:r>
          </w:p>
        </w:tc>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EE36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r>
      <w:tr w:rsidR="00FA1F78" w:rsidRPr="00FA1F78" w14:paraId="366B1110"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D2B4B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Между рабочими сторонами стеллажей </w:t>
            </w:r>
          </w:p>
        </w:tc>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6CB51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1,2 </w:t>
            </w:r>
          </w:p>
        </w:tc>
      </w:tr>
      <w:tr w:rsidR="00FA1F78" w:rsidRPr="00FA1F78" w14:paraId="2EB45345" w14:textId="77777777" w:rsidTr="00FA1F78">
        <w:tc>
          <w:tcPr>
            <w:tcW w:w="4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A5C0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 xml:space="preserve">Между рабочей стороной стеллажа и стеной </w:t>
            </w:r>
          </w:p>
        </w:tc>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8F10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1,2 </w:t>
            </w:r>
          </w:p>
        </w:tc>
      </w:tr>
    </w:tbl>
    <w:p w14:paraId="56EB45D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AE3702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7.13. Высоту помещений, параметры строительных конструкций, пароизоляции и гидроизоляции следует принимать в соответствии с нормативными документами по проектированию прачечных.</w:t>
      </w:r>
    </w:p>
    <w:p w14:paraId="22512A6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ED3B24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7.14. Во избежание просачивания радиоактивных растворов в строительные конструкции гидроизоляционный слой пола во всех производственных помещениях должен быть продолжен на стены и колонны на высоту не менее 0,2 м.</w:t>
      </w:r>
    </w:p>
    <w:p w14:paraId="3A6AAB2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935BA5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7.15. Для удобства проведения влажной уборки и дезактивации углы помещений должны быть закруглены. Края покрытий полов необходимо поднять на высоту не менее 20 см и заделать заподлицо со стенами.</w:t>
      </w:r>
    </w:p>
    <w:p w14:paraId="0D3A38A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D9D30F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7.16. Стены, потолки, полы и поверхности конструкций должны быть покрыты материалами, малосорбирующими радиоактивные загрязнения, стойкими к воздействию щелочей, кислот и других агрессивных веществ и легко поддающимися очистке от загрязнений. По дезактивируемости все покрытия должны соответствовать действующим стандартам.</w:t>
      </w:r>
    </w:p>
    <w:p w14:paraId="626C780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646826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7.17. В стиральном зале полы должны быть устроены с уклоном к лоткам или трапам, равным </w:t>
      </w:r>
      <w:proofErr w:type="gramStart"/>
      <w:r w:rsidRPr="00FA1F78">
        <w:rPr>
          <w:rFonts w:ascii="Arial" w:eastAsia="Times New Roman" w:hAnsi="Arial" w:cs="Arial"/>
          <w:sz w:val="20"/>
          <w:szCs w:val="20"/>
          <w:lang w:eastAsia="ru-RU"/>
        </w:rPr>
        <w:t>0,01-0,02</w:t>
      </w:r>
      <w:proofErr w:type="gramEnd"/>
      <w:r w:rsidRPr="00FA1F78">
        <w:rPr>
          <w:rFonts w:ascii="Arial" w:eastAsia="Times New Roman" w:hAnsi="Arial" w:cs="Arial"/>
          <w:sz w:val="20"/>
          <w:szCs w:val="20"/>
          <w:lang w:eastAsia="ru-RU"/>
        </w:rPr>
        <w:t xml:space="preserve"> (1-2 см на каждый метр). Лотки должны быть закрыты защитными решетками.</w:t>
      </w:r>
    </w:p>
    <w:p w14:paraId="0A04C68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440726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7.18. Все предметы внутреннего оборудования (столы, шкафы, скамьи и др.) должны иметь гладкую поверхность без щелей и быть легкодоступны для очистки от загрязнений.</w:t>
      </w:r>
    </w:p>
    <w:p w14:paraId="6772631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512D4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7.19. В спецпрачечной должны быть оборудованы принудительная приточно-вытяжная вентиляция и отопление. Проектирование вентиляции и отопления, а также выбросов вентиляционного воздуха в атмосферу и очистку его перед выбросом следует производить в соответствии с действующими нормативными документами.</w:t>
      </w:r>
    </w:p>
    <w:p w14:paraId="074292D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0076B9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7.20. Количество воздуха, необходимого для обеспечения требуемых параметров воздушной среды в рабочей зоне, следует определять расчетом, учитывая неравномерность распределения вредных веществ, тепла и влаги по высоте помещений:</w:t>
      </w:r>
    </w:p>
    <w:p w14:paraId="57B6550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8E8754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а) для помещений сортировки и хранения загрязненных СИЗ по количеству выделяющихся в воздух радиоактивных веществ с учетом НРБ-</w:t>
      </w:r>
      <w:proofErr w:type="gramStart"/>
      <w:r w:rsidRPr="00FA1F78">
        <w:rPr>
          <w:rFonts w:ascii="Arial" w:eastAsia="Times New Roman" w:hAnsi="Arial" w:cs="Arial"/>
          <w:sz w:val="20"/>
          <w:szCs w:val="20"/>
          <w:lang w:eastAsia="ru-RU"/>
        </w:rPr>
        <w:t>99 ;</w:t>
      </w:r>
      <w:proofErr w:type="gramEnd"/>
    </w:p>
    <w:p w14:paraId="58E75A0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751AA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б) для стиральных залов и сушильно-гладильных помещений с учетом как выделяющихся в воздух радиоактивных веществ, так и избытков влаги и тепла.</w:t>
      </w:r>
    </w:p>
    <w:p w14:paraId="2D8C524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B3D774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7.21. Вентиляционная система спецпрачечной проектируется с учетом обеспечения устойчивого направления движения воздуха из "чистой" зоны в "грязную".</w:t>
      </w:r>
    </w:p>
    <w:p w14:paraId="0016114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9A177A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7.22. Разборка и сортировка загрязненных СИЗ производится на специальных столах или в укрытиях с местными отсосами, оборудованными аэрозольными фильтрами. Скорость отсоса воздуха в щелевых и бортовых отсосах столов должна быть не менее 5 м/с, в рабочих проемах укрытий - не менее 1,5 м/с.</w:t>
      </w:r>
    </w:p>
    <w:p w14:paraId="7279327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E91E80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7.23. Сушильно-гладильное оборудование и стиральные машины должны иметь местные отсосы (зонты), которые включаются при работе технологического оборудования.</w:t>
      </w:r>
    </w:p>
    <w:p w14:paraId="2E803F6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90DE00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7.24. Для дезактивации СИЗ, кроме водопроводной воды, допускается использование обессоленной воды или дистиллята, полученного после очистки низкоактивных стоков, при условии, что содержание радиоактивных веществ в них не будет превышать установленного НРБ-</w:t>
      </w:r>
      <w:proofErr w:type="gramStart"/>
      <w:r w:rsidRPr="00FA1F78">
        <w:rPr>
          <w:rFonts w:ascii="Arial" w:eastAsia="Times New Roman" w:hAnsi="Arial" w:cs="Arial"/>
          <w:sz w:val="20"/>
          <w:szCs w:val="20"/>
          <w:lang w:eastAsia="ru-RU"/>
        </w:rPr>
        <w:t>99  уровня</w:t>
      </w:r>
      <w:proofErr w:type="gramEnd"/>
      <w:r w:rsidRPr="00FA1F78">
        <w:rPr>
          <w:rFonts w:ascii="Arial" w:eastAsia="Times New Roman" w:hAnsi="Arial" w:cs="Arial"/>
          <w:sz w:val="20"/>
          <w:szCs w:val="20"/>
          <w:lang w:eastAsia="ru-RU"/>
        </w:rPr>
        <w:t xml:space="preserve"> вмешательства (УВ) для воды. Однако заключительное полоскание СИЗ следует проводить с использованием водопроводной воды.</w:t>
      </w:r>
    </w:p>
    <w:p w14:paraId="74579B6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FF1566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7.25. Спецпрачечные обеспечиваются умягченной водой, так как стирка в умягченной воде улучшает качество дезактивации. Проектирование и строительство водоумягчительных установок целесообразно при жесткости воды выше 1,8 мг-экв/дм</w:t>
      </w:r>
      <w:r w:rsidRPr="00FA1F78">
        <w:rPr>
          <w:rFonts w:ascii="Arial" w:eastAsia="Times New Roman" w:hAnsi="Arial" w:cs="Arial"/>
          <w:noProof/>
          <w:position w:val="-7"/>
          <w:sz w:val="20"/>
          <w:szCs w:val="20"/>
          <w:lang w:eastAsia="ru-RU"/>
        </w:rPr>
        <w:drawing>
          <wp:inline distT="0" distB="0" distL="0" distR="0" wp14:anchorId="67336B67" wp14:editId="3AAC38F7">
            <wp:extent cx="85725" cy="1905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20"/>
          <w:szCs w:val="20"/>
          <w:lang w:eastAsia="ru-RU"/>
        </w:rPr>
        <w:t>.</w:t>
      </w:r>
    </w:p>
    <w:p w14:paraId="488C3F5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663CC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
    <w:p w14:paraId="383762A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lastRenderedPageBreak/>
        <w:t>7.26. В спецпрачечной необходимо предусматривать специальную и хозяйственно-бытовую канализацию. Сточные воды от стиральных машин и трапные воды должны направляться в накопительные емкости. При этом целесообразно предусматривать возможность сброса малоактивных вод через отдельные накопительные емкости в хозяйственно-бытовую канализацию. Сброс воды из накопительных емкостей в хозяйственно-бытовую канализацию должен производиться после обязательного радиометрического контроля в соответствии с ОСПОРБ-</w:t>
      </w:r>
      <w:proofErr w:type="gramStart"/>
      <w:r w:rsidRPr="00FA1F78">
        <w:rPr>
          <w:rFonts w:ascii="Arial" w:eastAsia="Times New Roman" w:hAnsi="Arial" w:cs="Arial"/>
          <w:sz w:val="20"/>
          <w:szCs w:val="20"/>
          <w:lang w:eastAsia="ru-RU"/>
        </w:rPr>
        <w:t>99  и</w:t>
      </w:r>
      <w:proofErr w:type="gramEnd"/>
      <w:r w:rsidRPr="00FA1F78">
        <w:rPr>
          <w:rFonts w:ascii="Arial" w:eastAsia="Times New Roman" w:hAnsi="Arial" w:cs="Arial"/>
          <w:sz w:val="20"/>
          <w:szCs w:val="20"/>
          <w:lang w:eastAsia="ru-RU"/>
        </w:rPr>
        <w:t xml:space="preserve"> соблюдением установленных допустимых концентраций химических веществ в сточных водах. Общий объем накопительных емкостей должен быть не менее суммарного суточного объема сточных вод от стиральных машин и трапных вод.</w:t>
      </w:r>
    </w:p>
    <w:p w14:paraId="3FD0AD3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92A75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7.27. Уровни искусственной освещенности на рабочих местах в спецпрачечных должны составлять не менее указанных в таблице 7.5.</w:t>
      </w:r>
    </w:p>
    <w:p w14:paraId="6C2ABEE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EB496A"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Таблица 7.5</w:t>
      </w:r>
    </w:p>
    <w:tbl>
      <w:tblPr>
        <w:tblW w:w="0" w:type="auto"/>
        <w:tblInd w:w="28" w:type="dxa"/>
        <w:tblLayout w:type="fixed"/>
        <w:tblCellMar>
          <w:left w:w="90" w:type="dxa"/>
          <w:right w:w="90" w:type="dxa"/>
        </w:tblCellMar>
        <w:tblLook w:val="04A0" w:firstRow="1" w:lastRow="0" w:firstColumn="1" w:lastColumn="0" w:noHBand="0" w:noVBand="1"/>
      </w:tblPr>
      <w:tblGrid>
        <w:gridCol w:w="3000"/>
        <w:gridCol w:w="1410"/>
        <w:gridCol w:w="1425"/>
        <w:gridCol w:w="1410"/>
      </w:tblGrid>
      <w:tr w:rsidR="00FA1F78" w:rsidRPr="00FA1F78" w14:paraId="41040CD5" w14:textId="77777777" w:rsidTr="00FA1F78">
        <w:tc>
          <w:tcPr>
            <w:tcW w:w="3000" w:type="dxa"/>
            <w:tcMar>
              <w:top w:w="114" w:type="dxa"/>
              <w:left w:w="28" w:type="dxa"/>
              <w:bottom w:w="114" w:type="dxa"/>
              <w:right w:w="28" w:type="dxa"/>
            </w:tcMar>
          </w:tcPr>
          <w:p w14:paraId="636C2DB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4822A6E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25" w:type="dxa"/>
            <w:tcMar>
              <w:top w:w="114" w:type="dxa"/>
              <w:left w:w="28" w:type="dxa"/>
              <w:bottom w:w="114" w:type="dxa"/>
              <w:right w:w="28" w:type="dxa"/>
            </w:tcMar>
          </w:tcPr>
          <w:p w14:paraId="7469316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0298F538"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66C52D36" w14:textId="77777777" w:rsidTr="00FA1F78">
        <w:tc>
          <w:tcPr>
            <w:tcW w:w="30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36D16A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Помещения </w:t>
            </w: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B0AFC4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Плоскость нормирования и ее </w:t>
            </w:r>
            <w:proofErr w:type="gramStart"/>
            <w:r w:rsidRPr="00FA1F78">
              <w:rPr>
                <w:rFonts w:ascii="Arial" w:eastAsia="Times New Roman" w:hAnsi="Arial" w:cs="Arial"/>
                <w:sz w:val="18"/>
                <w:szCs w:val="18"/>
                <w:lang w:eastAsia="ru-RU"/>
              </w:rPr>
              <w:t>высота  от</w:t>
            </w:r>
            <w:proofErr w:type="gramEnd"/>
            <w:r w:rsidRPr="00FA1F78">
              <w:rPr>
                <w:rFonts w:ascii="Arial" w:eastAsia="Times New Roman" w:hAnsi="Arial" w:cs="Arial"/>
                <w:sz w:val="18"/>
                <w:szCs w:val="18"/>
                <w:lang w:eastAsia="ru-RU"/>
              </w:rPr>
              <w:t xml:space="preserve"> пола, м </w:t>
            </w:r>
          </w:p>
        </w:tc>
        <w:tc>
          <w:tcPr>
            <w:tcW w:w="14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F7C1F8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Освещенность рабочих</w:t>
            </w:r>
          </w:p>
          <w:p w14:paraId="27D3718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поверхностей,</w:t>
            </w:r>
          </w:p>
          <w:p w14:paraId="75B784A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лк </w:t>
            </w: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C68425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Источник света </w:t>
            </w:r>
          </w:p>
        </w:tc>
      </w:tr>
      <w:tr w:rsidR="00FA1F78" w:rsidRPr="00FA1F78" w14:paraId="0EA9BCF8" w14:textId="77777777" w:rsidTr="00FA1F78">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4604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Помещения приема и сортировки СИЗ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DB68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Г-0,8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0C1E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C42E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Люминесцент-</w:t>
            </w:r>
          </w:p>
          <w:p w14:paraId="1B1EFBA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ные лампы </w:t>
            </w:r>
          </w:p>
        </w:tc>
      </w:tr>
      <w:tr w:rsidR="00FA1F78" w:rsidRPr="00FA1F78" w14:paraId="5860B0A3" w14:textId="77777777" w:rsidTr="00FA1F78">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3348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Стиральные залы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244D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75E8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52D92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То же </w:t>
            </w:r>
          </w:p>
        </w:tc>
      </w:tr>
      <w:tr w:rsidR="00FA1F78" w:rsidRPr="00FA1F78" w14:paraId="028F5D45" w14:textId="77777777" w:rsidTr="00FA1F78">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653B8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Сушильно-гладильные помещения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A5E0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Г-0,8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E4EE4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970B0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То же </w:t>
            </w:r>
          </w:p>
        </w:tc>
      </w:tr>
      <w:tr w:rsidR="00FA1F78" w:rsidRPr="00FA1F78" w14:paraId="34496F79" w14:textId="77777777" w:rsidTr="00FA1F78">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9E35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Помещение радиометрического контроля чистой спецодежды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93D1E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Г-0,8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7A1F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C886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То же </w:t>
            </w:r>
          </w:p>
        </w:tc>
      </w:tr>
      <w:tr w:rsidR="00FA1F78" w:rsidRPr="00FA1F78" w14:paraId="540BF66B" w14:textId="77777777" w:rsidTr="00FA1F78">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6343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Помещение для сортировки и ремонта СИЗ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D47B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Г-0,8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42FD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CFBF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То же </w:t>
            </w:r>
          </w:p>
        </w:tc>
      </w:tr>
      <w:tr w:rsidR="00FA1F78" w:rsidRPr="00FA1F78" w14:paraId="0CC37F2C" w14:textId="77777777" w:rsidTr="00FA1F78">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F95B1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Помещение хранения чистых СИЗ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82A4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Г-0,8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A534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9F68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То же </w:t>
            </w:r>
          </w:p>
        </w:tc>
      </w:tr>
      <w:tr w:rsidR="00FA1F78" w:rsidRPr="00FA1F78" w14:paraId="0FCA24E4" w14:textId="77777777" w:rsidTr="00FA1F78">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2849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Помещение выдачи СИЗ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4706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Г-1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86B4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7FFB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То же </w:t>
            </w:r>
          </w:p>
        </w:tc>
      </w:tr>
    </w:tbl>
    <w:p w14:paraId="58F5F9C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6F7CDF1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7.28. В стиральных залах, гладильных помещениях и в помещении приготовления моющих растворов осветительная арматура и приборы должны быть герметичными и брызгозащитными.</w:t>
      </w:r>
    </w:p>
    <w:p w14:paraId="2486BF2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0613B79"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0D338327"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VIII. Оборудование проектируемых, строящихся и реконструируемых спецпрачечных и его размещение </w:t>
      </w:r>
    </w:p>
    <w:p w14:paraId="0C3B1BC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8.1. Все поверхности оборудования спецпрачечной, контактирующие с дезактивирующими растворами, должны быть изготовлены из </w:t>
      </w:r>
      <w:proofErr w:type="gramStart"/>
      <w:r w:rsidRPr="00FA1F78">
        <w:rPr>
          <w:rFonts w:ascii="Arial" w:eastAsia="Times New Roman" w:hAnsi="Arial" w:cs="Arial"/>
          <w:sz w:val="20"/>
          <w:szCs w:val="20"/>
          <w:lang w:eastAsia="ru-RU"/>
        </w:rPr>
        <w:t>коррозионно-стойких</w:t>
      </w:r>
      <w:proofErr w:type="gramEnd"/>
      <w:r w:rsidRPr="00FA1F78">
        <w:rPr>
          <w:rFonts w:ascii="Arial" w:eastAsia="Times New Roman" w:hAnsi="Arial" w:cs="Arial"/>
          <w:sz w:val="20"/>
          <w:szCs w:val="20"/>
          <w:lang w:eastAsia="ru-RU"/>
        </w:rPr>
        <w:t xml:space="preserve"> материалов, выдерживающих постоянный контакт со следующими водными растворами при температурах до 100°С:</w:t>
      </w:r>
    </w:p>
    <w:p w14:paraId="52A4718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9A3837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- 0,5% синтетических моющих средств;</w:t>
      </w:r>
    </w:p>
    <w:p w14:paraId="60F7FE2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4DE947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roofErr w:type="gramStart"/>
      <w:r w:rsidRPr="00FA1F78">
        <w:rPr>
          <w:rFonts w:ascii="Arial" w:eastAsia="Times New Roman" w:hAnsi="Arial" w:cs="Arial"/>
          <w:sz w:val="20"/>
          <w:szCs w:val="20"/>
          <w:lang w:eastAsia="ru-RU"/>
        </w:rPr>
        <w:t>0,4-0,7</w:t>
      </w:r>
      <w:proofErr w:type="gramEnd"/>
      <w:r w:rsidRPr="00FA1F78">
        <w:rPr>
          <w:rFonts w:ascii="Arial" w:eastAsia="Times New Roman" w:hAnsi="Arial" w:cs="Arial"/>
          <w:sz w:val="20"/>
          <w:szCs w:val="20"/>
          <w:lang w:eastAsia="ru-RU"/>
        </w:rPr>
        <w:t>% полифосфата натрия;</w:t>
      </w:r>
    </w:p>
    <w:p w14:paraId="09F2285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036C2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- 0,5% кальцинированной соды;</w:t>
      </w:r>
    </w:p>
    <w:p w14:paraId="6058CB0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97130C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- 0,1% марганцовокислого калия;</w:t>
      </w:r>
    </w:p>
    <w:p w14:paraId="1669BB8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14B22F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- 0,2% щавелевой кислоты;</w:t>
      </w:r>
    </w:p>
    <w:p w14:paraId="6A888B0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349B78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- 0,3 н азотной кислоты.</w:t>
      </w:r>
    </w:p>
    <w:p w14:paraId="0E135E5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815DE7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Все остальные поверхности, а также все электротехнические устройства и элементы системы управления должны быть работоспособны при относительной влажности окружающего воздуха до 100% и температуре до 40°С.</w:t>
      </w:r>
    </w:p>
    <w:p w14:paraId="1A04F01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A7BB9A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8.2. Конструкция оборудования должна позволять проводить их дезактивацию с использованием растворов, указанных в приложении </w:t>
      </w:r>
      <w:proofErr w:type="gramStart"/>
      <w:r w:rsidRPr="00FA1F78">
        <w:rPr>
          <w:rFonts w:ascii="Arial" w:eastAsia="Times New Roman" w:hAnsi="Arial" w:cs="Arial"/>
          <w:sz w:val="20"/>
          <w:szCs w:val="20"/>
          <w:lang w:eastAsia="ru-RU"/>
        </w:rPr>
        <w:t>6 .</w:t>
      </w:r>
      <w:proofErr w:type="gramEnd"/>
      <w:r w:rsidRPr="00FA1F78">
        <w:rPr>
          <w:rFonts w:ascii="Arial" w:eastAsia="Times New Roman" w:hAnsi="Arial" w:cs="Arial"/>
          <w:sz w:val="20"/>
          <w:szCs w:val="20"/>
          <w:lang w:eastAsia="ru-RU"/>
        </w:rPr>
        <w:t xml:space="preserve"> Внутренние поверхности оборудования не должны иметь мест скопления трудноудаляемых осадков.</w:t>
      </w:r>
    </w:p>
    <w:p w14:paraId="078D71C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53287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8.3. Наружные поверхности оборудования должны допускать нанесение на них защитных покрытий.</w:t>
      </w:r>
    </w:p>
    <w:p w14:paraId="09449ED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88EAC1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8.4. Все электротехнические и электронные устройства должны быть защищены кожухами от возможных обливов дезактивирующими растворами.</w:t>
      </w:r>
    </w:p>
    <w:p w14:paraId="046CF69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3C47C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8.5. Все используемые в спецпрачечных стиральные машины должны иметь:</w:t>
      </w:r>
    </w:p>
    <w:p w14:paraId="1A9AB07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B70221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систему дозированной подачи в них дезактивирующих средств;</w:t>
      </w:r>
    </w:p>
    <w:p w14:paraId="57D89EE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C55CA6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подводки холодной и горячей воды, обеспечивающие заполнение машины за </w:t>
      </w:r>
      <w:proofErr w:type="gramStart"/>
      <w:r w:rsidRPr="00FA1F78">
        <w:rPr>
          <w:rFonts w:ascii="Arial" w:eastAsia="Times New Roman" w:hAnsi="Arial" w:cs="Arial"/>
          <w:sz w:val="20"/>
          <w:szCs w:val="20"/>
          <w:lang w:eastAsia="ru-RU"/>
        </w:rPr>
        <w:t>1-2</w:t>
      </w:r>
      <w:proofErr w:type="gramEnd"/>
      <w:r w:rsidRPr="00FA1F78">
        <w:rPr>
          <w:rFonts w:ascii="Arial" w:eastAsia="Times New Roman" w:hAnsi="Arial" w:cs="Arial"/>
          <w:sz w:val="20"/>
          <w:szCs w:val="20"/>
          <w:lang w:eastAsia="ru-RU"/>
        </w:rPr>
        <w:t xml:space="preserve"> минуты;</w:t>
      </w:r>
    </w:p>
    <w:p w14:paraId="7241D4B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28B26E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подводки пара с давлением </w:t>
      </w:r>
      <w:proofErr w:type="gramStart"/>
      <w:r w:rsidRPr="00FA1F78">
        <w:rPr>
          <w:rFonts w:ascii="Arial" w:eastAsia="Times New Roman" w:hAnsi="Arial" w:cs="Arial"/>
          <w:sz w:val="20"/>
          <w:szCs w:val="20"/>
          <w:lang w:eastAsia="ru-RU"/>
        </w:rPr>
        <w:t>0,3-0,8</w:t>
      </w:r>
      <w:proofErr w:type="gramEnd"/>
      <w:r w:rsidRPr="00FA1F78">
        <w:rPr>
          <w:rFonts w:ascii="Arial" w:eastAsia="Times New Roman" w:hAnsi="Arial" w:cs="Arial"/>
          <w:sz w:val="20"/>
          <w:szCs w:val="20"/>
          <w:lang w:eastAsia="ru-RU"/>
        </w:rPr>
        <w:t xml:space="preserve"> МПа (за исключением стиральных машин с электрическим подогревом моющего раствора);</w:t>
      </w:r>
    </w:p>
    <w:p w14:paraId="0F6080C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43A0F3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систему сдувки;</w:t>
      </w:r>
    </w:p>
    <w:p w14:paraId="42677E0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75B082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систему слива использованных растворов, обеспечивающую опорожнение машины в течение </w:t>
      </w:r>
      <w:proofErr w:type="gramStart"/>
      <w:r w:rsidRPr="00FA1F78">
        <w:rPr>
          <w:rFonts w:ascii="Arial" w:eastAsia="Times New Roman" w:hAnsi="Arial" w:cs="Arial"/>
          <w:sz w:val="20"/>
          <w:szCs w:val="20"/>
          <w:lang w:eastAsia="ru-RU"/>
        </w:rPr>
        <w:t>0,5-1</w:t>
      </w:r>
      <w:proofErr w:type="gramEnd"/>
      <w:r w:rsidRPr="00FA1F78">
        <w:rPr>
          <w:rFonts w:ascii="Arial" w:eastAsia="Times New Roman" w:hAnsi="Arial" w:cs="Arial"/>
          <w:sz w:val="20"/>
          <w:szCs w:val="20"/>
          <w:lang w:eastAsia="ru-RU"/>
        </w:rPr>
        <w:t xml:space="preserve"> мин.;</w:t>
      </w:r>
    </w:p>
    <w:p w14:paraId="1A553ED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58F3E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средства регулируемого нагрева и поддержания температуры раствора в машине в интервале 30-100°С с точностью </w:t>
      </w:r>
      <w:r w:rsidRPr="00FA1F78">
        <w:rPr>
          <w:rFonts w:ascii="Arial" w:eastAsia="Times New Roman" w:hAnsi="Arial" w:cs="Arial"/>
          <w:noProof/>
          <w:position w:val="-5"/>
          <w:sz w:val="20"/>
          <w:szCs w:val="20"/>
          <w:lang w:eastAsia="ru-RU"/>
        </w:rPr>
        <w:drawing>
          <wp:inline distT="0" distB="0" distL="0" distR="0" wp14:anchorId="7C1240CE" wp14:editId="634D204F">
            <wp:extent cx="114300" cy="1333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33350"/>
                    </a:xfrm>
                    <a:prstGeom prst="rect">
                      <a:avLst/>
                    </a:prstGeom>
                    <a:noFill/>
                    <a:ln>
                      <a:noFill/>
                    </a:ln>
                  </pic:spPr>
                </pic:pic>
              </a:graphicData>
            </a:graphic>
          </wp:inline>
        </w:drawing>
      </w:r>
      <w:r w:rsidRPr="00FA1F78">
        <w:rPr>
          <w:rFonts w:ascii="Arial" w:eastAsia="Times New Roman" w:hAnsi="Arial" w:cs="Arial"/>
          <w:sz w:val="20"/>
          <w:szCs w:val="20"/>
          <w:lang w:eastAsia="ru-RU"/>
        </w:rPr>
        <w:t xml:space="preserve">5°С. Скорость нагрева раствора должна составлять не менее 5°С в мин.; </w:t>
      </w:r>
    </w:p>
    <w:p w14:paraId="1690F1E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9D0BB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указатели (датчики) жидкостного модуля раствора в машине;</w:t>
      </w:r>
    </w:p>
    <w:p w14:paraId="10D7AC2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F2FB0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указатели (датчики) температуры раствора в машине.</w:t>
      </w:r>
    </w:p>
    <w:p w14:paraId="5095063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1D7C6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
    <w:p w14:paraId="063A22E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8.6. Конструкция стиральных машин должна обеспечивать свободную загрузку и разгрузку СИЗ. Крышка загрузочно-разгрузочного устройства должна при закрытии обеспечивать герметичность машины, исключающую выход дезактивирующих растворов в помещение спецпрачечной.</w:t>
      </w:r>
    </w:p>
    <w:p w14:paraId="7F59ED8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7FB4F8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8.7. Крышка наружного барабана должна быть оборудована автоматической блокировкой, исключающей возможность ее открывания при вращении внутреннего барабана. При открытой крышке наружного барабана должна быть исключена возможность пуска двигателя, вращающего внутренний барабан. Все вращающиеся части стиральных машин должны быть закрыты кожухами.</w:t>
      </w:r>
    </w:p>
    <w:p w14:paraId="3F274AD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16F98B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8.8. Исходя из требуемой производительности спецпрачечной должно определяться количество устанавливаемого в спецпрачечной оборудования. Кроме того, необходимо предусматривать установку резервного основного оборудования на случай крупномасштабных ремонтных или аварийно-восстановительных работ, когда в спецпрачечную могут поступать СИЗ в количествах, превышающих ее проектную производительность.</w:t>
      </w:r>
    </w:p>
    <w:p w14:paraId="1142603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A71557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8.9. Все оборудование должно размещаться в спецпрачечной с учетом принципа зональности и разграничения потоков "грязных" и "чистых" СИЗ.</w:t>
      </w:r>
    </w:p>
    <w:p w14:paraId="28E7FD3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6E9D1B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8.9.1. В "грязном" отделении спецпрачечной должны располагаться:</w:t>
      </w:r>
    </w:p>
    <w:p w14:paraId="331E3B4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9D60E8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отделение приема и сортировки поступающих СИЗ и временного их хранения;</w:t>
      </w:r>
    </w:p>
    <w:p w14:paraId="13F8402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C24D0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стол (автоматическая линия) для радиометрической сортировки загрязненных СИЗ.</w:t>
      </w:r>
    </w:p>
    <w:p w14:paraId="7A128B4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759B9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8.9.2. В "чистом" отделении спецпрачечной должны располагаться:</w:t>
      </w:r>
    </w:p>
    <w:p w14:paraId="1EDF2C0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2A7D9A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центрифуги (при использовании стиральных машин без заключительного отжима);</w:t>
      </w:r>
    </w:p>
    <w:p w14:paraId="2C56042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AEB462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сушильные барабаны;</w:t>
      </w:r>
    </w:p>
    <w:p w14:paraId="2EF03B0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14B5E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столы (автоматические линии) для радиометрического контроля чистоты СИЗ после дезактивации;</w:t>
      </w:r>
    </w:p>
    <w:p w14:paraId="2294757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6BB97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гладильное оборудование;</w:t>
      </w:r>
    </w:p>
    <w:p w14:paraId="23B7C70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5B307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узел хранения и подготовки дезактивирующих составов.</w:t>
      </w:r>
    </w:p>
    <w:p w14:paraId="315FCFD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B4B62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8.9.3. Стиральные машины должны размещаться в отдельных помещениях, расположенных между "грязным" и "чистым" отделениями спецпрачечной. В этом же помещении допускается размещение центрифуг (при использовании стиральных машин, не обеспечивающих заключительный отжим спецодежды и белья).</w:t>
      </w:r>
    </w:p>
    <w:p w14:paraId="06BC00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55BF54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8.10. Отделение приемки и сортировки загрязненных СИЗ должно быть оборудовано:</w:t>
      </w:r>
    </w:p>
    <w:p w14:paraId="63DD81D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CB791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грузовым лифтом или транспортером для подачи в отделение загрязненных других СИЗ;</w:t>
      </w:r>
    </w:p>
    <w:p w14:paraId="6FF21D1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653914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столом для размещения изделий при измерении их загрязненности или автоматической линией для сортировки СИЗ по группам загрязненности;</w:t>
      </w:r>
    </w:p>
    <w:p w14:paraId="3EF8AC4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4F6F49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радиометрическими приборами;</w:t>
      </w:r>
    </w:p>
    <w:p w14:paraId="71113C6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D476AE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боксом или контейнерами для хранения загрязненных СИЗ;</w:t>
      </w:r>
    </w:p>
    <w:p w14:paraId="77DCE2F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FFC807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тележками для перевозки загрязненных СИЗ в стиральные залы;</w:t>
      </w:r>
    </w:p>
    <w:p w14:paraId="44D9219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EA2E9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боксом (местом) для временного хранения СИЗ, предназначенных к отправке на переработку как радиоактивные отходы.</w:t>
      </w:r>
    </w:p>
    <w:p w14:paraId="2B09378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BA53C5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8.11. Стол для радиометрической сортировки загрязненных СИЗ должен иметь ровную гладкую поверхность размерами не менее 80 х 180 см. По периметру стола, а также под столом должны быть установлены заборные устройства вытяжной вентиляции, обеспечивающие эффективный отсос радиоактивной пыли. Измерение бета-активного загрязнения должно производиться на расстоянии измеряемой поверхности от датчика не более 2 см, а при измерении альфа-активного загрязнения измеряемая поверхность должна находиться вплотную к датчику.</w:t>
      </w:r>
    </w:p>
    <w:p w14:paraId="2D08DC2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F38CE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8.12. В сушильном и гладильном отделениях производительность оборудования должна соответствовать суммарной производительности стиральных машин.</w:t>
      </w:r>
    </w:p>
    <w:p w14:paraId="6570681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456C1E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8.13. Стол для радиометрического контроля чистых СИЗ должен иметь конструкцию аналогично описанной в </w:t>
      </w:r>
      <w:proofErr w:type="gramStart"/>
      <w:r w:rsidRPr="00FA1F78">
        <w:rPr>
          <w:rFonts w:ascii="Arial" w:eastAsia="Times New Roman" w:hAnsi="Arial" w:cs="Arial"/>
          <w:sz w:val="20"/>
          <w:szCs w:val="20"/>
          <w:lang w:eastAsia="ru-RU"/>
        </w:rPr>
        <w:t>п.8.11 .</w:t>
      </w:r>
      <w:proofErr w:type="gramEnd"/>
    </w:p>
    <w:p w14:paraId="2F58A80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73420B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8.14. При выполнении правил второго уровня (см.п.3.2.</w:t>
      </w:r>
      <w:proofErr w:type="gramStart"/>
      <w:r w:rsidRPr="00FA1F78">
        <w:rPr>
          <w:rFonts w:ascii="Arial" w:eastAsia="Times New Roman" w:hAnsi="Arial" w:cs="Arial"/>
          <w:sz w:val="20"/>
          <w:szCs w:val="20"/>
          <w:lang w:eastAsia="ru-RU"/>
        </w:rPr>
        <w:t>2 )</w:t>
      </w:r>
      <w:proofErr w:type="gramEnd"/>
      <w:r w:rsidRPr="00FA1F78">
        <w:rPr>
          <w:rFonts w:ascii="Arial" w:eastAsia="Times New Roman" w:hAnsi="Arial" w:cs="Arial"/>
          <w:sz w:val="20"/>
          <w:szCs w:val="20"/>
          <w:lang w:eastAsia="ru-RU"/>
        </w:rPr>
        <w:t xml:space="preserve"> в спецпрачечной должно быть установлено следующее оборудование:</w:t>
      </w:r>
    </w:p>
    <w:p w14:paraId="25D6E69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059030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8.14.1. Стиральные машины, осуществляющие промежуточный отжим СИЗ из хлопчатобумажных и смешанных тканей до остаточной влажности не более 100% и окончательный отжим до влажности не более 50%. Машины должны работать полностью в автоматическом режиме. Должна быть обеспечена механизированная загрузка и выгрузка СИЗ из барабана машины.</w:t>
      </w:r>
    </w:p>
    <w:p w14:paraId="31D4F02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0E5AF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8.14.2. Автоматические линии, осуществляющие контроль чистоты СИЗ после дезактивации.</w:t>
      </w:r>
    </w:p>
    <w:p w14:paraId="2EC3A7A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0415F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8.14.3. Высокоэффективное гладильное оборудование, обеспечивающее хороший внешний вид обработанных СИЗ.</w:t>
      </w:r>
    </w:p>
    <w:p w14:paraId="6ECBDCE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DE675E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8.15. В спецпрачечной должно иметься отделение химической чистки, оснащенное моечным оборудованием, работающим на пожаровзрывобезопасном растворителе, например, перхлорэтилене.</w:t>
      </w:r>
    </w:p>
    <w:p w14:paraId="2D457BE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DB0139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8.15.1. Дезактивации методом химической чистки подлежит утепленная ватная и меховая спецодежда, а также рабочая спецодежда из хлопчатобумажных, синтетических и смешанных тканей, имеющая загрязнение маслами, красками и др.</w:t>
      </w:r>
    </w:p>
    <w:p w14:paraId="46ECF95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C26B59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8.15.2. Машины химической чистки должны работать по двух- или трехванному способу.</w:t>
      </w:r>
    </w:p>
    <w:p w14:paraId="4410DE5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62E4E7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8.15.3. Вентиляция помещений должна производиться отсасыванием воздуха из самой низкой точки, так как пары растворителей тяжелее воздуха и скапливаются в нижней части помещения.</w:t>
      </w:r>
    </w:p>
    <w:p w14:paraId="498571D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F6E196F"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5DD26B3F"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IX. Дезактивирующие препараты и режимы дезактивации СИЗ </w:t>
      </w:r>
    </w:p>
    <w:p w14:paraId="6C694B5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9.1. Дезактивирующий раствор должен обладать следующими характеристиками:</w:t>
      </w:r>
    </w:p>
    <w:p w14:paraId="1E7D3C2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57A5AE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быстро и полно смачивать обрабатываемую поверхность и загрязняющее вещество;</w:t>
      </w:r>
    </w:p>
    <w:p w14:paraId="01FDE72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4995C2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разрушать связь радиоактивного вещества с поверхностью и переводить загрязнение в раствор;</w:t>
      </w:r>
    </w:p>
    <w:p w14:paraId="0A6FD76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FA72F1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предотвращать повторную сорбцию радиоактивного загрязнения поверхностью;</w:t>
      </w:r>
    </w:p>
    <w:p w14:paraId="4BC7A95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5B8ECF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не оказывать разрушающего действия на поверхность и не вызывать увеличения сорбционной способности поверхности материала;</w:t>
      </w:r>
    </w:p>
    <w:p w14:paraId="626873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13F04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 переходе в сточные воды спецпрачечной обеспечить очистку сточных вод с использованием установленного очистного оборудования и применяемой технологии.</w:t>
      </w:r>
    </w:p>
    <w:p w14:paraId="03F5B31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3E4C8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9.2. Все применяемые в спецпрачечной дезактивирующие средства должны иметь санитарно-эпидемиологическое заключение, а также иметь паспорт безопасности в соответствии с действующим стандартом, если это предусмотрено нормативными документами.</w:t>
      </w:r>
    </w:p>
    <w:p w14:paraId="7ADCAD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EE90E9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9.3. Режимы дезактивации СИЗ должны обладать следующими характеристиками:</w:t>
      </w:r>
    </w:p>
    <w:p w14:paraId="4DE0A7F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98A01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обеспечивать значение коэффициента дезактивации не менее 20 при проведении испытаний в лабораторных условиях в соответствии с действующим стандартом;</w:t>
      </w:r>
    </w:p>
    <w:p w14:paraId="0042B21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B7732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обеспечивать удаление нерадиоактивных загрязнений биологического и технического характера;</w:t>
      </w:r>
    </w:p>
    <w:p w14:paraId="2DCA562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56C42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обеспечивать необходимую дезинфекцию СИЗ;</w:t>
      </w:r>
    </w:p>
    <w:p w14:paraId="09AEDC0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3B378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обеспечивать сохранение внешнего вида, защитных и эксплуатационных свойств дезактивируемых СИЗ;</w:t>
      </w:r>
    </w:p>
    <w:p w14:paraId="3ECD369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1B419D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значение усадки материалов, снижение прочности на разрыв не должны превышать характеристик, указанных в нормативной документации на материал.</w:t>
      </w:r>
    </w:p>
    <w:p w14:paraId="554F546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F658EF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9.4. На этапе выполнения правил первого уровня (см.п.3.2.</w:t>
      </w:r>
      <w:proofErr w:type="gramStart"/>
      <w:r w:rsidRPr="00FA1F78">
        <w:rPr>
          <w:rFonts w:ascii="Arial" w:eastAsia="Times New Roman" w:hAnsi="Arial" w:cs="Arial"/>
          <w:sz w:val="20"/>
          <w:szCs w:val="20"/>
          <w:lang w:eastAsia="ru-RU"/>
        </w:rPr>
        <w:t>1 )</w:t>
      </w:r>
      <w:proofErr w:type="gramEnd"/>
      <w:r w:rsidRPr="00FA1F78">
        <w:rPr>
          <w:rFonts w:ascii="Arial" w:eastAsia="Times New Roman" w:hAnsi="Arial" w:cs="Arial"/>
          <w:sz w:val="20"/>
          <w:szCs w:val="20"/>
          <w:lang w:eastAsia="ru-RU"/>
        </w:rPr>
        <w:t xml:space="preserve"> при использовании для дезактивации СИЗ моющих средств, не прошедших сертификации в качестве дезактивирующих средств, администрация спецпрачечной должна разработать режимы дезактивации СИЗ и согласовать их с курирующим органом госсанэпиднадзора.</w:t>
      </w:r>
    </w:p>
    <w:p w14:paraId="562B7A1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F8B48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Основные элементы технологии дезактивации СИЗ в спецпрачечной и рекомендуемые режимы дезактивации СИЗ приведены в приложении </w:t>
      </w:r>
      <w:proofErr w:type="gramStart"/>
      <w:r w:rsidRPr="00FA1F78">
        <w:rPr>
          <w:rFonts w:ascii="Arial" w:eastAsia="Times New Roman" w:hAnsi="Arial" w:cs="Arial"/>
          <w:sz w:val="20"/>
          <w:szCs w:val="20"/>
          <w:lang w:eastAsia="ru-RU"/>
        </w:rPr>
        <w:t>7 .</w:t>
      </w:r>
      <w:proofErr w:type="gramEnd"/>
    </w:p>
    <w:p w14:paraId="4C33756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D2B53F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9.5. На этапе выполнения правил второго уровня (см.п.3.2.</w:t>
      </w:r>
      <w:proofErr w:type="gramStart"/>
      <w:r w:rsidRPr="00FA1F78">
        <w:rPr>
          <w:rFonts w:ascii="Arial" w:eastAsia="Times New Roman" w:hAnsi="Arial" w:cs="Arial"/>
          <w:sz w:val="20"/>
          <w:szCs w:val="20"/>
          <w:lang w:eastAsia="ru-RU"/>
        </w:rPr>
        <w:t>2 )</w:t>
      </w:r>
      <w:proofErr w:type="gramEnd"/>
      <w:r w:rsidRPr="00FA1F78">
        <w:rPr>
          <w:rFonts w:ascii="Arial" w:eastAsia="Times New Roman" w:hAnsi="Arial" w:cs="Arial"/>
          <w:sz w:val="20"/>
          <w:szCs w:val="20"/>
          <w:lang w:eastAsia="ru-RU"/>
        </w:rPr>
        <w:t xml:space="preserve"> конкретные параметры режима дезактивации СИЗ устанавливаются разработчиком дезактивирующего препарата и проверяются при сертификационных испытаниях дезактивирующего препарата. Режимы дезактивации должны быть приведены в нормативной документации, поставляемой потребителю одновременно с дезактивирующим препаратом.</w:t>
      </w:r>
    </w:p>
    <w:p w14:paraId="324043D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677F369"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22C1EE98"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X. Мероприятия по обеспечению безопасных условий труда </w:t>
      </w:r>
    </w:p>
    <w:p w14:paraId="04EB02D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10.1. В спецпрачечной должен осуществляться радиационный контроль, являющийся неотъемлемой частью системы радиационной безопасности. Радиационный контроль должен осуществляться штатной службой радиационной безопасности (или специально выделенными лицами).</w:t>
      </w:r>
    </w:p>
    <w:p w14:paraId="46D84F0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35D0C2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Радиационный контроль проводится по графику, согласованному с органами госсанэпиднадзора.</w:t>
      </w:r>
    </w:p>
    <w:p w14:paraId="53A8D02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E46057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Если спецпрачечная располагается на территории предприятия, эксплуатирующего СИЗ, и является его подразделением, радиационный контроль осуществляется службой радиационной безопасности предприятия.</w:t>
      </w:r>
    </w:p>
    <w:p w14:paraId="2F4C80E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4F9A2C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10.2. Радиационный контроль в спецпрачечной должен включать:</w:t>
      </w:r>
    </w:p>
    <w:p w14:paraId="17E6F1C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1D73E2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контроль за мощностью дозы внешнего излучения на рабочих местах, в смежных помещениях и на территории спецпрачечной, в санитарно-защитной зоне и зоне наблюдения;</w:t>
      </w:r>
    </w:p>
    <w:p w14:paraId="09795C7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FDC9DA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контроль за содержанием радиоактивных аэрозолей в воздухе рабочих и других помещений спецпрачечной;</w:t>
      </w:r>
    </w:p>
    <w:p w14:paraId="1D986BB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B68AB0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контроль за уровнем загрязнения радиоактивными веществами поступающих в спецпрачечную СИЗ, рабочих поверхностей и оборудования, кожных покровов и одежды персонала спецпрачечной;</w:t>
      </w:r>
    </w:p>
    <w:p w14:paraId="79765F8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D3B56D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контроль за выбросом радиоактивных веществ в атмосферу;</w:t>
      </w:r>
    </w:p>
    <w:p w14:paraId="787F7B1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DA27E1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контроль за содержанием радиоактивных веществ в жидких стоках, сбрасываемых непосредственно в водоем или канализацию;</w:t>
      </w:r>
    </w:p>
    <w:p w14:paraId="6DCC3D0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F4F0FD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контроль за сбором, удалением, обезвреживанием радиоактивных твердых и жидких отходов;</w:t>
      </w:r>
    </w:p>
    <w:p w14:paraId="272059B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F1F9A4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контроль за уровнем загрязнения объектов внешней среды за пределами спецпрачечной;</w:t>
      </w:r>
    </w:p>
    <w:p w14:paraId="1A6F525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BB7A42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контроль за уровнем загрязнения радиоактивными веществами транспортных средств;</w:t>
      </w:r>
    </w:p>
    <w:p w14:paraId="0F22763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1DFF5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индивидуальный контроль за дозой внешнего облучения персонала с использованием индивидуальных дозиметров. </w:t>
      </w:r>
    </w:p>
    <w:p w14:paraId="71D95A8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A7320D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Превышение установленных допустимых уровней по любому из параметров должно устраняться в результате проведения комплекса технических и организационных мероприятий и обучения персонала методам безопасного проведения работ.</w:t>
      </w:r>
    </w:p>
    <w:p w14:paraId="6DC0E27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BBC550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10.3. Все дозиметрические и радиометрические измерения проводятся в соответствии с действующими нормативно-методическими документами.</w:t>
      </w:r>
    </w:p>
    <w:p w14:paraId="2315F1B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BE5BD1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10.4. Для обеспечения безопасности и охраны труда в спецпрачечных необходимы:</w:t>
      </w:r>
    </w:p>
    <w:p w14:paraId="5794C2A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FC2E3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организация надежного радиационного контроля;</w:t>
      </w:r>
    </w:p>
    <w:p w14:paraId="65862B5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39219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применение средств индивидуальной защиты;</w:t>
      </w:r>
    </w:p>
    <w:p w14:paraId="15C973C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C6B19F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исключение распространения радиоактивных загрязнений;</w:t>
      </w:r>
    </w:p>
    <w:p w14:paraId="63D00AE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F3FD2A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контроль за сбором отработанных растворов;</w:t>
      </w:r>
    </w:p>
    <w:p w14:paraId="0E8239F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F6DA5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исключение травматизма при обслуживании оборудования спецпрачечных.</w:t>
      </w:r>
    </w:p>
    <w:p w14:paraId="7D2380D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611AEC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Указанные мероприятия отражаются в инструкции по радиационной безопасности или другой рабочей документации, разрабатываемой администрацией и согласованной с органами госсанэпиднадзора.</w:t>
      </w:r>
    </w:p>
    <w:p w14:paraId="7F6A4AC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BC3894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10.5. Весь персонал, работающий в спецпрачечной, проходит полное переодевание в санпропускнике. Основной комплект спецодежды персонала должен включать: костюм из хлопчатобумажных или смешанных тканей, берет или косынку, нательное белье (для женщин дополнительно бюстгальтеры), носки хлопчатобумажные, тапочки.</w:t>
      </w:r>
    </w:p>
    <w:p w14:paraId="0775A89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D11C6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10.6. Все работы по приемке и сортировке загрязненных СИЗ и их обработке в стиральных залах выполняются персоналом с использованием дополнительных СИЗ (респираторов, фартуков с нарукавниками или полухалатов пластикатовых, сапог резиновых или бахил пластикатовых и защитных перчаток). При этом особое внимание следует обращать на защиту органов дыхания персонала от поступления радиоактивных аэрозолей.</w:t>
      </w:r>
    </w:p>
    <w:p w14:paraId="3C3C08D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62CF7E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10.7. После окончания работы персонал должен пройти в санпропускник, снять спецобувь, спецодежду, нательное белье, пройти обязательный радиометрический контроль загрязненности кожных покровов.</w:t>
      </w:r>
    </w:p>
    <w:p w14:paraId="662E344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99455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10.8. При отсутствии превышения установленных допустимых уровней радиоактивного загрязнения кожных покровов персонал должен вымыть руки над раковиной под струей теплой воды с туалетным мылом, после чего вымыть тело под душем теплой водой с применением банного или туалетного мыла и нежесткой мочалки.</w:t>
      </w:r>
    </w:p>
    <w:p w14:paraId="3405EC8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24ED8C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10.9. Обнаруженное превышение установленных допустимых уровней загрязнения кожных покровов свидетельствует о низком уровне организации работ в спецпрачечной, неправильном применении дополнительных СИЗ. Систематическое повторение указанного нарушения устраняется проведением комплекса технических и организационных мероприятий и обучением персонала методам безопасного проведения работ.</w:t>
      </w:r>
    </w:p>
    <w:p w14:paraId="05DFCBF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5A0DC5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10.10. Работник, у которого обнаружено превышение допустимого уровня загрязнения кожных покровов, должен вымыть руки над раковиной под струей теплой воды с применением туалетного мыла и щетки, тщательно вымыть теплой водой с туалетным мылом загрязненный участок кожи. Если после </w:t>
      </w:r>
      <w:proofErr w:type="gramStart"/>
      <w:r w:rsidRPr="00FA1F78">
        <w:rPr>
          <w:rFonts w:ascii="Arial" w:eastAsia="Times New Roman" w:hAnsi="Arial" w:cs="Arial"/>
          <w:sz w:val="20"/>
          <w:szCs w:val="20"/>
          <w:lang w:eastAsia="ru-RU"/>
        </w:rPr>
        <w:t>2-3</w:t>
      </w:r>
      <w:proofErr w:type="gramEnd"/>
      <w:r w:rsidRPr="00FA1F78">
        <w:rPr>
          <w:rFonts w:ascii="Arial" w:eastAsia="Times New Roman" w:hAnsi="Arial" w:cs="Arial"/>
          <w:sz w:val="20"/>
          <w:szCs w:val="20"/>
          <w:lang w:eastAsia="ru-RU"/>
        </w:rPr>
        <w:t>-кратной обработки загрязнение превышает допустимые уровни, следует применять препараты, специально предназначенные для санитарной обработки кожных покровов, например, препараты "Защита" или "Радез-Д". Использовать в качестве моющих средств органические растворители запрещается, так как они увеличивают проницаемость радиоактивных веществ через кожные покровы. В заключение работник должен вымыть тело под душем теплой водой с применением банного или туалетного мыла и нежесткой мочалки.</w:t>
      </w:r>
    </w:p>
    <w:p w14:paraId="373190A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387468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Если после всех указанных мероприятий на отдельных участках кожи сохранится превышение допустимого уровня загрязнения, работник направляется в медицинское учреждение для обследования.</w:t>
      </w:r>
    </w:p>
    <w:p w14:paraId="77A9D6E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9A538C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10.11. Сушку рук при дезактивации их в производственных помещениях производить салфетками разового пользования либо электрополотенцем.</w:t>
      </w:r>
    </w:p>
    <w:p w14:paraId="6280D9D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4316D3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10.12. В помещениях спецпрачечной, где ведутся работы с СИЗ, загрязненными радиоактивными веществами, запрещается:</w:t>
      </w:r>
    </w:p>
    <w:p w14:paraId="773695B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41B628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пребывание персонала без дополнительных СИЗ, указанных в </w:t>
      </w:r>
      <w:proofErr w:type="gramStart"/>
      <w:r w:rsidRPr="00FA1F78">
        <w:rPr>
          <w:rFonts w:ascii="Arial" w:eastAsia="Times New Roman" w:hAnsi="Arial" w:cs="Arial"/>
          <w:sz w:val="20"/>
          <w:szCs w:val="20"/>
          <w:lang w:eastAsia="ru-RU"/>
        </w:rPr>
        <w:t>п.10.6 ;</w:t>
      </w:r>
      <w:proofErr w:type="gramEnd"/>
    </w:p>
    <w:p w14:paraId="29A0B4D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4621A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хранение пищевых продуктов, табачных изделий, косметики, домашней одежды и других предметов, не имеющих отношения к работе;</w:t>
      </w:r>
    </w:p>
    <w:p w14:paraId="3E85C81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D597AE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прием пищи, курение.</w:t>
      </w:r>
    </w:p>
    <w:p w14:paraId="5CCC253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EBC852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10.13. Администрацией спецпрачечных разрабатываются специальные инструкции, регламентирующие порядок сбора, хранения и направления на переработку или захоронение радиоактивных отходов в соответствии с действующими нормативными документами.</w:t>
      </w:r>
    </w:p>
    <w:p w14:paraId="414CD84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12BF1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10.14. Во всех помещениях спецпрачечной проводятся ежедневная уборка влажным способом с использованием дезактивирующих растворов (</w:t>
      </w:r>
      <w:proofErr w:type="gramStart"/>
      <w:r w:rsidRPr="00FA1F78">
        <w:rPr>
          <w:rFonts w:ascii="Arial" w:eastAsia="Times New Roman" w:hAnsi="Arial" w:cs="Arial"/>
          <w:sz w:val="20"/>
          <w:szCs w:val="20"/>
          <w:lang w:eastAsia="ru-RU"/>
        </w:rPr>
        <w:t>см.приложение</w:t>
      </w:r>
      <w:proofErr w:type="gramEnd"/>
      <w:r w:rsidRPr="00FA1F78">
        <w:rPr>
          <w:rFonts w:ascii="Arial" w:eastAsia="Times New Roman" w:hAnsi="Arial" w:cs="Arial"/>
          <w:sz w:val="20"/>
          <w:szCs w:val="20"/>
          <w:lang w:eastAsia="ru-RU"/>
        </w:rPr>
        <w:t xml:space="preserve"> 6 ).</w:t>
      </w:r>
    </w:p>
    <w:p w14:paraId="363A9DC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1C3471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Периодически, не реже одного раза в месяц, должна проводиться генеральная уборка с дезактивацией всех поверхностей, в том числе стен, потолка и трубопроводов.</w:t>
      </w:r>
    </w:p>
    <w:p w14:paraId="3B8A090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9883D3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10.15. В спецпрачечной осуществляется контроль за соответствием установленным параметрам метеорологических условий в рабочей зоне производственных помещений (температура, относительная влажность, скорость движения воздуха), а также уровней шума, освещенности, вибрации.</w:t>
      </w:r>
    </w:p>
    <w:p w14:paraId="3AA0326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EBA7CB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10.16. Использование стиральных машин, центрифуг и прочего оборудования организовывается в соответствии с инструкциями по их эксплуатации.</w:t>
      </w:r>
    </w:p>
    <w:p w14:paraId="434EAC5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36E3E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10.17. Все работники спецпрачечной проходят предварительный (при поступлении на работу) и периодические медицинские осмотры. К работе допускаются лица, не имеющие медицинских </w:t>
      </w:r>
      <w:r w:rsidRPr="00FA1F78">
        <w:rPr>
          <w:rFonts w:ascii="Arial" w:eastAsia="Times New Roman" w:hAnsi="Arial" w:cs="Arial"/>
          <w:sz w:val="20"/>
          <w:szCs w:val="20"/>
          <w:lang w:eastAsia="ru-RU"/>
        </w:rPr>
        <w:lastRenderedPageBreak/>
        <w:t>противопоказаний для работы с радиоактивными веществами.</w:t>
      </w:r>
    </w:p>
    <w:p w14:paraId="20D2857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55F61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10.18. Женщины должны освобождаться от работы в контакте с радиоактивными веществами с момента установления беременности и на период грудного вскармливания ребенка.</w:t>
      </w:r>
    </w:p>
    <w:p w14:paraId="47CE0F5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2E7D2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10.19. Все вновь поступающие на работу в спецпрачечную должны быть ознакомлены с правилами и инструкциями по технике безопасности и охране труда, радиационной безопасности, пройти техническое обучение и сдать экзамены на допуск к самостоятельной работе. В период работы персонал должен проходить повторный инструктаж по технике безопасности не реже одного раза в квартал. Проверку знаний персоналом эксплуатационных и рабочих инструкций, правил личной гигиены и охраны труда следует проводить не реже одного раза в год.</w:t>
      </w:r>
    </w:p>
    <w:p w14:paraId="5D841C2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0380B76"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Приложение 1</w:t>
      </w:r>
    </w:p>
    <w:p w14:paraId="711C6FCD"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(рекомендуемое) </w:t>
      </w:r>
    </w:p>
    <w:p w14:paraId="6AFA05AE"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14B8C7F2"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0FDB3967"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Установленные НРБ-</w:t>
      </w:r>
      <w:proofErr w:type="gramStart"/>
      <w:r w:rsidRPr="00FA1F78">
        <w:rPr>
          <w:rFonts w:ascii="Arial" w:eastAsia="Times New Roman" w:hAnsi="Arial" w:cs="Arial"/>
          <w:b/>
          <w:bCs/>
          <w:sz w:val="20"/>
          <w:szCs w:val="20"/>
          <w:lang w:eastAsia="ru-RU"/>
        </w:rPr>
        <w:t>99  (</w:t>
      </w:r>
      <w:proofErr w:type="gramEnd"/>
      <w:r w:rsidRPr="00FA1F78">
        <w:rPr>
          <w:rFonts w:ascii="Arial" w:eastAsia="Times New Roman" w:hAnsi="Arial" w:cs="Arial"/>
          <w:b/>
          <w:bCs/>
          <w:sz w:val="20"/>
          <w:szCs w:val="20"/>
          <w:lang w:eastAsia="ru-RU"/>
        </w:rPr>
        <w:t>таблица 8.9 ) допустимые уровни (ДЗ) и рекомендуемые предельные уровни (ПЗ) радиоактивного загрязнения СИЗ, направляемых на дезактивацию в спецпрачечную, част./(см</w:t>
      </w:r>
      <w:r w:rsidRPr="00FA1F78">
        <w:rPr>
          <w:rFonts w:ascii="Arial" w:eastAsia="Times New Roman" w:hAnsi="Arial" w:cs="Arial"/>
          <w:b/>
          <w:bCs/>
          <w:noProof/>
          <w:position w:val="-7"/>
          <w:sz w:val="20"/>
          <w:szCs w:val="20"/>
          <w:lang w:eastAsia="ru-RU"/>
        </w:rPr>
        <w:drawing>
          <wp:inline distT="0" distB="0" distL="0" distR="0" wp14:anchorId="20DD721C" wp14:editId="6A6F55DD">
            <wp:extent cx="85725" cy="1905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b/>
          <w:bCs/>
          <w:sz w:val="20"/>
          <w:szCs w:val="20"/>
          <w:lang w:eastAsia="ru-RU"/>
        </w:rPr>
        <w:t xml:space="preserve">·мин.) </w:t>
      </w:r>
    </w:p>
    <w:tbl>
      <w:tblPr>
        <w:tblW w:w="0" w:type="auto"/>
        <w:tblInd w:w="28" w:type="dxa"/>
        <w:tblLayout w:type="fixed"/>
        <w:tblCellMar>
          <w:left w:w="90" w:type="dxa"/>
          <w:right w:w="90" w:type="dxa"/>
        </w:tblCellMar>
        <w:tblLook w:val="04A0" w:firstRow="1" w:lastRow="0" w:firstColumn="1" w:lastColumn="0" w:noHBand="0" w:noVBand="1"/>
      </w:tblPr>
      <w:tblGrid>
        <w:gridCol w:w="3120"/>
        <w:gridCol w:w="750"/>
        <w:gridCol w:w="870"/>
        <w:gridCol w:w="1365"/>
        <w:gridCol w:w="750"/>
        <w:gridCol w:w="870"/>
        <w:gridCol w:w="1365"/>
      </w:tblGrid>
      <w:tr w:rsidR="00FA1F78" w:rsidRPr="00FA1F78" w14:paraId="2C2C2D94" w14:textId="77777777" w:rsidTr="00FA1F78">
        <w:tc>
          <w:tcPr>
            <w:tcW w:w="3120" w:type="dxa"/>
            <w:tcMar>
              <w:top w:w="114" w:type="dxa"/>
              <w:left w:w="28" w:type="dxa"/>
              <w:bottom w:w="114" w:type="dxa"/>
              <w:right w:w="28" w:type="dxa"/>
            </w:tcMar>
          </w:tcPr>
          <w:p w14:paraId="6835D784"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7499DE8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4DFA0F3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65" w:type="dxa"/>
            <w:tcMar>
              <w:top w:w="114" w:type="dxa"/>
              <w:left w:w="28" w:type="dxa"/>
              <w:bottom w:w="114" w:type="dxa"/>
              <w:right w:w="28" w:type="dxa"/>
            </w:tcMar>
          </w:tcPr>
          <w:p w14:paraId="0D26CA1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24227ED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5A67B17A"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65" w:type="dxa"/>
            <w:tcMar>
              <w:top w:w="114" w:type="dxa"/>
              <w:left w:w="28" w:type="dxa"/>
              <w:bottom w:w="114" w:type="dxa"/>
              <w:right w:w="28" w:type="dxa"/>
            </w:tcMar>
          </w:tcPr>
          <w:p w14:paraId="57106CD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3BB0DFDD" w14:textId="77777777" w:rsidTr="00FA1F78">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5DD467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Объект загрязнения </w:t>
            </w:r>
          </w:p>
        </w:tc>
        <w:tc>
          <w:tcPr>
            <w:tcW w:w="29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4B91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Допустимые уровни (ДЗ) </w:t>
            </w:r>
          </w:p>
        </w:tc>
        <w:tc>
          <w:tcPr>
            <w:tcW w:w="29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E79B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Предельные уровни (ПЗ)* </w:t>
            </w:r>
          </w:p>
        </w:tc>
      </w:tr>
      <w:tr w:rsidR="00FA1F78" w:rsidRPr="00FA1F78" w14:paraId="27D5C671" w14:textId="77777777" w:rsidTr="00FA1F78">
        <w:tc>
          <w:tcPr>
            <w:tcW w:w="3120" w:type="dxa"/>
            <w:tcBorders>
              <w:top w:val="nil"/>
              <w:left w:val="single" w:sz="6" w:space="0" w:color="auto"/>
              <w:bottom w:val="nil"/>
              <w:right w:val="single" w:sz="6" w:space="0" w:color="auto"/>
            </w:tcBorders>
            <w:tcMar>
              <w:top w:w="114" w:type="dxa"/>
              <w:left w:w="28" w:type="dxa"/>
              <w:bottom w:w="114" w:type="dxa"/>
              <w:right w:w="28" w:type="dxa"/>
            </w:tcMar>
          </w:tcPr>
          <w:p w14:paraId="0B88EE7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62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F31022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Альфа-активные нуклиды </w:t>
            </w:r>
          </w:p>
        </w:tc>
        <w:tc>
          <w:tcPr>
            <w:tcW w:w="13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62C717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Бета-активные нуклиды </w:t>
            </w:r>
          </w:p>
        </w:tc>
        <w:tc>
          <w:tcPr>
            <w:tcW w:w="162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20A30F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Альфа-активные нуклиды </w:t>
            </w:r>
          </w:p>
        </w:tc>
        <w:tc>
          <w:tcPr>
            <w:tcW w:w="13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C05067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Бета-активные нуклиды </w:t>
            </w:r>
          </w:p>
        </w:tc>
      </w:tr>
      <w:tr w:rsidR="00FA1F78" w:rsidRPr="00FA1F78" w14:paraId="1652ED3D" w14:textId="77777777" w:rsidTr="00FA1F78">
        <w:tc>
          <w:tcPr>
            <w:tcW w:w="31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2AB44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527F0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отдель-</w:t>
            </w:r>
          </w:p>
          <w:p w14:paraId="5BDFFFB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ные**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1F6F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прочие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BE8E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3905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отдель-</w:t>
            </w:r>
          </w:p>
          <w:p w14:paraId="7C35DF1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ные**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CE5C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прочие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8BEF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6907490E" w14:textId="77777777" w:rsidTr="00FA1F78">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63F90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Спецбелье, полотенца, внутренняя поверхность лицевых частей СИЗ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55606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0279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C5D7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B921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20B58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FE95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2000 </w:t>
            </w:r>
          </w:p>
        </w:tc>
      </w:tr>
      <w:tr w:rsidR="00FA1F78" w:rsidRPr="00FA1F78" w14:paraId="7B58DDAC" w14:textId="77777777" w:rsidTr="00FA1F78">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8A7C7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Основная спецодежда, внутренняя поверхность дополнительных СИЗ, наружная поверхность спецобуви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6E8E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0EA4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8D7B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19A37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FCCA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A77F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20000 </w:t>
            </w:r>
          </w:p>
        </w:tc>
      </w:tr>
      <w:tr w:rsidR="00FA1F78" w:rsidRPr="00FA1F78" w14:paraId="1959BB06" w14:textId="77777777" w:rsidTr="00FA1F78">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D105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Наружная поверхность дополнительных СИЗ, снимаемых в саншлюзе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9837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4871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EDBD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10000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257FB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1151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1000***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B351E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20000*** </w:t>
            </w:r>
          </w:p>
        </w:tc>
      </w:tr>
      <w:tr w:rsidR="00FA1F78" w:rsidRPr="00FA1F78" w14:paraId="3BE9550B" w14:textId="77777777" w:rsidTr="00FA1F78">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8A02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Поверхности помещений постоянного пребывания персонала и находящегося в них оборудования****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5FE1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1C27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0D868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EFA1B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BE92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C912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bl>
    <w:p w14:paraId="0170529A"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4D1D9BF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Примечания:</w:t>
      </w:r>
    </w:p>
    <w:p w14:paraId="03F5FBA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EC4D4B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Приведенные в таблицы значения предельных уровней являются рекомендуемыми. С учетом достигнутого на предприятии уровня поддержания чистоты поверхностей и радиотоксичности нуклидов, определяющих состав загрязнения поверхностей, по согласованию с органами госсанэпиднадзора администрация предприятия может установить более низкие значения предельных уровней.</w:t>
      </w:r>
    </w:p>
    <w:p w14:paraId="30216B8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D26642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К отдельным относятся альфа-активные нуклиды, среднегодовая допустимая объемная активность которых в воздухе рабочих помещений </w:t>
      </w:r>
      <w:proofErr w:type="gramStart"/>
      <w:r w:rsidRPr="00FA1F78">
        <w:rPr>
          <w:rFonts w:ascii="Arial" w:eastAsia="Times New Roman" w:hAnsi="Arial" w:cs="Arial"/>
          <w:sz w:val="20"/>
          <w:szCs w:val="20"/>
          <w:lang w:eastAsia="ru-RU"/>
        </w:rPr>
        <w:t>ДОА &gt;</w:t>
      </w:r>
      <w:proofErr w:type="gramEnd"/>
      <w:r w:rsidRPr="00FA1F78">
        <w:rPr>
          <w:rFonts w:ascii="Arial" w:eastAsia="Times New Roman" w:hAnsi="Arial" w:cs="Arial"/>
          <w:sz w:val="20"/>
          <w:szCs w:val="20"/>
          <w:lang w:eastAsia="ru-RU"/>
        </w:rPr>
        <w:t xml:space="preserve"> 0,3 Бк/м</w:t>
      </w:r>
      <w:r w:rsidRPr="00FA1F78">
        <w:rPr>
          <w:rFonts w:ascii="Arial" w:eastAsia="Times New Roman" w:hAnsi="Arial" w:cs="Arial"/>
          <w:noProof/>
          <w:position w:val="-7"/>
          <w:sz w:val="20"/>
          <w:szCs w:val="20"/>
          <w:lang w:eastAsia="ru-RU"/>
        </w:rPr>
        <w:drawing>
          <wp:inline distT="0" distB="0" distL="0" distR="0" wp14:anchorId="4C3DFA3E" wp14:editId="00B5F924">
            <wp:extent cx="85725" cy="1905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20"/>
          <w:szCs w:val="20"/>
          <w:lang w:eastAsia="ru-RU"/>
        </w:rPr>
        <w:t>.</w:t>
      </w:r>
    </w:p>
    <w:p w14:paraId="14DDAED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788890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 загрязнении вышеуказанных предельных уровней СИЗ могут быть направлены на переработку и захоронение в качестве радиоактивных отходов или продезактивированы в саншлюзе и использованы повторно.</w:t>
      </w:r>
    </w:p>
    <w:p w14:paraId="6BFDAA1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D73C27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lastRenderedPageBreak/>
        <w:t>**** Данная строка таблицы приведена для справки, поскольку поверхности помещений спецпрачечной относятся к данной категории.</w:t>
      </w:r>
    </w:p>
    <w:p w14:paraId="5CF86EC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1BDB10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Для поверхностей рабочих помещений и оборудования, загрязненных альфа-активными нуклидами, нормируется снимаемое (нефиксированное) загрязнение, для остальных поверхностей - суммарное (снимаемое и неснимаемое) загрязнение. </w:t>
      </w:r>
    </w:p>
    <w:p w14:paraId="253CA432"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Приложение 2</w:t>
      </w:r>
    </w:p>
    <w:p w14:paraId="2273DF6B"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(рекомендуемое) </w:t>
      </w:r>
    </w:p>
    <w:p w14:paraId="524EC9C3"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339F1907"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798FFD8D"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Упрощенный способ сортировки спецодежды, нательного белья и полотенец, загрязненных бета-гамма-активными продуктами деления </w:t>
      </w:r>
    </w:p>
    <w:p w14:paraId="23FF0C8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Для того, чтобы снизить трудоемкость работ по сортировке спецодежды, нательного белья, беретов и носков по группам радиоактивного загрязнения и исключить радиационно опасные операции по пересортировке мешков с СИЗ, рекомендуется изложенный ниже упрощенный способ сортировки СИЗ.</w:t>
      </w:r>
    </w:p>
    <w:p w14:paraId="0A9045B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CFAA4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Способ основан на том, что бета-излучение, испускаемое находящимися в мешке загрязненными СИЗ, выходит за пределы мешка, поэтому загрязненные предметы могут быть обнаружены без сортировки СИЗ. При этом следует учитывать, что показания бета-радиометра на поверхности мешка будут отличаться от средней загрязненности СИЗ, </w:t>
      </w:r>
      <w:proofErr w:type="gramStart"/>
      <w:r w:rsidRPr="00FA1F78">
        <w:rPr>
          <w:rFonts w:ascii="Arial" w:eastAsia="Times New Roman" w:hAnsi="Arial" w:cs="Arial"/>
          <w:sz w:val="20"/>
          <w:szCs w:val="20"/>
          <w:lang w:eastAsia="ru-RU"/>
        </w:rPr>
        <w:t>т.к.</w:t>
      </w:r>
      <w:proofErr w:type="gramEnd"/>
      <w:r w:rsidRPr="00FA1F78">
        <w:rPr>
          <w:rFonts w:ascii="Arial" w:eastAsia="Times New Roman" w:hAnsi="Arial" w:cs="Arial"/>
          <w:sz w:val="20"/>
          <w:szCs w:val="20"/>
          <w:lang w:eastAsia="ru-RU"/>
        </w:rPr>
        <w:t>, с одной стороны, происходит сложение потоков бета-частиц от различных предметов, с другой стороны, происходит поглощение бета-частиц при прохождении через несколько слоев материала СИЗ, упакованных в мешок. Приведенные ниже в таблице 4.1 граничные значения плотности потока бета-частиц на поверхности мешка определены экспериментально с учетом указанных факторов.</w:t>
      </w:r>
    </w:p>
    <w:p w14:paraId="48C3C74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C18B3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 Мешки, в которые собирается спецодежда и другие СИЗ, направляемые на дезактивацию, должны быть изготовлены из ткани или полимерной пленки толщиной не более 0,15 г/см</w:t>
      </w:r>
      <w:r w:rsidRPr="00FA1F78">
        <w:rPr>
          <w:rFonts w:ascii="Arial" w:eastAsia="Times New Roman" w:hAnsi="Arial" w:cs="Arial"/>
          <w:noProof/>
          <w:position w:val="-7"/>
          <w:sz w:val="20"/>
          <w:szCs w:val="20"/>
          <w:lang w:eastAsia="ru-RU"/>
        </w:rPr>
        <w:drawing>
          <wp:inline distT="0" distB="0" distL="0" distR="0" wp14:anchorId="60237AAC" wp14:editId="4C25F2D9">
            <wp:extent cx="85725" cy="1905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20"/>
          <w:szCs w:val="20"/>
          <w:lang w:eastAsia="ru-RU"/>
        </w:rPr>
        <w:t xml:space="preserve"> и иметь размеры 50х100 см.</w:t>
      </w:r>
    </w:p>
    <w:p w14:paraId="3106D0A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D7FE41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
    <w:p w14:paraId="5E5F555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2. В каждый мешок следует упаковывать не более 10 кг изделий.</w:t>
      </w:r>
    </w:p>
    <w:p w14:paraId="0A5A1A5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DB046E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3. Оценку загрязненности предметов в мешке производят путем измерения потока бета-частиц непосредственно от мешка, не извлекая загрязненные предметы из мешка. Измерения проводят, помещая датчик в </w:t>
      </w:r>
      <w:proofErr w:type="gramStart"/>
      <w:r w:rsidRPr="00FA1F78">
        <w:rPr>
          <w:rFonts w:ascii="Arial" w:eastAsia="Times New Roman" w:hAnsi="Arial" w:cs="Arial"/>
          <w:sz w:val="20"/>
          <w:szCs w:val="20"/>
          <w:lang w:eastAsia="ru-RU"/>
        </w:rPr>
        <w:t>2-3</w:t>
      </w:r>
      <w:proofErr w:type="gramEnd"/>
      <w:r w:rsidRPr="00FA1F78">
        <w:rPr>
          <w:rFonts w:ascii="Arial" w:eastAsia="Times New Roman" w:hAnsi="Arial" w:cs="Arial"/>
          <w:sz w:val="20"/>
          <w:szCs w:val="20"/>
          <w:lang w:eastAsia="ru-RU"/>
        </w:rPr>
        <w:t xml:space="preserve"> точках на боковой поверхности мешка (с разных сторон мешка).</w:t>
      </w:r>
    </w:p>
    <w:p w14:paraId="2E9BFB1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0FC2A3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4. Все предметы, находящиеся в мешке, относят к соответствующей группе радиоактивного загрязнения в соответствии с таблицей.</w:t>
      </w:r>
    </w:p>
    <w:p w14:paraId="54EBAAA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FFE0D52"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Таблица 4.1 </w:t>
      </w:r>
    </w:p>
    <w:p w14:paraId="00520864"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FA1F78">
        <w:rPr>
          <w:rFonts w:ascii="Arial" w:eastAsia="Times New Roman" w:hAnsi="Arial" w:cs="Arial"/>
          <w:sz w:val="20"/>
          <w:szCs w:val="20"/>
          <w:lang w:eastAsia="ru-RU"/>
        </w:rPr>
        <w:t>     </w:t>
      </w:r>
    </w:p>
    <w:p w14:paraId="661892B5"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FA1F78">
        <w:rPr>
          <w:rFonts w:ascii="Arial" w:eastAsia="Times New Roman" w:hAnsi="Arial" w:cs="Arial"/>
          <w:b/>
          <w:bCs/>
          <w:sz w:val="20"/>
          <w:szCs w:val="20"/>
          <w:lang w:eastAsia="ru-RU"/>
        </w:rPr>
        <w:t>Критерии отнесения СИЗ к соответствующей группе радиоактивного загрязнения по показаниям бета-радиометра на поверхности мешка</w:t>
      </w:r>
      <w:r w:rsidRPr="00FA1F78">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740"/>
        <w:gridCol w:w="1845"/>
        <w:gridCol w:w="1830"/>
        <w:gridCol w:w="1830"/>
      </w:tblGrid>
      <w:tr w:rsidR="00FA1F78" w:rsidRPr="00FA1F78" w14:paraId="2BB22816" w14:textId="77777777" w:rsidTr="00FA1F78">
        <w:tc>
          <w:tcPr>
            <w:tcW w:w="1740" w:type="dxa"/>
            <w:tcMar>
              <w:top w:w="114" w:type="dxa"/>
              <w:left w:w="28" w:type="dxa"/>
              <w:bottom w:w="114" w:type="dxa"/>
              <w:right w:w="28" w:type="dxa"/>
            </w:tcMar>
          </w:tcPr>
          <w:p w14:paraId="57C1144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45" w:type="dxa"/>
            <w:tcMar>
              <w:top w:w="114" w:type="dxa"/>
              <w:left w:w="28" w:type="dxa"/>
              <w:bottom w:w="114" w:type="dxa"/>
              <w:right w:w="28" w:type="dxa"/>
            </w:tcMar>
          </w:tcPr>
          <w:p w14:paraId="2534C17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30" w:type="dxa"/>
            <w:tcMar>
              <w:top w:w="114" w:type="dxa"/>
              <w:left w:w="28" w:type="dxa"/>
              <w:bottom w:w="114" w:type="dxa"/>
              <w:right w:w="28" w:type="dxa"/>
            </w:tcMar>
          </w:tcPr>
          <w:p w14:paraId="73EDBC01"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30" w:type="dxa"/>
            <w:tcMar>
              <w:top w:w="114" w:type="dxa"/>
              <w:left w:w="28" w:type="dxa"/>
              <w:bottom w:w="114" w:type="dxa"/>
              <w:right w:w="28" w:type="dxa"/>
            </w:tcMar>
          </w:tcPr>
          <w:p w14:paraId="025255C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79D7E8E1" w14:textId="77777777" w:rsidTr="00FA1F78">
        <w:tc>
          <w:tcPr>
            <w:tcW w:w="17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CB8979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Вид СИЗ </w:t>
            </w:r>
          </w:p>
        </w:tc>
        <w:tc>
          <w:tcPr>
            <w:tcW w:w="550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9BF37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Показание бета-радиометра (бета-</w:t>
            </w:r>
            <w:proofErr w:type="gramStart"/>
            <w:r w:rsidRPr="00FA1F78">
              <w:rPr>
                <w:rFonts w:ascii="Arial" w:eastAsia="Times New Roman" w:hAnsi="Arial" w:cs="Arial"/>
                <w:sz w:val="18"/>
                <w:szCs w:val="18"/>
                <w:lang w:eastAsia="ru-RU"/>
              </w:rPr>
              <w:t>част./</w:t>
            </w:r>
            <w:proofErr w:type="gramEnd"/>
            <w:r w:rsidRPr="00FA1F78">
              <w:rPr>
                <w:rFonts w:ascii="Arial" w:eastAsia="Times New Roman" w:hAnsi="Arial" w:cs="Arial"/>
                <w:sz w:val="18"/>
                <w:szCs w:val="18"/>
                <w:lang w:eastAsia="ru-RU"/>
              </w:rPr>
              <w:t>(см</w:t>
            </w:r>
            <w:r w:rsidRPr="00FA1F78">
              <w:rPr>
                <w:rFonts w:ascii="Arial" w:eastAsia="Times New Roman" w:hAnsi="Arial" w:cs="Arial"/>
                <w:noProof/>
                <w:position w:val="-7"/>
                <w:sz w:val="18"/>
                <w:szCs w:val="18"/>
                <w:lang w:eastAsia="ru-RU"/>
              </w:rPr>
              <w:drawing>
                <wp:inline distT="0" distB="0" distL="0" distR="0" wp14:anchorId="66E25662" wp14:editId="1418C87E">
                  <wp:extent cx="85725" cy="19050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·мин.) на поверхности мешка, являющееся критерием отнесения СИЗ к соответствующей группе радиоактивного загрязнения </w:t>
            </w:r>
          </w:p>
        </w:tc>
      </w:tr>
      <w:tr w:rsidR="00FA1F78" w:rsidRPr="00FA1F78" w14:paraId="391CA541" w14:textId="77777777" w:rsidTr="00FA1F78">
        <w:tc>
          <w:tcPr>
            <w:tcW w:w="17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0DF8F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549C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 1 группе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CA26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ко 2 группе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AFF37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 3 группе </w:t>
            </w:r>
          </w:p>
        </w:tc>
      </w:tr>
      <w:tr w:rsidR="00FA1F78" w:rsidRPr="00FA1F78" w14:paraId="4D1F06ED" w14:textId="77777777" w:rsidTr="00FA1F78">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FC73D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Нательное белье, носки, береты, полотенца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51F6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менее 300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1940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FA1F78">
              <w:rPr>
                <w:rFonts w:ascii="Arial" w:eastAsia="Times New Roman" w:hAnsi="Arial" w:cs="Arial"/>
                <w:sz w:val="18"/>
                <w:szCs w:val="18"/>
                <w:lang w:eastAsia="ru-RU"/>
              </w:rPr>
              <w:t>300-1500</w:t>
            </w:r>
            <w:proofErr w:type="gramEnd"/>
            <w:r w:rsidRPr="00FA1F78">
              <w:rPr>
                <w:rFonts w:ascii="Arial" w:eastAsia="Times New Roman" w:hAnsi="Arial" w:cs="Arial"/>
                <w:sz w:val="18"/>
                <w:szCs w:val="18"/>
                <w:lang w:eastAsia="ru-RU"/>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85E1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свыше 1500 </w:t>
            </w:r>
          </w:p>
        </w:tc>
      </w:tr>
      <w:tr w:rsidR="00FA1F78" w:rsidRPr="00FA1F78" w14:paraId="4F512E94" w14:textId="77777777" w:rsidTr="00FA1F78">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59992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Спецодежда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4311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менее 3000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C691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FA1F78">
              <w:rPr>
                <w:rFonts w:ascii="Arial" w:eastAsia="Times New Roman" w:hAnsi="Arial" w:cs="Arial"/>
                <w:sz w:val="18"/>
                <w:szCs w:val="18"/>
                <w:lang w:eastAsia="ru-RU"/>
              </w:rPr>
              <w:t>3000-15000</w:t>
            </w:r>
            <w:proofErr w:type="gramEnd"/>
            <w:r w:rsidRPr="00FA1F78">
              <w:rPr>
                <w:rFonts w:ascii="Arial" w:eastAsia="Times New Roman" w:hAnsi="Arial" w:cs="Arial"/>
                <w:sz w:val="18"/>
                <w:szCs w:val="18"/>
                <w:lang w:eastAsia="ru-RU"/>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79AF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свыше 15000 </w:t>
            </w:r>
          </w:p>
        </w:tc>
      </w:tr>
    </w:tbl>
    <w:p w14:paraId="7874C1B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3238CDD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 Мешки, при измерении которых показания прибора превышают указанные границы, либо относят целиком ко второй (третьей) группе загрязнения, либо пересортировывают под местной вытяжкой.</w:t>
      </w:r>
    </w:p>
    <w:p w14:paraId="483E9AA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4BF22A7"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Приложение 3</w:t>
      </w:r>
    </w:p>
    <w:p w14:paraId="53A1266D"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(рекомендуемое) </w:t>
      </w:r>
    </w:p>
    <w:tbl>
      <w:tblPr>
        <w:tblW w:w="0" w:type="auto"/>
        <w:tblInd w:w="28" w:type="dxa"/>
        <w:tblLayout w:type="fixed"/>
        <w:tblCellMar>
          <w:left w:w="90" w:type="dxa"/>
          <w:right w:w="90" w:type="dxa"/>
        </w:tblCellMar>
        <w:tblLook w:val="04A0" w:firstRow="1" w:lastRow="0" w:firstColumn="1" w:lastColumn="0" w:noHBand="0" w:noVBand="1"/>
      </w:tblPr>
      <w:tblGrid>
        <w:gridCol w:w="1800"/>
        <w:gridCol w:w="1995"/>
        <w:gridCol w:w="1005"/>
        <w:gridCol w:w="240"/>
        <w:gridCol w:w="375"/>
        <w:gridCol w:w="1005"/>
        <w:gridCol w:w="375"/>
        <w:gridCol w:w="255"/>
        <w:gridCol w:w="240"/>
      </w:tblGrid>
      <w:tr w:rsidR="00FA1F78" w:rsidRPr="00FA1F78" w14:paraId="55BF6261" w14:textId="77777777" w:rsidTr="00FA1F78">
        <w:tc>
          <w:tcPr>
            <w:tcW w:w="1800" w:type="dxa"/>
            <w:tcMar>
              <w:top w:w="114" w:type="dxa"/>
              <w:left w:w="28" w:type="dxa"/>
              <w:bottom w:w="114" w:type="dxa"/>
              <w:right w:w="28" w:type="dxa"/>
            </w:tcMar>
          </w:tcPr>
          <w:p w14:paraId="684C018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995" w:type="dxa"/>
            <w:tcMar>
              <w:top w:w="114" w:type="dxa"/>
              <w:left w:w="28" w:type="dxa"/>
              <w:bottom w:w="114" w:type="dxa"/>
              <w:right w:w="28" w:type="dxa"/>
            </w:tcMar>
          </w:tcPr>
          <w:p w14:paraId="46E49C3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4B4AF9C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165DE9F1"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2BE48C6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79EC358B"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75CF10A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55" w:type="dxa"/>
            <w:tcMar>
              <w:top w:w="114" w:type="dxa"/>
              <w:left w:w="28" w:type="dxa"/>
              <w:bottom w:w="114" w:type="dxa"/>
              <w:right w:w="28" w:type="dxa"/>
            </w:tcMar>
          </w:tcPr>
          <w:p w14:paraId="23BFAE5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0B9106D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2ECAE3AD" w14:textId="77777777" w:rsidTr="00FA1F78">
        <w:tc>
          <w:tcPr>
            <w:tcW w:w="1800" w:type="dxa"/>
            <w:tcMar>
              <w:top w:w="114" w:type="dxa"/>
              <w:left w:w="28" w:type="dxa"/>
              <w:bottom w:w="114" w:type="dxa"/>
              <w:right w:w="28" w:type="dxa"/>
            </w:tcMar>
            <w:hideMark/>
          </w:tcPr>
          <w:p w14:paraId="2A2E170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СПЕЦПРАЧЕЧНАЯ </w:t>
            </w:r>
          </w:p>
        </w:tc>
        <w:tc>
          <w:tcPr>
            <w:tcW w:w="1995" w:type="dxa"/>
            <w:tcMar>
              <w:top w:w="114" w:type="dxa"/>
              <w:left w:w="28" w:type="dxa"/>
              <w:bottom w:w="114" w:type="dxa"/>
              <w:right w:w="28" w:type="dxa"/>
            </w:tcMar>
          </w:tcPr>
          <w:p w14:paraId="45354D3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Mar>
              <w:top w:w="114" w:type="dxa"/>
              <w:left w:w="28" w:type="dxa"/>
              <w:bottom w:w="114" w:type="dxa"/>
              <w:right w:w="28" w:type="dxa"/>
            </w:tcMar>
            <w:hideMark/>
          </w:tcPr>
          <w:p w14:paraId="28DF23C0" w14:textId="77777777" w:rsidR="00FA1F78" w:rsidRPr="00FA1F78" w:rsidRDefault="00FA1F78" w:rsidP="00FA1F78">
            <w:pPr>
              <w:widowControl w:val="0"/>
              <w:autoSpaceDE w:val="0"/>
              <w:autoSpaceDN w:val="0"/>
              <w:adjustRightInd w:val="0"/>
              <w:spacing w:after="0" w:line="276" w:lineRule="auto"/>
              <w:jc w:val="right"/>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240" w:type="dxa"/>
            <w:tcBorders>
              <w:top w:val="nil"/>
              <w:left w:val="nil"/>
              <w:bottom w:val="single" w:sz="6" w:space="0" w:color="auto"/>
              <w:right w:val="nil"/>
            </w:tcBorders>
            <w:tcMar>
              <w:top w:w="114" w:type="dxa"/>
              <w:left w:w="28" w:type="dxa"/>
              <w:bottom w:w="114" w:type="dxa"/>
              <w:right w:w="28" w:type="dxa"/>
            </w:tcMar>
          </w:tcPr>
          <w:p w14:paraId="136B332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375" w:type="dxa"/>
            <w:tcMar>
              <w:top w:w="114" w:type="dxa"/>
              <w:left w:w="28" w:type="dxa"/>
              <w:bottom w:w="114" w:type="dxa"/>
              <w:right w:w="28" w:type="dxa"/>
            </w:tcMar>
            <w:hideMark/>
          </w:tcPr>
          <w:p w14:paraId="12960DB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05" w:type="dxa"/>
            <w:tcBorders>
              <w:top w:val="nil"/>
              <w:left w:val="nil"/>
              <w:bottom w:val="single" w:sz="6" w:space="0" w:color="auto"/>
              <w:right w:val="nil"/>
            </w:tcBorders>
            <w:tcMar>
              <w:top w:w="114" w:type="dxa"/>
              <w:left w:w="28" w:type="dxa"/>
              <w:bottom w:w="114" w:type="dxa"/>
              <w:right w:w="28" w:type="dxa"/>
            </w:tcMar>
          </w:tcPr>
          <w:p w14:paraId="21985E2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375" w:type="dxa"/>
            <w:tcMar>
              <w:top w:w="114" w:type="dxa"/>
              <w:left w:w="28" w:type="dxa"/>
              <w:bottom w:w="114" w:type="dxa"/>
              <w:right w:w="28" w:type="dxa"/>
            </w:tcMar>
            <w:hideMark/>
          </w:tcPr>
          <w:p w14:paraId="6D60B4A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c>
          <w:tcPr>
            <w:tcW w:w="255" w:type="dxa"/>
            <w:tcBorders>
              <w:top w:val="nil"/>
              <w:left w:val="nil"/>
              <w:bottom w:val="single" w:sz="6" w:space="0" w:color="auto"/>
              <w:right w:val="nil"/>
            </w:tcBorders>
            <w:tcMar>
              <w:top w:w="114" w:type="dxa"/>
              <w:left w:w="28" w:type="dxa"/>
              <w:bottom w:w="114" w:type="dxa"/>
              <w:right w:w="28" w:type="dxa"/>
            </w:tcMar>
            <w:hideMark/>
          </w:tcPr>
          <w:p w14:paraId="31FED37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240" w:type="dxa"/>
            <w:tcMar>
              <w:top w:w="114" w:type="dxa"/>
              <w:left w:w="28" w:type="dxa"/>
              <w:bottom w:w="114" w:type="dxa"/>
              <w:right w:w="28" w:type="dxa"/>
            </w:tcMar>
            <w:hideMark/>
          </w:tcPr>
          <w:p w14:paraId="1802643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 </w:t>
            </w:r>
          </w:p>
        </w:tc>
      </w:tr>
    </w:tbl>
    <w:p w14:paraId="388D33F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C0EAB6D"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79D32646"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347035AE"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НАКЛАДНАЯ N ___ </w:t>
      </w:r>
    </w:p>
    <w:p w14:paraId="4FC81D91"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по приемке средств индивидуальной защиты на дезактивацию </w:t>
      </w:r>
    </w:p>
    <w:tbl>
      <w:tblPr>
        <w:tblW w:w="0" w:type="auto"/>
        <w:tblInd w:w="28" w:type="dxa"/>
        <w:tblLayout w:type="fixed"/>
        <w:tblCellMar>
          <w:left w:w="90" w:type="dxa"/>
          <w:right w:w="90" w:type="dxa"/>
        </w:tblCellMar>
        <w:tblLook w:val="04A0" w:firstRow="1" w:lastRow="0" w:firstColumn="1" w:lastColumn="0" w:noHBand="0" w:noVBand="1"/>
      </w:tblPr>
      <w:tblGrid>
        <w:gridCol w:w="465"/>
        <w:gridCol w:w="3060"/>
        <w:gridCol w:w="150"/>
        <w:gridCol w:w="30"/>
        <w:gridCol w:w="1455"/>
        <w:gridCol w:w="690"/>
        <w:gridCol w:w="1830"/>
      </w:tblGrid>
      <w:tr w:rsidR="00FA1F78" w:rsidRPr="00FA1F78" w14:paraId="45995C64" w14:textId="77777777" w:rsidTr="00FA1F78">
        <w:tc>
          <w:tcPr>
            <w:tcW w:w="465" w:type="dxa"/>
            <w:tcMar>
              <w:top w:w="114" w:type="dxa"/>
              <w:left w:w="28" w:type="dxa"/>
              <w:bottom w:w="114" w:type="dxa"/>
              <w:right w:w="28" w:type="dxa"/>
            </w:tcMar>
          </w:tcPr>
          <w:p w14:paraId="4B2316D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60" w:type="dxa"/>
            <w:tcMar>
              <w:top w:w="114" w:type="dxa"/>
              <w:left w:w="28" w:type="dxa"/>
              <w:bottom w:w="114" w:type="dxa"/>
              <w:right w:w="28" w:type="dxa"/>
            </w:tcMar>
          </w:tcPr>
          <w:p w14:paraId="1C304E2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4325D4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55" w:type="dxa"/>
            <w:tcMar>
              <w:top w:w="114" w:type="dxa"/>
              <w:left w:w="28" w:type="dxa"/>
              <w:bottom w:w="114" w:type="dxa"/>
              <w:right w:w="28" w:type="dxa"/>
            </w:tcMar>
          </w:tcPr>
          <w:p w14:paraId="1B300D2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90" w:type="dxa"/>
            <w:tcMar>
              <w:top w:w="114" w:type="dxa"/>
              <w:left w:w="28" w:type="dxa"/>
              <w:bottom w:w="114" w:type="dxa"/>
              <w:right w:w="28" w:type="dxa"/>
            </w:tcMar>
          </w:tcPr>
          <w:p w14:paraId="1D74A3A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30" w:type="dxa"/>
            <w:tcMar>
              <w:top w:w="114" w:type="dxa"/>
              <w:left w:w="28" w:type="dxa"/>
              <w:bottom w:w="114" w:type="dxa"/>
              <w:right w:w="28" w:type="dxa"/>
            </w:tcMar>
          </w:tcPr>
          <w:p w14:paraId="1EB5F58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3B3E1CA9" w14:textId="77777777" w:rsidTr="00FA1F78">
        <w:tc>
          <w:tcPr>
            <w:tcW w:w="465" w:type="dxa"/>
            <w:tcMar>
              <w:top w:w="114" w:type="dxa"/>
              <w:left w:w="28" w:type="dxa"/>
              <w:bottom w:w="114" w:type="dxa"/>
              <w:right w:w="28" w:type="dxa"/>
            </w:tcMar>
            <w:hideMark/>
          </w:tcPr>
          <w:p w14:paraId="277A3714" w14:textId="77777777" w:rsidR="00FA1F78" w:rsidRPr="00FA1F78" w:rsidRDefault="00FA1F78" w:rsidP="00FA1F78">
            <w:pPr>
              <w:widowControl w:val="0"/>
              <w:autoSpaceDE w:val="0"/>
              <w:autoSpaceDN w:val="0"/>
              <w:adjustRightInd w:val="0"/>
              <w:spacing w:after="0" w:line="276" w:lineRule="auto"/>
              <w:jc w:val="both"/>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от </w:t>
            </w:r>
          </w:p>
        </w:tc>
        <w:tc>
          <w:tcPr>
            <w:tcW w:w="3060" w:type="dxa"/>
            <w:tcBorders>
              <w:top w:val="nil"/>
              <w:left w:val="nil"/>
              <w:bottom w:val="single" w:sz="6" w:space="0" w:color="auto"/>
              <w:right w:val="nil"/>
            </w:tcBorders>
            <w:tcMar>
              <w:top w:w="114" w:type="dxa"/>
              <w:left w:w="28" w:type="dxa"/>
              <w:bottom w:w="114" w:type="dxa"/>
              <w:right w:w="28" w:type="dxa"/>
            </w:tcMar>
          </w:tcPr>
          <w:p w14:paraId="169FD07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635" w:type="dxa"/>
            <w:gridSpan w:val="3"/>
            <w:tcMar>
              <w:top w:w="114" w:type="dxa"/>
              <w:left w:w="28" w:type="dxa"/>
              <w:bottom w:w="114" w:type="dxa"/>
              <w:right w:w="28" w:type="dxa"/>
            </w:tcMar>
          </w:tcPr>
          <w:p w14:paraId="0C0C07D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Mar>
              <w:top w:w="114" w:type="dxa"/>
              <w:left w:w="28" w:type="dxa"/>
              <w:bottom w:w="114" w:type="dxa"/>
              <w:right w:w="28" w:type="dxa"/>
            </w:tcMar>
            <w:hideMark/>
          </w:tcPr>
          <w:p w14:paraId="4494C06E" w14:textId="77777777" w:rsidR="00FA1F78" w:rsidRPr="00FA1F78" w:rsidRDefault="00FA1F78" w:rsidP="00FA1F78">
            <w:pPr>
              <w:widowControl w:val="0"/>
              <w:autoSpaceDE w:val="0"/>
              <w:autoSpaceDN w:val="0"/>
              <w:adjustRightInd w:val="0"/>
              <w:spacing w:after="0" w:line="276" w:lineRule="auto"/>
              <w:jc w:val="both"/>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метка </w:t>
            </w:r>
          </w:p>
        </w:tc>
        <w:tc>
          <w:tcPr>
            <w:tcW w:w="1830" w:type="dxa"/>
            <w:tcBorders>
              <w:top w:val="nil"/>
              <w:left w:val="nil"/>
              <w:bottom w:val="single" w:sz="6" w:space="0" w:color="auto"/>
              <w:right w:val="nil"/>
            </w:tcBorders>
            <w:tcMar>
              <w:top w:w="114" w:type="dxa"/>
              <w:left w:w="28" w:type="dxa"/>
              <w:bottom w:w="114" w:type="dxa"/>
              <w:right w:w="28" w:type="dxa"/>
            </w:tcMar>
          </w:tcPr>
          <w:p w14:paraId="19A71E3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776FCA90" w14:textId="77777777" w:rsidTr="00FA1F78">
        <w:tc>
          <w:tcPr>
            <w:tcW w:w="465" w:type="dxa"/>
            <w:tcMar>
              <w:top w:w="114" w:type="dxa"/>
              <w:left w:w="28" w:type="dxa"/>
              <w:bottom w:w="114" w:type="dxa"/>
              <w:right w:w="28" w:type="dxa"/>
            </w:tcMar>
          </w:tcPr>
          <w:p w14:paraId="58DE579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3060" w:type="dxa"/>
            <w:tcMar>
              <w:top w:w="114" w:type="dxa"/>
              <w:left w:w="28" w:type="dxa"/>
              <w:bottom w:w="114" w:type="dxa"/>
              <w:right w:w="28" w:type="dxa"/>
            </w:tcMar>
            <w:hideMark/>
          </w:tcPr>
          <w:p w14:paraId="64D2E750" w14:textId="77777777" w:rsidR="00FA1F78" w:rsidRPr="00FA1F78" w:rsidRDefault="00FA1F78" w:rsidP="00FA1F78">
            <w:pPr>
              <w:widowControl w:val="0"/>
              <w:autoSpaceDE w:val="0"/>
              <w:autoSpaceDN w:val="0"/>
              <w:adjustRightInd w:val="0"/>
              <w:spacing w:after="0" w:line="276" w:lineRule="auto"/>
              <w:jc w:val="both"/>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(наименование предприятия) </w:t>
            </w:r>
          </w:p>
        </w:tc>
        <w:tc>
          <w:tcPr>
            <w:tcW w:w="1635" w:type="dxa"/>
            <w:gridSpan w:val="3"/>
            <w:tcMar>
              <w:top w:w="114" w:type="dxa"/>
              <w:left w:w="28" w:type="dxa"/>
              <w:bottom w:w="114" w:type="dxa"/>
              <w:right w:w="28" w:type="dxa"/>
            </w:tcMar>
          </w:tcPr>
          <w:p w14:paraId="0A00CF6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2520" w:type="dxa"/>
            <w:gridSpan w:val="2"/>
            <w:tcMar>
              <w:top w:w="114" w:type="dxa"/>
              <w:left w:w="28" w:type="dxa"/>
              <w:bottom w:w="114" w:type="dxa"/>
              <w:right w:w="28" w:type="dxa"/>
            </w:tcMar>
            <w:hideMark/>
          </w:tcPr>
          <w:p w14:paraId="5C20F54F" w14:textId="77777777" w:rsidR="00FA1F78" w:rsidRPr="00FA1F78" w:rsidRDefault="00FA1F78" w:rsidP="00FA1F78">
            <w:pPr>
              <w:widowControl w:val="0"/>
              <w:autoSpaceDE w:val="0"/>
              <w:autoSpaceDN w:val="0"/>
              <w:adjustRightInd w:val="0"/>
              <w:spacing w:after="0" w:line="276" w:lineRule="auto"/>
              <w:jc w:val="both"/>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(или номер цеха) </w:t>
            </w:r>
          </w:p>
        </w:tc>
      </w:tr>
      <w:tr w:rsidR="00FA1F78" w:rsidRPr="00FA1F78" w14:paraId="085E2706" w14:textId="77777777" w:rsidTr="00FA1F78">
        <w:tc>
          <w:tcPr>
            <w:tcW w:w="3675" w:type="dxa"/>
            <w:gridSpan w:val="3"/>
            <w:tcMar>
              <w:top w:w="114" w:type="dxa"/>
              <w:left w:w="28" w:type="dxa"/>
              <w:bottom w:w="114" w:type="dxa"/>
              <w:right w:w="28" w:type="dxa"/>
            </w:tcMar>
          </w:tcPr>
          <w:p w14:paraId="16BAE19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4005" w:type="dxa"/>
            <w:gridSpan w:val="4"/>
            <w:tcMar>
              <w:top w:w="114" w:type="dxa"/>
              <w:left w:w="28" w:type="dxa"/>
              <w:bottom w:w="114" w:type="dxa"/>
              <w:right w:w="28" w:type="dxa"/>
            </w:tcMar>
          </w:tcPr>
          <w:p w14:paraId="1A6DFBB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bl>
    <w:p w14:paraId="1F0BC39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75"/>
        <w:gridCol w:w="1740"/>
        <w:gridCol w:w="1005"/>
        <w:gridCol w:w="750"/>
        <w:gridCol w:w="630"/>
        <w:gridCol w:w="615"/>
        <w:gridCol w:w="630"/>
        <w:gridCol w:w="630"/>
        <w:gridCol w:w="495"/>
        <w:gridCol w:w="1260"/>
      </w:tblGrid>
      <w:tr w:rsidR="00FA1F78" w:rsidRPr="00FA1F78" w14:paraId="2CB5986C" w14:textId="77777777" w:rsidTr="00FA1F78">
        <w:tc>
          <w:tcPr>
            <w:tcW w:w="375" w:type="dxa"/>
            <w:tcMar>
              <w:top w:w="114" w:type="dxa"/>
              <w:left w:w="28" w:type="dxa"/>
              <w:bottom w:w="114" w:type="dxa"/>
              <w:right w:w="28" w:type="dxa"/>
            </w:tcMar>
          </w:tcPr>
          <w:p w14:paraId="215BF484"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740" w:type="dxa"/>
            <w:tcMar>
              <w:top w:w="114" w:type="dxa"/>
              <w:left w:w="28" w:type="dxa"/>
              <w:bottom w:w="114" w:type="dxa"/>
              <w:right w:w="28" w:type="dxa"/>
            </w:tcMar>
          </w:tcPr>
          <w:p w14:paraId="5FC0324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6B56F00A"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0143ACB1"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30" w:type="dxa"/>
            <w:tcMar>
              <w:top w:w="114" w:type="dxa"/>
              <w:left w:w="28" w:type="dxa"/>
              <w:bottom w:w="114" w:type="dxa"/>
              <w:right w:w="28" w:type="dxa"/>
            </w:tcMar>
          </w:tcPr>
          <w:p w14:paraId="1C44BBE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15" w:type="dxa"/>
            <w:tcMar>
              <w:top w:w="114" w:type="dxa"/>
              <w:left w:w="28" w:type="dxa"/>
              <w:bottom w:w="114" w:type="dxa"/>
              <w:right w:w="28" w:type="dxa"/>
            </w:tcMar>
          </w:tcPr>
          <w:p w14:paraId="13EA1A5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30" w:type="dxa"/>
            <w:tcMar>
              <w:top w:w="114" w:type="dxa"/>
              <w:left w:w="28" w:type="dxa"/>
              <w:bottom w:w="114" w:type="dxa"/>
              <w:right w:w="28" w:type="dxa"/>
            </w:tcMar>
          </w:tcPr>
          <w:p w14:paraId="170227A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30" w:type="dxa"/>
            <w:tcMar>
              <w:top w:w="114" w:type="dxa"/>
              <w:left w:w="28" w:type="dxa"/>
              <w:bottom w:w="114" w:type="dxa"/>
              <w:right w:w="28" w:type="dxa"/>
            </w:tcMar>
          </w:tcPr>
          <w:p w14:paraId="48B82D4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95" w:type="dxa"/>
            <w:tcMar>
              <w:top w:w="114" w:type="dxa"/>
              <w:left w:w="28" w:type="dxa"/>
              <w:bottom w:w="114" w:type="dxa"/>
              <w:right w:w="28" w:type="dxa"/>
            </w:tcMar>
          </w:tcPr>
          <w:p w14:paraId="5CAD41A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60" w:type="dxa"/>
            <w:tcMar>
              <w:top w:w="114" w:type="dxa"/>
              <w:left w:w="28" w:type="dxa"/>
              <w:bottom w:w="114" w:type="dxa"/>
              <w:right w:w="28" w:type="dxa"/>
            </w:tcMar>
          </w:tcPr>
          <w:p w14:paraId="7DBBE7B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4BAE0DAD" w14:textId="77777777" w:rsidTr="00FA1F78">
        <w:tc>
          <w:tcPr>
            <w:tcW w:w="3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DA5369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N</w:t>
            </w:r>
          </w:p>
          <w:p w14:paraId="562BD9A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п/п </w:t>
            </w:r>
          </w:p>
        </w:tc>
        <w:tc>
          <w:tcPr>
            <w:tcW w:w="17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B4AC31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Наименование СИЗ </w:t>
            </w:r>
          </w:p>
        </w:tc>
        <w:tc>
          <w:tcPr>
            <w:tcW w:w="10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E2B7C9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Материал </w:t>
            </w:r>
          </w:p>
        </w:tc>
        <w:tc>
          <w:tcPr>
            <w:tcW w:w="13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74C8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Вид загрязнения </w:t>
            </w:r>
          </w:p>
        </w:tc>
        <w:tc>
          <w:tcPr>
            <w:tcW w:w="1245" w:type="dxa"/>
            <w:gridSpan w:val="2"/>
            <w:tcBorders>
              <w:top w:val="single" w:sz="6" w:space="0" w:color="auto"/>
              <w:left w:val="nil"/>
              <w:bottom w:val="nil"/>
              <w:right w:val="single" w:sz="6" w:space="0" w:color="auto"/>
            </w:tcBorders>
            <w:tcMar>
              <w:top w:w="114" w:type="dxa"/>
              <w:left w:w="28" w:type="dxa"/>
              <w:bottom w:w="114" w:type="dxa"/>
              <w:right w:w="28" w:type="dxa"/>
            </w:tcMar>
            <w:hideMark/>
          </w:tcPr>
          <w:p w14:paraId="112090B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Группа загрязнения </w:t>
            </w:r>
          </w:p>
        </w:tc>
        <w:tc>
          <w:tcPr>
            <w:tcW w:w="112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295BBD7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Количество </w:t>
            </w:r>
          </w:p>
        </w:tc>
        <w:tc>
          <w:tcPr>
            <w:tcW w:w="126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F80CFB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Тип средства измерения и дата последней поверки </w:t>
            </w:r>
          </w:p>
        </w:tc>
      </w:tr>
      <w:tr w:rsidR="00FA1F78" w:rsidRPr="00FA1F78" w14:paraId="049E1641"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4F906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7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A6357C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2AFBC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8F71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альфа-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FD628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бета-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BB035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7C9A3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4255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штук </w:t>
            </w: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8A396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кг </w:t>
            </w:r>
          </w:p>
        </w:tc>
        <w:tc>
          <w:tcPr>
            <w:tcW w:w="12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C9DFD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30320C2F"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85D7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7156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D8CA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8BF6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38DD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5262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5971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1F6A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FCEA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733F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2071C50E"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A456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59AE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5180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81C5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3EDE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9940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0885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C3DF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2E37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CE38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1C0BCE18"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16C1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CD5E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691B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156C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9D6D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4072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3C94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D554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E40C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7783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324155B8"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EE28B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CBE9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84C9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B0383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988B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DF20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AB69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C3DC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A396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A17D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bl>
    <w:p w14:paraId="0F8239A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1EB86C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ИТОГО: вес в кг _____________________</w:t>
      </w:r>
    </w:p>
    <w:p w14:paraId="139E4D7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085"/>
        <w:gridCol w:w="3675"/>
      </w:tblGrid>
      <w:tr w:rsidR="00FA1F78" w:rsidRPr="00FA1F78" w14:paraId="23549C00" w14:textId="77777777" w:rsidTr="00FA1F78">
        <w:tc>
          <w:tcPr>
            <w:tcW w:w="2085" w:type="dxa"/>
            <w:tcMar>
              <w:top w:w="114" w:type="dxa"/>
              <w:left w:w="28" w:type="dxa"/>
              <w:bottom w:w="114" w:type="dxa"/>
              <w:right w:w="28" w:type="dxa"/>
            </w:tcMar>
          </w:tcPr>
          <w:p w14:paraId="3B0ED1E1"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675" w:type="dxa"/>
            <w:tcMar>
              <w:top w:w="114" w:type="dxa"/>
              <w:left w:w="28" w:type="dxa"/>
              <w:bottom w:w="114" w:type="dxa"/>
              <w:right w:w="28" w:type="dxa"/>
            </w:tcMar>
          </w:tcPr>
          <w:p w14:paraId="4296840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6A7C9B89" w14:textId="77777777" w:rsidTr="00FA1F78">
        <w:tc>
          <w:tcPr>
            <w:tcW w:w="2085" w:type="dxa"/>
            <w:tcMar>
              <w:top w:w="114" w:type="dxa"/>
              <w:left w:w="28" w:type="dxa"/>
              <w:bottom w:w="114" w:type="dxa"/>
              <w:right w:w="28" w:type="dxa"/>
            </w:tcMar>
            <w:hideMark/>
          </w:tcPr>
          <w:p w14:paraId="7FF16517" w14:textId="77777777" w:rsidR="00FA1F78" w:rsidRPr="00FA1F78" w:rsidRDefault="00FA1F78" w:rsidP="00FA1F78">
            <w:pPr>
              <w:widowControl w:val="0"/>
              <w:autoSpaceDE w:val="0"/>
              <w:autoSpaceDN w:val="0"/>
              <w:adjustRightInd w:val="0"/>
              <w:spacing w:after="0" w:line="276" w:lineRule="auto"/>
              <w:jc w:val="both"/>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СДАЛ </w:t>
            </w:r>
          </w:p>
        </w:tc>
        <w:tc>
          <w:tcPr>
            <w:tcW w:w="3675" w:type="dxa"/>
            <w:tcBorders>
              <w:top w:val="nil"/>
              <w:left w:val="nil"/>
              <w:bottom w:val="single" w:sz="6" w:space="0" w:color="auto"/>
              <w:right w:val="nil"/>
            </w:tcBorders>
            <w:tcMar>
              <w:top w:w="114" w:type="dxa"/>
              <w:left w:w="28" w:type="dxa"/>
              <w:bottom w:w="114" w:type="dxa"/>
              <w:right w:w="28" w:type="dxa"/>
            </w:tcMar>
          </w:tcPr>
          <w:p w14:paraId="6AC0334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2A1CDB23" w14:textId="77777777" w:rsidTr="00FA1F78">
        <w:tc>
          <w:tcPr>
            <w:tcW w:w="2085" w:type="dxa"/>
            <w:tcMar>
              <w:top w:w="114" w:type="dxa"/>
              <w:left w:w="28" w:type="dxa"/>
              <w:bottom w:w="114" w:type="dxa"/>
              <w:right w:w="28" w:type="dxa"/>
            </w:tcMar>
          </w:tcPr>
          <w:p w14:paraId="4967C81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3675" w:type="dxa"/>
            <w:tcMar>
              <w:top w:w="114" w:type="dxa"/>
              <w:left w:w="28" w:type="dxa"/>
              <w:bottom w:w="114" w:type="dxa"/>
              <w:right w:w="28" w:type="dxa"/>
            </w:tcMar>
            <w:hideMark/>
          </w:tcPr>
          <w:p w14:paraId="2D72D9D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материально отв. (Ф.И.О.) </w:t>
            </w:r>
          </w:p>
        </w:tc>
      </w:tr>
    </w:tbl>
    <w:p w14:paraId="300F9E1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085"/>
        <w:gridCol w:w="3675"/>
      </w:tblGrid>
      <w:tr w:rsidR="00FA1F78" w:rsidRPr="00FA1F78" w14:paraId="23DCF7D4" w14:textId="77777777" w:rsidTr="00FA1F78">
        <w:tc>
          <w:tcPr>
            <w:tcW w:w="2085" w:type="dxa"/>
            <w:tcMar>
              <w:top w:w="114" w:type="dxa"/>
              <w:left w:w="28" w:type="dxa"/>
              <w:bottom w:w="114" w:type="dxa"/>
              <w:right w:w="28" w:type="dxa"/>
            </w:tcMar>
          </w:tcPr>
          <w:p w14:paraId="6231948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675" w:type="dxa"/>
            <w:tcMar>
              <w:top w:w="114" w:type="dxa"/>
              <w:left w:w="28" w:type="dxa"/>
              <w:bottom w:w="114" w:type="dxa"/>
              <w:right w:w="28" w:type="dxa"/>
            </w:tcMar>
          </w:tcPr>
          <w:p w14:paraId="231CD32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360D31A7" w14:textId="77777777" w:rsidTr="00FA1F78">
        <w:tc>
          <w:tcPr>
            <w:tcW w:w="2085" w:type="dxa"/>
            <w:tcMar>
              <w:top w:w="114" w:type="dxa"/>
              <w:left w:w="28" w:type="dxa"/>
              <w:bottom w:w="114" w:type="dxa"/>
              <w:right w:w="28" w:type="dxa"/>
            </w:tcMar>
            <w:hideMark/>
          </w:tcPr>
          <w:p w14:paraId="6F1C3B2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ПОЛУЧИЛ </w:t>
            </w:r>
          </w:p>
        </w:tc>
        <w:tc>
          <w:tcPr>
            <w:tcW w:w="3675" w:type="dxa"/>
            <w:tcBorders>
              <w:top w:val="nil"/>
              <w:left w:val="nil"/>
              <w:bottom w:val="single" w:sz="6" w:space="0" w:color="auto"/>
              <w:right w:val="nil"/>
            </w:tcBorders>
            <w:tcMar>
              <w:top w:w="114" w:type="dxa"/>
              <w:left w:w="28" w:type="dxa"/>
              <w:bottom w:w="114" w:type="dxa"/>
              <w:right w:w="28" w:type="dxa"/>
            </w:tcMar>
          </w:tcPr>
          <w:p w14:paraId="29156D4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46AAD11C" w14:textId="77777777" w:rsidTr="00FA1F78">
        <w:tc>
          <w:tcPr>
            <w:tcW w:w="2085" w:type="dxa"/>
            <w:tcMar>
              <w:top w:w="114" w:type="dxa"/>
              <w:left w:w="28" w:type="dxa"/>
              <w:bottom w:w="114" w:type="dxa"/>
              <w:right w:w="28" w:type="dxa"/>
            </w:tcMar>
          </w:tcPr>
          <w:p w14:paraId="3336A1B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3675" w:type="dxa"/>
            <w:tcMar>
              <w:top w:w="114" w:type="dxa"/>
              <w:left w:w="28" w:type="dxa"/>
              <w:bottom w:w="114" w:type="dxa"/>
              <w:right w:w="28" w:type="dxa"/>
            </w:tcMar>
            <w:hideMark/>
          </w:tcPr>
          <w:p w14:paraId="51E7DA3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материально отв. (Ф.И.О.) </w:t>
            </w:r>
          </w:p>
        </w:tc>
      </w:tr>
    </w:tbl>
    <w:p w14:paraId="2224FF4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00632EE7"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w:t>
      </w:r>
    </w:p>
    <w:p w14:paraId="780B060B"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
    <w:p w14:paraId="59F3C1B1"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Приложение 4</w:t>
      </w:r>
    </w:p>
    <w:p w14:paraId="775A8887"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(рекомендуемое)</w:t>
      </w:r>
    </w:p>
    <w:p w14:paraId="67348C17"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65EF41AB"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26B72BDE"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ЖУРНАЛ </w:t>
      </w:r>
    </w:p>
    <w:p w14:paraId="5C1AA8F5"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учета поступающих и обработанных СИЗ </w:t>
      </w:r>
    </w:p>
    <w:tbl>
      <w:tblPr>
        <w:tblW w:w="0" w:type="auto"/>
        <w:tblInd w:w="28" w:type="dxa"/>
        <w:tblLayout w:type="fixed"/>
        <w:tblCellMar>
          <w:left w:w="90" w:type="dxa"/>
          <w:right w:w="90" w:type="dxa"/>
        </w:tblCellMar>
        <w:tblLook w:val="04A0" w:firstRow="1" w:lastRow="0" w:firstColumn="1" w:lastColumn="0" w:noHBand="0" w:noVBand="1"/>
      </w:tblPr>
      <w:tblGrid>
        <w:gridCol w:w="750"/>
        <w:gridCol w:w="1005"/>
        <w:gridCol w:w="1380"/>
        <w:gridCol w:w="630"/>
        <w:gridCol w:w="1515"/>
        <w:gridCol w:w="600"/>
        <w:gridCol w:w="675"/>
        <w:gridCol w:w="1035"/>
        <w:gridCol w:w="885"/>
      </w:tblGrid>
      <w:tr w:rsidR="00FA1F78" w:rsidRPr="00FA1F78" w14:paraId="6DBB666C" w14:textId="77777777" w:rsidTr="00FA1F78">
        <w:tc>
          <w:tcPr>
            <w:tcW w:w="750" w:type="dxa"/>
            <w:tcMar>
              <w:top w:w="114" w:type="dxa"/>
              <w:left w:w="28" w:type="dxa"/>
              <w:bottom w:w="114" w:type="dxa"/>
              <w:right w:w="28" w:type="dxa"/>
            </w:tcMar>
          </w:tcPr>
          <w:p w14:paraId="05D0998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2E9E46FA"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80" w:type="dxa"/>
            <w:tcMar>
              <w:top w:w="114" w:type="dxa"/>
              <w:left w:w="28" w:type="dxa"/>
              <w:bottom w:w="114" w:type="dxa"/>
              <w:right w:w="28" w:type="dxa"/>
            </w:tcMar>
          </w:tcPr>
          <w:p w14:paraId="0915BF7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30" w:type="dxa"/>
            <w:tcMar>
              <w:top w:w="114" w:type="dxa"/>
              <w:left w:w="28" w:type="dxa"/>
              <w:bottom w:w="114" w:type="dxa"/>
              <w:right w:w="28" w:type="dxa"/>
            </w:tcMar>
          </w:tcPr>
          <w:p w14:paraId="225FC9A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15" w:type="dxa"/>
            <w:tcMar>
              <w:top w:w="114" w:type="dxa"/>
              <w:left w:w="28" w:type="dxa"/>
              <w:bottom w:w="114" w:type="dxa"/>
              <w:right w:w="28" w:type="dxa"/>
            </w:tcMar>
          </w:tcPr>
          <w:p w14:paraId="4FC7915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00" w:type="dxa"/>
            <w:tcMar>
              <w:top w:w="114" w:type="dxa"/>
              <w:left w:w="28" w:type="dxa"/>
              <w:bottom w:w="114" w:type="dxa"/>
              <w:right w:w="28" w:type="dxa"/>
            </w:tcMar>
          </w:tcPr>
          <w:p w14:paraId="36206F2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75" w:type="dxa"/>
            <w:tcMar>
              <w:top w:w="114" w:type="dxa"/>
              <w:left w:w="28" w:type="dxa"/>
              <w:bottom w:w="114" w:type="dxa"/>
              <w:right w:w="28" w:type="dxa"/>
            </w:tcMar>
          </w:tcPr>
          <w:p w14:paraId="155436BB"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35" w:type="dxa"/>
            <w:tcMar>
              <w:top w:w="114" w:type="dxa"/>
              <w:left w:w="28" w:type="dxa"/>
              <w:bottom w:w="114" w:type="dxa"/>
              <w:right w:w="28" w:type="dxa"/>
            </w:tcMar>
          </w:tcPr>
          <w:p w14:paraId="5AC4736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3D8D387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03855273" w14:textId="77777777" w:rsidTr="00FA1F78">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955247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Дата </w:t>
            </w:r>
          </w:p>
        </w:tc>
        <w:tc>
          <w:tcPr>
            <w:tcW w:w="10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2658E9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Номер накладной </w:t>
            </w:r>
          </w:p>
        </w:tc>
        <w:tc>
          <w:tcPr>
            <w:tcW w:w="138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D1B7BF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Предприятие, цех, участок </w:t>
            </w:r>
          </w:p>
        </w:tc>
        <w:tc>
          <w:tcPr>
            <w:tcW w:w="6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26F6F0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Вид СИЗ </w:t>
            </w: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80401B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Материально -</w:t>
            </w:r>
          </w:p>
          <w:p w14:paraId="6CC39C7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ответственный </w:t>
            </w:r>
          </w:p>
        </w:tc>
        <w:tc>
          <w:tcPr>
            <w:tcW w:w="12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56047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Количество </w:t>
            </w:r>
          </w:p>
        </w:tc>
        <w:tc>
          <w:tcPr>
            <w:tcW w:w="10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9F5A8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Отметка о готовности </w:t>
            </w:r>
          </w:p>
        </w:tc>
        <w:tc>
          <w:tcPr>
            <w:tcW w:w="8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0590E4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Отметка о выдаче </w:t>
            </w:r>
          </w:p>
        </w:tc>
      </w:tr>
      <w:tr w:rsidR="00FA1F78" w:rsidRPr="00FA1F78" w14:paraId="573F22F0" w14:textId="77777777" w:rsidTr="00FA1F78">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B8B00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46343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3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4D1D5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6C18E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05396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770CB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штук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E9C9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кг </w:t>
            </w:r>
          </w:p>
        </w:tc>
        <w:tc>
          <w:tcPr>
            <w:tcW w:w="10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3A593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7CB52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40B1ED72" w14:textId="77777777" w:rsidTr="00FA1F78">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C35D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96A9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B10A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9A7E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C658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0910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8022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822F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2DE9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775C1002" w14:textId="77777777" w:rsidTr="00FA1F78">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EF6E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1954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90E4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57DD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9052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7B2E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682C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333A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16C1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4721752F" w14:textId="77777777" w:rsidTr="00FA1F78">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F074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6EDA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82F1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3056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E42DC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CAC1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3D4B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5286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BFE2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bl>
    <w:p w14:paraId="6999583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3AD98B59"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w:t>
      </w:r>
    </w:p>
    <w:p w14:paraId="46C3A19C"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
    <w:p w14:paraId="5A1BB410"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Приложение 5</w:t>
      </w:r>
    </w:p>
    <w:p w14:paraId="73D7B435"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(рекомендуемое) </w:t>
      </w:r>
    </w:p>
    <w:p w14:paraId="352952C3"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w:t>
      </w:r>
    </w:p>
    <w:p w14:paraId="0D58BFE9"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20C7028C"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УТВЕРЖДАЮ</w:t>
      </w:r>
    </w:p>
    <w:p w14:paraId="0DB9717B"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___________________</w:t>
      </w:r>
    </w:p>
    <w:p w14:paraId="1E432D23"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___________________</w:t>
      </w:r>
    </w:p>
    <w:p w14:paraId="12276D10"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0D8FAE05"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5C13B9ED"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АКТ </w:t>
      </w:r>
    </w:p>
    <w:p w14:paraId="7BD09734"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о списании СИЗ </w:t>
      </w:r>
    </w:p>
    <w:tbl>
      <w:tblPr>
        <w:tblW w:w="0" w:type="auto"/>
        <w:tblInd w:w="28" w:type="dxa"/>
        <w:tblLayout w:type="fixed"/>
        <w:tblCellMar>
          <w:left w:w="90" w:type="dxa"/>
          <w:right w:w="90" w:type="dxa"/>
        </w:tblCellMar>
        <w:tblLook w:val="04A0" w:firstRow="1" w:lastRow="0" w:firstColumn="1" w:lastColumn="0" w:noHBand="0" w:noVBand="1"/>
      </w:tblPr>
      <w:tblGrid>
        <w:gridCol w:w="240"/>
        <w:gridCol w:w="240"/>
        <w:gridCol w:w="270"/>
        <w:gridCol w:w="1290"/>
        <w:gridCol w:w="375"/>
        <w:gridCol w:w="255"/>
        <w:gridCol w:w="495"/>
      </w:tblGrid>
      <w:tr w:rsidR="00FA1F78" w:rsidRPr="00FA1F78" w14:paraId="556597FE" w14:textId="77777777" w:rsidTr="00FA1F78">
        <w:tc>
          <w:tcPr>
            <w:tcW w:w="240" w:type="dxa"/>
            <w:tcMar>
              <w:top w:w="114" w:type="dxa"/>
              <w:left w:w="28" w:type="dxa"/>
              <w:bottom w:w="114" w:type="dxa"/>
              <w:right w:w="28" w:type="dxa"/>
            </w:tcMar>
          </w:tcPr>
          <w:p w14:paraId="0C45AB7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67D0AF2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70" w:type="dxa"/>
            <w:tcMar>
              <w:top w:w="114" w:type="dxa"/>
              <w:left w:w="28" w:type="dxa"/>
              <w:bottom w:w="114" w:type="dxa"/>
              <w:right w:w="28" w:type="dxa"/>
            </w:tcMar>
          </w:tcPr>
          <w:p w14:paraId="4BDC55B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90" w:type="dxa"/>
            <w:tcMar>
              <w:top w:w="114" w:type="dxa"/>
              <w:left w:w="28" w:type="dxa"/>
              <w:bottom w:w="114" w:type="dxa"/>
              <w:right w:w="28" w:type="dxa"/>
            </w:tcMar>
          </w:tcPr>
          <w:p w14:paraId="5ED1328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1A8D7311"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55" w:type="dxa"/>
            <w:tcMar>
              <w:top w:w="114" w:type="dxa"/>
              <w:left w:w="28" w:type="dxa"/>
              <w:bottom w:w="114" w:type="dxa"/>
              <w:right w:w="28" w:type="dxa"/>
            </w:tcMar>
          </w:tcPr>
          <w:p w14:paraId="3F8401DB"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95" w:type="dxa"/>
            <w:tcMar>
              <w:top w:w="114" w:type="dxa"/>
              <w:left w:w="28" w:type="dxa"/>
              <w:bottom w:w="114" w:type="dxa"/>
              <w:right w:w="28" w:type="dxa"/>
            </w:tcMar>
          </w:tcPr>
          <w:p w14:paraId="46480E9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46B89A24" w14:textId="77777777" w:rsidTr="00FA1F78">
        <w:tc>
          <w:tcPr>
            <w:tcW w:w="240" w:type="dxa"/>
            <w:tcMar>
              <w:top w:w="114" w:type="dxa"/>
              <w:left w:w="28" w:type="dxa"/>
              <w:bottom w:w="114" w:type="dxa"/>
              <w:right w:w="28" w:type="dxa"/>
            </w:tcMar>
            <w:hideMark/>
          </w:tcPr>
          <w:p w14:paraId="3584C7E3" w14:textId="77777777" w:rsidR="00FA1F78" w:rsidRPr="00FA1F78" w:rsidRDefault="00FA1F78" w:rsidP="00FA1F78">
            <w:pPr>
              <w:widowControl w:val="0"/>
              <w:autoSpaceDE w:val="0"/>
              <w:autoSpaceDN w:val="0"/>
              <w:adjustRightInd w:val="0"/>
              <w:spacing w:after="0" w:line="276" w:lineRule="auto"/>
              <w:jc w:val="right"/>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240" w:type="dxa"/>
            <w:tcBorders>
              <w:top w:val="nil"/>
              <w:left w:val="nil"/>
              <w:bottom w:val="single" w:sz="6" w:space="0" w:color="auto"/>
              <w:right w:val="nil"/>
            </w:tcBorders>
            <w:tcMar>
              <w:top w:w="114" w:type="dxa"/>
              <w:left w:w="28" w:type="dxa"/>
              <w:bottom w:w="114" w:type="dxa"/>
              <w:right w:w="28" w:type="dxa"/>
            </w:tcMar>
          </w:tcPr>
          <w:p w14:paraId="41F5166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270" w:type="dxa"/>
            <w:tcMar>
              <w:top w:w="114" w:type="dxa"/>
              <w:left w:w="28" w:type="dxa"/>
              <w:bottom w:w="114" w:type="dxa"/>
              <w:right w:w="28" w:type="dxa"/>
            </w:tcMar>
            <w:hideMark/>
          </w:tcPr>
          <w:p w14:paraId="726A079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290" w:type="dxa"/>
            <w:tcBorders>
              <w:top w:val="nil"/>
              <w:left w:val="nil"/>
              <w:bottom w:val="single" w:sz="6" w:space="0" w:color="auto"/>
              <w:right w:val="nil"/>
            </w:tcBorders>
            <w:tcMar>
              <w:top w:w="114" w:type="dxa"/>
              <w:left w:w="28" w:type="dxa"/>
              <w:bottom w:w="114" w:type="dxa"/>
              <w:right w:w="28" w:type="dxa"/>
            </w:tcMar>
          </w:tcPr>
          <w:p w14:paraId="68B254A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375" w:type="dxa"/>
            <w:tcMar>
              <w:top w:w="114" w:type="dxa"/>
              <w:left w:w="28" w:type="dxa"/>
              <w:bottom w:w="114" w:type="dxa"/>
              <w:right w:w="28" w:type="dxa"/>
            </w:tcMar>
            <w:hideMark/>
          </w:tcPr>
          <w:p w14:paraId="1C67071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200 </w:t>
            </w:r>
          </w:p>
        </w:tc>
        <w:tc>
          <w:tcPr>
            <w:tcW w:w="255" w:type="dxa"/>
            <w:tcBorders>
              <w:top w:val="nil"/>
              <w:left w:val="nil"/>
              <w:bottom w:val="single" w:sz="6" w:space="0" w:color="auto"/>
              <w:right w:val="nil"/>
            </w:tcBorders>
            <w:tcMar>
              <w:top w:w="114" w:type="dxa"/>
              <w:left w:w="28" w:type="dxa"/>
              <w:bottom w:w="114" w:type="dxa"/>
              <w:right w:w="28" w:type="dxa"/>
            </w:tcMar>
            <w:hideMark/>
          </w:tcPr>
          <w:p w14:paraId="3788484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495" w:type="dxa"/>
            <w:tcMar>
              <w:top w:w="114" w:type="dxa"/>
              <w:left w:w="28" w:type="dxa"/>
              <w:bottom w:w="114" w:type="dxa"/>
              <w:right w:w="28" w:type="dxa"/>
            </w:tcMar>
            <w:hideMark/>
          </w:tcPr>
          <w:p w14:paraId="024907B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г. </w:t>
            </w:r>
          </w:p>
        </w:tc>
      </w:tr>
    </w:tbl>
    <w:p w14:paraId="32FE418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50"/>
        <w:gridCol w:w="240"/>
        <w:gridCol w:w="255"/>
        <w:gridCol w:w="1635"/>
        <w:gridCol w:w="990"/>
        <w:gridCol w:w="240"/>
        <w:gridCol w:w="3300"/>
        <w:gridCol w:w="30"/>
        <w:gridCol w:w="150"/>
      </w:tblGrid>
      <w:tr w:rsidR="00FA1F78" w:rsidRPr="00FA1F78" w14:paraId="6EA684C4" w14:textId="77777777" w:rsidTr="00FA1F78">
        <w:tc>
          <w:tcPr>
            <w:tcW w:w="450" w:type="dxa"/>
            <w:tcMar>
              <w:top w:w="114" w:type="dxa"/>
              <w:left w:w="28" w:type="dxa"/>
              <w:bottom w:w="114" w:type="dxa"/>
              <w:right w:w="28" w:type="dxa"/>
            </w:tcMar>
          </w:tcPr>
          <w:p w14:paraId="5F25B35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445DC06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55" w:type="dxa"/>
            <w:tcMar>
              <w:top w:w="114" w:type="dxa"/>
              <w:left w:w="28" w:type="dxa"/>
              <w:bottom w:w="114" w:type="dxa"/>
              <w:right w:w="28" w:type="dxa"/>
            </w:tcMar>
          </w:tcPr>
          <w:p w14:paraId="5BAB51A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35" w:type="dxa"/>
            <w:tcMar>
              <w:top w:w="114" w:type="dxa"/>
              <w:left w:w="28" w:type="dxa"/>
              <w:bottom w:w="114" w:type="dxa"/>
              <w:right w:w="28" w:type="dxa"/>
            </w:tcMar>
          </w:tcPr>
          <w:p w14:paraId="5667BDB8"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64E61E1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6B1C9DC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300" w:type="dxa"/>
            <w:tcMar>
              <w:top w:w="114" w:type="dxa"/>
              <w:left w:w="28" w:type="dxa"/>
              <w:bottom w:w="114" w:type="dxa"/>
              <w:right w:w="28" w:type="dxa"/>
            </w:tcMar>
          </w:tcPr>
          <w:p w14:paraId="43DD1A08"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43C76C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5D805463" w14:textId="77777777" w:rsidTr="00FA1F78">
        <w:trPr>
          <w:gridAfter w:val="1"/>
          <w:wAfter w:w="150" w:type="dxa"/>
        </w:trPr>
        <w:tc>
          <w:tcPr>
            <w:tcW w:w="3810" w:type="dxa"/>
            <w:gridSpan w:val="6"/>
            <w:tcMar>
              <w:top w:w="114" w:type="dxa"/>
              <w:left w:w="28" w:type="dxa"/>
              <w:bottom w:w="114" w:type="dxa"/>
              <w:right w:w="28" w:type="dxa"/>
            </w:tcMar>
            <w:hideMark/>
          </w:tcPr>
          <w:p w14:paraId="05403B6F" w14:textId="77777777" w:rsidR="00FA1F78" w:rsidRPr="00FA1F78" w:rsidRDefault="00FA1F78" w:rsidP="00FA1F78">
            <w:pPr>
              <w:widowControl w:val="0"/>
              <w:autoSpaceDE w:val="0"/>
              <w:autoSpaceDN w:val="0"/>
              <w:adjustRightInd w:val="0"/>
              <w:spacing w:after="0" w:line="276" w:lineRule="auto"/>
              <w:jc w:val="both"/>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Комиссия, назначенная приказом по </w:t>
            </w:r>
          </w:p>
        </w:tc>
        <w:tc>
          <w:tcPr>
            <w:tcW w:w="3330" w:type="dxa"/>
            <w:gridSpan w:val="2"/>
            <w:tcBorders>
              <w:top w:val="nil"/>
              <w:left w:val="nil"/>
              <w:bottom w:val="single" w:sz="6" w:space="0" w:color="auto"/>
              <w:right w:val="nil"/>
            </w:tcBorders>
            <w:tcMar>
              <w:top w:w="114" w:type="dxa"/>
              <w:left w:w="28" w:type="dxa"/>
              <w:bottom w:w="114" w:type="dxa"/>
              <w:right w:w="28" w:type="dxa"/>
            </w:tcMar>
          </w:tcPr>
          <w:p w14:paraId="0C34B7E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01221C21" w14:textId="77777777" w:rsidTr="00FA1F78">
        <w:trPr>
          <w:gridAfter w:val="1"/>
          <w:wAfter w:w="150" w:type="dxa"/>
        </w:trPr>
        <w:tc>
          <w:tcPr>
            <w:tcW w:w="450" w:type="dxa"/>
            <w:tcMar>
              <w:top w:w="114" w:type="dxa"/>
              <w:left w:w="28" w:type="dxa"/>
              <w:bottom w:w="114" w:type="dxa"/>
              <w:right w:w="28" w:type="dxa"/>
            </w:tcMar>
            <w:hideMark/>
          </w:tcPr>
          <w:p w14:paraId="1F3245A4" w14:textId="77777777" w:rsidR="00FA1F78" w:rsidRPr="00FA1F78" w:rsidRDefault="00FA1F78" w:rsidP="00FA1F78">
            <w:pPr>
              <w:widowControl w:val="0"/>
              <w:autoSpaceDE w:val="0"/>
              <w:autoSpaceDN w:val="0"/>
              <w:adjustRightInd w:val="0"/>
              <w:spacing w:after="0" w:line="276" w:lineRule="auto"/>
              <w:jc w:val="right"/>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от " </w:t>
            </w:r>
          </w:p>
        </w:tc>
        <w:tc>
          <w:tcPr>
            <w:tcW w:w="240" w:type="dxa"/>
            <w:tcBorders>
              <w:top w:val="nil"/>
              <w:left w:val="nil"/>
              <w:bottom w:val="single" w:sz="6" w:space="0" w:color="auto"/>
              <w:right w:val="nil"/>
            </w:tcBorders>
            <w:tcMar>
              <w:top w:w="114" w:type="dxa"/>
              <w:left w:w="28" w:type="dxa"/>
              <w:bottom w:w="114" w:type="dxa"/>
              <w:right w:w="28" w:type="dxa"/>
            </w:tcMar>
          </w:tcPr>
          <w:p w14:paraId="66A658B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255" w:type="dxa"/>
            <w:tcMar>
              <w:top w:w="114" w:type="dxa"/>
              <w:left w:w="28" w:type="dxa"/>
              <w:bottom w:w="114" w:type="dxa"/>
              <w:right w:w="28" w:type="dxa"/>
            </w:tcMar>
            <w:hideMark/>
          </w:tcPr>
          <w:p w14:paraId="16A6C19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635" w:type="dxa"/>
            <w:tcBorders>
              <w:top w:val="nil"/>
              <w:left w:val="nil"/>
              <w:bottom w:val="single" w:sz="6" w:space="0" w:color="auto"/>
              <w:right w:val="nil"/>
            </w:tcBorders>
            <w:tcMar>
              <w:top w:w="114" w:type="dxa"/>
              <w:left w:w="28" w:type="dxa"/>
              <w:bottom w:w="114" w:type="dxa"/>
              <w:right w:w="28" w:type="dxa"/>
            </w:tcMar>
          </w:tcPr>
          <w:p w14:paraId="165DBEE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Mar>
              <w:top w:w="114" w:type="dxa"/>
              <w:left w:w="28" w:type="dxa"/>
              <w:bottom w:w="114" w:type="dxa"/>
              <w:right w:w="28" w:type="dxa"/>
            </w:tcMar>
            <w:hideMark/>
          </w:tcPr>
          <w:p w14:paraId="2570B5B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 составе </w:t>
            </w:r>
          </w:p>
        </w:tc>
        <w:tc>
          <w:tcPr>
            <w:tcW w:w="3570" w:type="dxa"/>
            <w:gridSpan w:val="3"/>
            <w:tcBorders>
              <w:top w:val="nil"/>
              <w:left w:val="nil"/>
              <w:bottom w:val="single" w:sz="6" w:space="0" w:color="auto"/>
              <w:right w:val="nil"/>
            </w:tcBorders>
            <w:tcMar>
              <w:top w:w="114" w:type="dxa"/>
              <w:left w:w="28" w:type="dxa"/>
              <w:bottom w:w="114" w:type="dxa"/>
              <w:right w:w="28" w:type="dxa"/>
            </w:tcMar>
          </w:tcPr>
          <w:p w14:paraId="6FF7667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6F5C7ECD" w14:textId="77777777" w:rsidTr="00FA1F78">
        <w:tc>
          <w:tcPr>
            <w:tcW w:w="7110" w:type="dxa"/>
            <w:gridSpan w:val="7"/>
            <w:tcMar>
              <w:top w:w="114" w:type="dxa"/>
              <w:left w:w="28" w:type="dxa"/>
              <w:bottom w:w="114" w:type="dxa"/>
              <w:right w:w="28" w:type="dxa"/>
            </w:tcMar>
          </w:tcPr>
          <w:p w14:paraId="149DC31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80" w:type="dxa"/>
            <w:gridSpan w:val="2"/>
            <w:tcMar>
              <w:top w:w="114" w:type="dxa"/>
              <w:left w:w="28" w:type="dxa"/>
              <w:bottom w:w="114" w:type="dxa"/>
              <w:right w:w="28" w:type="dxa"/>
            </w:tcMar>
          </w:tcPr>
          <w:p w14:paraId="0351ACB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6032F55D" w14:textId="77777777" w:rsidTr="00FA1F78">
        <w:tc>
          <w:tcPr>
            <w:tcW w:w="7110" w:type="dxa"/>
            <w:gridSpan w:val="7"/>
            <w:tcBorders>
              <w:top w:val="single" w:sz="6" w:space="0" w:color="auto"/>
              <w:left w:val="nil"/>
              <w:bottom w:val="nil"/>
              <w:right w:val="nil"/>
            </w:tcBorders>
            <w:tcMar>
              <w:top w:w="114" w:type="dxa"/>
              <w:left w:w="28" w:type="dxa"/>
              <w:bottom w:w="114" w:type="dxa"/>
              <w:right w:w="28" w:type="dxa"/>
            </w:tcMar>
            <w:hideMark/>
          </w:tcPr>
          <w:p w14:paraId="4A796025" w14:textId="77777777" w:rsidR="00FA1F78" w:rsidRPr="00FA1F78" w:rsidRDefault="00FA1F78" w:rsidP="00FA1F78">
            <w:pPr>
              <w:widowControl w:val="0"/>
              <w:autoSpaceDE w:val="0"/>
              <w:autoSpaceDN w:val="0"/>
              <w:adjustRightInd w:val="0"/>
              <w:spacing w:after="0" w:line="276" w:lineRule="auto"/>
              <w:jc w:val="both"/>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произвела проверку состояния СИЗ, негодных к дальнейшему употреблению вследствие их загрязненности и (или) износа </w:t>
            </w:r>
          </w:p>
        </w:tc>
        <w:tc>
          <w:tcPr>
            <w:tcW w:w="180" w:type="dxa"/>
            <w:gridSpan w:val="2"/>
            <w:tcMar>
              <w:top w:w="114" w:type="dxa"/>
              <w:left w:w="28" w:type="dxa"/>
              <w:bottom w:w="114" w:type="dxa"/>
              <w:right w:w="28" w:type="dxa"/>
            </w:tcMar>
          </w:tcPr>
          <w:p w14:paraId="2D6A405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bl>
    <w:p w14:paraId="1DFBCDA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600"/>
        <w:gridCol w:w="1395"/>
        <w:gridCol w:w="1275"/>
        <w:gridCol w:w="1170"/>
        <w:gridCol w:w="705"/>
        <w:gridCol w:w="750"/>
        <w:gridCol w:w="1260"/>
      </w:tblGrid>
      <w:tr w:rsidR="00FA1F78" w:rsidRPr="00FA1F78" w14:paraId="5C801AF6" w14:textId="77777777" w:rsidTr="00FA1F78">
        <w:tc>
          <w:tcPr>
            <w:tcW w:w="600" w:type="dxa"/>
            <w:tcMar>
              <w:top w:w="114" w:type="dxa"/>
              <w:left w:w="28" w:type="dxa"/>
              <w:bottom w:w="114" w:type="dxa"/>
              <w:right w:w="28" w:type="dxa"/>
            </w:tcMar>
          </w:tcPr>
          <w:p w14:paraId="600C289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95" w:type="dxa"/>
            <w:tcMar>
              <w:top w:w="114" w:type="dxa"/>
              <w:left w:w="28" w:type="dxa"/>
              <w:bottom w:w="114" w:type="dxa"/>
              <w:right w:w="28" w:type="dxa"/>
            </w:tcMar>
          </w:tcPr>
          <w:p w14:paraId="4D7F502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2831B8D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70" w:type="dxa"/>
            <w:tcMar>
              <w:top w:w="114" w:type="dxa"/>
              <w:left w:w="28" w:type="dxa"/>
              <w:bottom w:w="114" w:type="dxa"/>
              <w:right w:w="28" w:type="dxa"/>
            </w:tcMar>
          </w:tcPr>
          <w:p w14:paraId="168CC21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5" w:type="dxa"/>
            <w:tcMar>
              <w:top w:w="114" w:type="dxa"/>
              <w:left w:w="28" w:type="dxa"/>
              <w:bottom w:w="114" w:type="dxa"/>
              <w:right w:w="28" w:type="dxa"/>
            </w:tcMar>
          </w:tcPr>
          <w:p w14:paraId="30FE7F6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2E69D80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60" w:type="dxa"/>
            <w:tcMar>
              <w:top w:w="114" w:type="dxa"/>
              <w:left w:w="28" w:type="dxa"/>
              <w:bottom w:w="114" w:type="dxa"/>
              <w:right w:w="28" w:type="dxa"/>
            </w:tcMar>
          </w:tcPr>
          <w:p w14:paraId="2D92317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04B148B5" w14:textId="77777777" w:rsidTr="00FA1F78">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737D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N п/п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452EB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Наименование СИЗ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1DB12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Сколько времени в эксплуатации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2892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Количество,</w:t>
            </w:r>
          </w:p>
          <w:p w14:paraId="3BF552F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шт.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DDDB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Цена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EE66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Сумма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CAF1F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Отметка о списании </w:t>
            </w:r>
          </w:p>
        </w:tc>
      </w:tr>
      <w:tr w:rsidR="00FA1F78" w:rsidRPr="00FA1F78" w14:paraId="339924E2" w14:textId="77777777" w:rsidTr="00FA1F78">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EEF2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A186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7D2F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458B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CD2C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E014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36EA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32EF2C95" w14:textId="77777777" w:rsidTr="00FA1F78">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8C3A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59C9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4B03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9B8C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3637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CBC8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871B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16C15C86" w14:textId="77777777" w:rsidTr="00FA1F78">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E255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3AA8C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9F36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A60D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3314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6BB6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017E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5E958EEC" w14:textId="77777777" w:rsidTr="00FA1F78">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73A3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189B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D896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2DE0C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6203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FC97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06CA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bl>
    <w:p w14:paraId="2A98D36B"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345"/>
        <w:gridCol w:w="1245"/>
        <w:gridCol w:w="3120"/>
        <w:gridCol w:w="15"/>
        <w:gridCol w:w="165"/>
      </w:tblGrid>
      <w:tr w:rsidR="00FA1F78" w:rsidRPr="00FA1F78" w14:paraId="1FE25C8A" w14:textId="77777777" w:rsidTr="00FA1F78">
        <w:tc>
          <w:tcPr>
            <w:tcW w:w="3345" w:type="dxa"/>
            <w:tcMar>
              <w:top w:w="114" w:type="dxa"/>
              <w:left w:w="28" w:type="dxa"/>
              <w:bottom w:w="114" w:type="dxa"/>
              <w:right w:w="28" w:type="dxa"/>
            </w:tcMar>
          </w:tcPr>
          <w:p w14:paraId="43F387F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45" w:type="dxa"/>
            <w:tcMar>
              <w:top w:w="114" w:type="dxa"/>
              <w:left w:w="28" w:type="dxa"/>
              <w:bottom w:w="114" w:type="dxa"/>
              <w:right w:w="28" w:type="dxa"/>
            </w:tcMar>
          </w:tcPr>
          <w:p w14:paraId="70B4BFC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120" w:type="dxa"/>
            <w:tcMar>
              <w:top w:w="114" w:type="dxa"/>
              <w:left w:w="28" w:type="dxa"/>
              <w:bottom w:w="114" w:type="dxa"/>
              <w:right w:w="28" w:type="dxa"/>
            </w:tcMar>
          </w:tcPr>
          <w:p w14:paraId="612D874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2AABE7A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6442C8D7" w14:textId="77777777" w:rsidTr="00FA1F78">
        <w:trPr>
          <w:gridAfter w:val="1"/>
          <w:wAfter w:w="165" w:type="dxa"/>
        </w:trPr>
        <w:tc>
          <w:tcPr>
            <w:tcW w:w="4590" w:type="dxa"/>
            <w:gridSpan w:val="2"/>
            <w:tcMar>
              <w:top w:w="114" w:type="dxa"/>
              <w:left w:w="28" w:type="dxa"/>
              <w:bottom w:w="114" w:type="dxa"/>
              <w:right w:w="28" w:type="dxa"/>
            </w:tcMar>
            <w:hideMark/>
          </w:tcPr>
          <w:p w14:paraId="4A04EB6E" w14:textId="77777777" w:rsidR="00FA1F78" w:rsidRPr="00FA1F78" w:rsidRDefault="00FA1F78" w:rsidP="00FA1F78">
            <w:pPr>
              <w:widowControl w:val="0"/>
              <w:autoSpaceDE w:val="0"/>
              <w:autoSpaceDN w:val="0"/>
              <w:adjustRightInd w:val="0"/>
              <w:spacing w:after="0" w:line="276" w:lineRule="auto"/>
              <w:jc w:val="both"/>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Всего подлежит списанию по настоящему акту </w:t>
            </w:r>
          </w:p>
        </w:tc>
        <w:tc>
          <w:tcPr>
            <w:tcW w:w="3135" w:type="dxa"/>
            <w:gridSpan w:val="2"/>
            <w:tcBorders>
              <w:top w:val="nil"/>
              <w:left w:val="nil"/>
              <w:bottom w:val="single" w:sz="6" w:space="0" w:color="auto"/>
              <w:right w:val="nil"/>
            </w:tcBorders>
            <w:tcMar>
              <w:top w:w="114" w:type="dxa"/>
              <w:left w:w="28" w:type="dxa"/>
              <w:bottom w:w="114" w:type="dxa"/>
              <w:right w:w="28" w:type="dxa"/>
            </w:tcMar>
          </w:tcPr>
          <w:p w14:paraId="39C8B7D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49AB79E6" w14:textId="77777777" w:rsidTr="00FA1F78">
        <w:tc>
          <w:tcPr>
            <w:tcW w:w="3345" w:type="dxa"/>
            <w:tcMar>
              <w:top w:w="114" w:type="dxa"/>
              <w:left w:w="28" w:type="dxa"/>
              <w:bottom w:w="114" w:type="dxa"/>
              <w:right w:w="28" w:type="dxa"/>
            </w:tcMar>
            <w:hideMark/>
          </w:tcPr>
          <w:p w14:paraId="711FD058" w14:textId="77777777" w:rsidR="00FA1F78" w:rsidRPr="00FA1F78" w:rsidRDefault="00FA1F78" w:rsidP="00FA1F78">
            <w:pPr>
              <w:widowControl w:val="0"/>
              <w:autoSpaceDE w:val="0"/>
              <w:autoSpaceDN w:val="0"/>
              <w:adjustRightInd w:val="0"/>
              <w:spacing w:after="0" w:line="276" w:lineRule="auto"/>
              <w:jc w:val="both"/>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предметов на общую сумму </w:t>
            </w:r>
          </w:p>
        </w:tc>
        <w:tc>
          <w:tcPr>
            <w:tcW w:w="4365" w:type="dxa"/>
            <w:gridSpan w:val="2"/>
            <w:tcBorders>
              <w:top w:val="nil"/>
              <w:left w:val="nil"/>
              <w:bottom w:val="single" w:sz="6" w:space="0" w:color="auto"/>
              <w:right w:val="nil"/>
            </w:tcBorders>
            <w:tcMar>
              <w:top w:w="114" w:type="dxa"/>
              <w:left w:w="28" w:type="dxa"/>
              <w:bottom w:w="114" w:type="dxa"/>
              <w:right w:w="28" w:type="dxa"/>
            </w:tcMar>
          </w:tcPr>
          <w:p w14:paraId="6C88C3E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80" w:type="dxa"/>
            <w:gridSpan w:val="2"/>
            <w:tcMar>
              <w:top w:w="114" w:type="dxa"/>
              <w:left w:w="28" w:type="dxa"/>
              <w:bottom w:w="114" w:type="dxa"/>
              <w:right w:w="28" w:type="dxa"/>
            </w:tcMar>
          </w:tcPr>
          <w:p w14:paraId="55D0E344"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bl>
    <w:p w14:paraId="5270505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39C7B12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E466A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1422E8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Комиссия: </w:t>
      </w:r>
    </w:p>
    <w:p w14:paraId="03004E3C"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Приложение 6</w:t>
      </w:r>
    </w:p>
    <w:p w14:paraId="3DC60F11"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(рекомендуемое) </w:t>
      </w:r>
    </w:p>
    <w:p w14:paraId="723CCCA7"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21840C78"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61DF1D5A"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Дезактивирующие растворы, рекомендуемые для дезактивации поверхностей помещений и оборудования спецпрачечных </w:t>
      </w:r>
    </w:p>
    <w:p w14:paraId="4775E3A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Для дезактивации поверхностей помещений и оборудования спецпрачечной должны применяться высокоэффективные дезактивирующие растворы, а также специальные устройства (распылительно-растирающие устройства, паровые эжекторы и </w:t>
      </w:r>
      <w:proofErr w:type="gramStart"/>
      <w:r w:rsidRPr="00FA1F78">
        <w:rPr>
          <w:rFonts w:ascii="Arial" w:eastAsia="Times New Roman" w:hAnsi="Arial" w:cs="Arial"/>
          <w:sz w:val="20"/>
          <w:szCs w:val="20"/>
          <w:lang w:eastAsia="ru-RU"/>
        </w:rPr>
        <w:t>т.п.</w:t>
      </w:r>
      <w:proofErr w:type="gramEnd"/>
      <w:r w:rsidRPr="00FA1F78">
        <w:rPr>
          <w:rFonts w:ascii="Arial" w:eastAsia="Times New Roman" w:hAnsi="Arial" w:cs="Arial"/>
          <w:sz w:val="20"/>
          <w:szCs w:val="20"/>
          <w:lang w:eastAsia="ru-RU"/>
        </w:rPr>
        <w:t>), позволяющие повысить эффективность дезактивации поверхностей.</w:t>
      </w:r>
    </w:p>
    <w:p w14:paraId="10AB755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CC0F46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Ниже приведены рекомендуемые растворы, устройства и порядок проведения дезактивационных работ.</w:t>
      </w:r>
    </w:p>
    <w:p w14:paraId="316DDC6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EAE31D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 качестве дезактивирующих растворов для дезактивации поверхностей помещений и оборудования спецпрачечных, а также спецтранспорта, загрязненных смесью продуктов деления урана, радиоактивными изотопами, образующимися за счет активации продуктов коррозии и износа конструкционных элементов ядерных реакторов, а также плутонием, рекомендуется один из следующих водных растворов:</w:t>
      </w:r>
    </w:p>
    <w:p w14:paraId="5BBAE2B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B97751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1. 1%-ный раствор препарата СФ-3К (состав: 0,15% </w:t>
      </w:r>
      <w:proofErr w:type="gramStart"/>
      <w:r w:rsidRPr="00FA1F78">
        <w:rPr>
          <w:rFonts w:ascii="Arial" w:eastAsia="Times New Roman" w:hAnsi="Arial" w:cs="Arial"/>
          <w:sz w:val="20"/>
          <w:szCs w:val="20"/>
          <w:lang w:eastAsia="ru-RU"/>
        </w:rPr>
        <w:t>сульфонола,  0</w:t>
      </w:r>
      <w:proofErr w:type="gramEnd"/>
      <w:r w:rsidRPr="00FA1F78">
        <w:rPr>
          <w:rFonts w:ascii="Arial" w:eastAsia="Times New Roman" w:hAnsi="Arial" w:cs="Arial"/>
          <w:sz w:val="20"/>
          <w:szCs w:val="20"/>
          <w:lang w:eastAsia="ru-RU"/>
        </w:rPr>
        <w:t>,35% полифосфата натрия, 0,5% щавелевой кислоты);</w:t>
      </w:r>
    </w:p>
    <w:p w14:paraId="6C74F16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D5E507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2. </w:t>
      </w:r>
      <w:proofErr w:type="gramStart"/>
      <w:r w:rsidRPr="00FA1F78">
        <w:rPr>
          <w:rFonts w:ascii="Arial" w:eastAsia="Times New Roman" w:hAnsi="Arial" w:cs="Arial"/>
          <w:sz w:val="20"/>
          <w:szCs w:val="20"/>
          <w:lang w:eastAsia="ru-RU"/>
        </w:rPr>
        <w:t>0,2-0,5</w:t>
      </w:r>
      <w:proofErr w:type="gramEnd"/>
      <w:r w:rsidRPr="00FA1F78">
        <w:rPr>
          <w:rFonts w:ascii="Arial" w:eastAsia="Times New Roman" w:hAnsi="Arial" w:cs="Arial"/>
          <w:sz w:val="20"/>
          <w:szCs w:val="20"/>
          <w:lang w:eastAsia="ru-RU"/>
        </w:rPr>
        <w:t>%-ный щавелевокислый раствор, содержащий 0,4% полифосфата натрия и 0,3% ПАВ;</w:t>
      </w:r>
    </w:p>
    <w:p w14:paraId="0641C0D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90E41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3. 0,3 н азотнокислый раствор, содержащий 0,4% полифосфата натрия и 0,3% ПАВ.</w:t>
      </w:r>
    </w:p>
    <w:p w14:paraId="088BC96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5B98BD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Дезактивацию поверхностей, загрязненных ураном, следует проводить с использованием </w:t>
      </w:r>
      <w:proofErr w:type="gramStart"/>
      <w:r w:rsidRPr="00FA1F78">
        <w:rPr>
          <w:rFonts w:ascii="Arial" w:eastAsia="Times New Roman" w:hAnsi="Arial" w:cs="Arial"/>
          <w:sz w:val="20"/>
          <w:szCs w:val="20"/>
          <w:lang w:eastAsia="ru-RU"/>
        </w:rPr>
        <w:t>1-2</w:t>
      </w:r>
      <w:proofErr w:type="gramEnd"/>
      <w:r w:rsidRPr="00FA1F78">
        <w:rPr>
          <w:rFonts w:ascii="Arial" w:eastAsia="Times New Roman" w:hAnsi="Arial" w:cs="Arial"/>
          <w:sz w:val="20"/>
          <w:szCs w:val="20"/>
          <w:lang w:eastAsia="ru-RU"/>
        </w:rPr>
        <w:t>%-ного водного раствора углекислого аммония или кальцинированной соды с добавкой 0,3% ПАВ и 0,3% перекиси водорода.</w:t>
      </w:r>
    </w:p>
    <w:p w14:paraId="6A35BB3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5D568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Для удаления ториевых загрязнений следует использовать 1%-ный раствор кальцинированной соды с добавкой 0,3% ПАВ.</w:t>
      </w:r>
    </w:p>
    <w:p w14:paraId="59CC349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A0A07E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С целью повышения эффективности дезактивации и сокращения расхода дезактивирующего раствора обрабатываемую поверхность следует протирать ветошью или щеткой. Хороший эффект дает подача дезактивирующего раствора через распылительно-растирающие устройства или использование паровых эжекторов. Указанные растворы рекомендуется использовать также при дезактивации пневмокостюмов с помощью распылительно-растирающих устройств.</w:t>
      </w:r>
    </w:p>
    <w:p w14:paraId="3DDEFA1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E2D533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Когда при использовании указанных выше дезактивирующих растворов не удается добиться необходимой степени очистки поверхностей, может использоваться один из вариантов двухванного окислительно-восстановительного метода, например:</w:t>
      </w:r>
    </w:p>
    <w:p w14:paraId="1BDF5A4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29706B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первая обработка - в растворе, содержащем </w:t>
      </w:r>
      <w:proofErr w:type="gramStart"/>
      <w:r w:rsidRPr="00FA1F78">
        <w:rPr>
          <w:rFonts w:ascii="Arial" w:eastAsia="Times New Roman" w:hAnsi="Arial" w:cs="Arial"/>
          <w:sz w:val="20"/>
          <w:szCs w:val="20"/>
          <w:lang w:eastAsia="ru-RU"/>
        </w:rPr>
        <w:t>1-5</w:t>
      </w:r>
      <w:proofErr w:type="gramEnd"/>
      <w:r w:rsidRPr="00FA1F78">
        <w:rPr>
          <w:rFonts w:ascii="Arial" w:eastAsia="Times New Roman" w:hAnsi="Arial" w:cs="Arial"/>
          <w:sz w:val="20"/>
          <w:szCs w:val="20"/>
          <w:lang w:eastAsia="ru-RU"/>
        </w:rPr>
        <w:t>% кальцинированной соды, 0,1% марганцевокислого калия и 0,4% полифосфата натрия;</w:t>
      </w:r>
    </w:p>
    <w:p w14:paraId="56E9B22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E63B4C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вторая обработка - в 0,3 н азотнокислом растворе, содержащем 0,2% щавелевой кислоты, 0,2% фтористого натрия и 0,3% ПАВ.</w:t>
      </w:r>
    </w:p>
    <w:p w14:paraId="321AAB0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421087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Дезактивирующие растворы следует готовить не более чем за сутки до их использования.</w:t>
      </w:r>
    </w:p>
    <w:p w14:paraId="424F531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8327AB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Температура дезактивирующих растворов должна быть 30-40°С. Расход дезактивирующих растворов - от 1 до 2 л/кв.м.</w:t>
      </w:r>
    </w:p>
    <w:p w14:paraId="439B43A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6804BD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 качестве ПАВ целесообразно использовать либо неионогенные моющие средства (ОП-7, ОП-10), либо другие синтетические моющие средства, сертифицированные в установленном порядке как дезактивирующие препараты.</w:t>
      </w:r>
    </w:p>
    <w:p w14:paraId="72EA6AF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61598B6"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Приложение 7</w:t>
      </w:r>
    </w:p>
    <w:p w14:paraId="25904D05"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(рекомендуемое) </w:t>
      </w:r>
    </w:p>
    <w:p w14:paraId="2BE7768F"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69BC1933"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701F9DC7"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Технология дезактивации средств индивидуальной защиты в спецпрачечных </w:t>
      </w:r>
    </w:p>
    <w:p w14:paraId="07F4DCD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 Технологический процесс дезактивации СИЗ в спецпрачечных состоит из следующих основных операций:</w:t>
      </w:r>
    </w:p>
    <w:p w14:paraId="57C9268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AD8F87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прием, сортировка и радиометрический контроль загрязненных СИЗ;</w:t>
      </w:r>
    </w:p>
    <w:p w14:paraId="50C1CA9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870F3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обработка в стиральных машинах;</w:t>
      </w:r>
    </w:p>
    <w:p w14:paraId="195FF94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1EA6D5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отжим спецодежды (хлопчатобумажной, лавсановой и из смешанных тканей), нательного белья, полотенец и носков;</w:t>
      </w:r>
    </w:p>
    <w:p w14:paraId="6971489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9FACC9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сушка;</w:t>
      </w:r>
    </w:p>
    <w:p w14:paraId="6587300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E4AED8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радиометрический контроль чистой спецодежды;</w:t>
      </w:r>
    </w:p>
    <w:p w14:paraId="6B869A6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5DF074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глажение;</w:t>
      </w:r>
    </w:p>
    <w:p w14:paraId="782764A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A4CE1B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подбор и упаковка;</w:t>
      </w:r>
    </w:p>
    <w:p w14:paraId="127BDFF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4B6F8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выдача спецодежды.</w:t>
      </w:r>
    </w:p>
    <w:p w14:paraId="2A0175D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137C8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2. Для дезактивации спецодежды, сильно загрязненной маслами, мазутом, битумом и другими органическими веществами, а также для дезактивации зимней спецодежды следует предусматривать возможность использования методов химической чистки. Возможность направления спецодежды в химчистку определяется условными обозначениями по соответствующему стандарту. Фурнитура (пуговицы, застежки, молнии) должна быть стойкой к воздействию растворителя, используемого для чистки одежды.</w:t>
      </w:r>
    </w:p>
    <w:p w14:paraId="279BEC7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CBE41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3. СИЗ, поступающие в спецпрачечную, должны сразу направляться на дезактивацию. При необходимости временное хранение рассортированных загрязненных СИЗ должно осуществляться в пластикатовых мешках, закрытых ящиках или специальных боксах в помещениях (отсеках), имеющих местную вытяжку, исключающую разнос радиоактивных загрязнений.</w:t>
      </w:r>
    </w:p>
    <w:p w14:paraId="5FF9B25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93BED6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4. Загрузка стиральных машин осуществляется микропартиями по массе с учетом обеспечения значения объемного модуля не менее 14 дм</w:t>
      </w:r>
      <w:r w:rsidRPr="00FA1F78">
        <w:rPr>
          <w:rFonts w:ascii="Arial" w:eastAsia="Times New Roman" w:hAnsi="Arial" w:cs="Arial"/>
          <w:noProof/>
          <w:position w:val="-7"/>
          <w:sz w:val="20"/>
          <w:szCs w:val="20"/>
          <w:lang w:eastAsia="ru-RU"/>
        </w:rPr>
        <w:drawing>
          <wp:inline distT="0" distB="0" distL="0" distR="0" wp14:anchorId="15D049EA" wp14:editId="72B05C10">
            <wp:extent cx="85725" cy="1905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20"/>
          <w:szCs w:val="20"/>
          <w:lang w:eastAsia="ru-RU"/>
        </w:rPr>
        <w:t>/кг (объемный модуль (дм</w:t>
      </w:r>
      <w:r w:rsidRPr="00FA1F78">
        <w:rPr>
          <w:rFonts w:ascii="Arial" w:eastAsia="Times New Roman" w:hAnsi="Arial" w:cs="Arial"/>
          <w:noProof/>
          <w:position w:val="-7"/>
          <w:sz w:val="20"/>
          <w:szCs w:val="20"/>
          <w:lang w:eastAsia="ru-RU"/>
        </w:rPr>
        <w:drawing>
          <wp:inline distT="0" distB="0" distL="0" distR="0" wp14:anchorId="72C8CBA5" wp14:editId="1C396045">
            <wp:extent cx="85725" cy="1905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20"/>
          <w:szCs w:val="20"/>
          <w:lang w:eastAsia="ru-RU"/>
        </w:rPr>
        <w:t>/кг) - отношение полезного объема внутреннего барабана стиральной машины к массе загружаемых СИЗ).</w:t>
      </w:r>
    </w:p>
    <w:p w14:paraId="5B105A6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D69A35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w:t>
      </w:r>
    </w:p>
    <w:p w14:paraId="78AB629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5. После загрузки СИЗ в стиральную машину заливается вода до достижения требуемого значения жидкостного модуля (жидкостный модуль - отношение объема раствора (воды) в стиральной машине к массе СИЗ), после этого вводятся моющие средства. В автоматических стиральных машинах заливка воды и ввод моющих средств осуществляются одновременно по заданной программе.</w:t>
      </w:r>
    </w:p>
    <w:p w14:paraId="61F1567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28E6AB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6. Обработка СИЗ проводится по режимам, установленным изготовителем моющих средств, прошедших сертификацию в установленном порядке, или по приведенным ниже рекомендуемым режимам.</w:t>
      </w:r>
    </w:p>
    <w:p w14:paraId="2C9FFE3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0E9404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Выбор режима обработки определяется видом материала, из которого изготовлены СИЗ, и </w:t>
      </w:r>
      <w:r w:rsidRPr="00FA1F78">
        <w:rPr>
          <w:rFonts w:ascii="Arial" w:eastAsia="Times New Roman" w:hAnsi="Arial" w:cs="Arial"/>
          <w:sz w:val="20"/>
          <w:szCs w:val="20"/>
          <w:lang w:eastAsia="ru-RU"/>
        </w:rPr>
        <w:lastRenderedPageBreak/>
        <w:t>характером их загрязнения, а также видом используемого оборудования.</w:t>
      </w:r>
    </w:p>
    <w:p w14:paraId="5F52E32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9E0BAA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Режим N 1 рекомендуется для дезактивации спецодежды из хлопчатобумажных, лавсановых и смешанных тканей, загрязненных бета-активными веществами либо высокотоксичными альфа-излучающими радионуклидами (плутонием, полонием и др.). Данный режим рекомендуется также для повторной дезактивации нательного белья, остаточное загрязнение которого после обработки по режиму N 4 превышает установленные допустимые уровни.</w:t>
      </w:r>
    </w:p>
    <w:p w14:paraId="0D64E1E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23AF07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Режим N 2 рекомендуется для дезактивации спецодежды из хлопчатобумажных, лавсановых и смешанных тканей, загрязненных соединениями урана и тория.</w:t>
      </w:r>
    </w:p>
    <w:p w14:paraId="5A291DF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66F60D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Режим N 3 рекомендуется для дезактивации спецодежды, загрязненной в аварийных ситуациях, и для повторной обработки спецодежды из хлопчатобумажных, лавсановых и смешанных тканей, остаточное загрязнение которой после первичной дезактивации по режиму N 1 превышает установленные допустимые уровни. При использовании этого режима следует иметь в виду, что он вызывает существенно большее снижение прочности хлопчатобумажной ткани, чем в случае дезактивации по режиму N 1.</w:t>
      </w:r>
    </w:p>
    <w:p w14:paraId="29E44A8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60C6FF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Режим N 4 рекомендуется для дезактивации нательного белья и полотенец. При его использовании необходимо иметь в виду, что основным при обработке нательного белья является удаление потосальных загрязнений, содержащих, в основном, белковые вещества, которые способны свертываться и переходить в нерастворимые формы при температуре выше 45°С при действии кислых моющих сред. Поэтому первая обработка нательного белья должна проводиться в щелочных растворах при температуре не выше 40°С.</w:t>
      </w:r>
    </w:p>
    <w:p w14:paraId="16303CC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98ADA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Режим N 5 рекомендуется для дезактивации СИЗ из ПВХ-пленки и резины и спецобуви с верхом из лавсановой ткани, загрязненных альфа- и бета-активными веществами.</w:t>
      </w:r>
    </w:p>
    <w:p w14:paraId="2349E5B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4FD4F8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Режим N 6 рекомендуется использовать для дезактивации СИЗ, изготовленных из прорезиненной ткани, и спецобуви с верхом из хлопчатобумажной кирзы.</w:t>
      </w:r>
    </w:p>
    <w:p w14:paraId="64DFD50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9FCBDE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7. Указанная в технологических режимах продолжительность обработки учитывает только длительность основных технологических операций, без учета вспомогательных операций (загрузка машин, наполнение водой и моющими средствами, подогрев, слив моющего раствора), общая продолжительность которых может составлять от 30 до 60 мин.</w:t>
      </w:r>
    </w:p>
    <w:p w14:paraId="700EBFA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DC51D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8. В операциях, где предусмотрено использование щавелевой кислоты, в качестве ПАВ могут использоваться либо неионогенные ПАВ (ОП-7, ОП-10), либо другие CMC, сертифицированные в качестве дезактивирующих препаратов. Причем неионогенные ПАВ следует применять при температуре не выше 60°С.</w:t>
      </w:r>
    </w:p>
    <w:p w14:paraId="1F3CD15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B38CD5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Вместо ПАВ и полифосфата натрия в щавелевокислых растворах целесообразно также использовать специально разработанный для целей дезактивации препарат СФ-3, который содержит 30% ПАВ и 70% полифосфата натрия.</w:t>
      </w:r>
    </w:p>
    <w:p w14:paraId="4D29EE1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A0A1A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В операциях, в которых не используется щавелевая кислота, в режимах предусматривается применение синтетических моющих средств (CMC), рекомендуемых для стирки спецодежды.</w:t>
      </w:r>
    </w:p>
    <w:p w14:paraId="1965883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2666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9. В случае отсутствия в спецпрачечных стиральных машин с промежуточным отжимом в технологическом режиме следует предусмотреть дополнительное полоскание.</w:t>
      </w:r>
    </w:p>
    <w:p w14:paraId="4727533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AB0ADD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10. После дезактивации спецодежда, нательное белье и полотенца отжимаются непосредственно в стирально-отжимных машинах либо в центрифугах до остаточной влажности не более 55% и сушатся в сушильных барабанах, кулисных сушильных шкафах или поточных линиях сушки. Сушка СИЗ из пленочных полимерных материалов, резины и прорезиненных тканей проводится в сушильных шкафах или специально оборудованных помещениях-боксах при температуре не выше 50°С.</w:t>
      </w:r>
    </w:p>
    <w:p w14:paraId="770AD04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4E5EBB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11. После сушки спецодежда, нательное белье, полотенца и другие СИЗ подвергаются радиометрическому контролю с использованием радиометрических приборов, обеспечивающих эффективное измерение радиоактивных загрязнений, характерных для предприятий, с которых поступает спецодежда.</w:t>
      </w:r>
    </w:p>
    <w:p w14:paraId="3390D24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5DFBEF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lastRenderedPageBreak/>
        <w:t>12. Контроль остаточной загрязненности спецодежды, отнесенной до стирки к первой группе, может производиться выборочно (каждое 10-е изделие от выстиранной партии). Если при этом обнаружены изделия, загрязненность которых превышает установленные допустимые уровни, то проверке подвергается вся партия. Вся спецодежда второй группы загрязнения, другие СИЗ и спецобувь подвергаются радиометрическому контролю остаточной загрязненности.</w:t>
      </w:r>
    </w:p>
    <w:p w14:paraId="03ACF28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CE0E9C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13. СИЗ, остаточное загрязнение которых превышает допустимые уровни, направляют на повторную дезактивацию. Если и после повторной дезактивации их загрязненность превышает допустимые уровни, эти средства направляют на захоронение как радиоактивные отходы.</w:t>
      </w:r>
    </w:p>
    <w:p w14:paraId="7B745A3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9B6E12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14. В тех случаях, когда превышение допустимых уровней имеет место лишь на отдельных небольших участках СИЗ, эти участки могут вырезаться. В спецпрачечной должен быть оборудован участок мелкого ремонта СИЗ.</w:t>
      </w:r>
    </w:p>
    <w:p w14:paraId="37E86CE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AA6F504"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Режим N 1 </w:t>
      </w:r>
    </w:p>
    <w:p w14:paraId="22129A82"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3EBE30F6"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21692F00"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Унифицированный режим для дезактивации спецодежды </w:t>
      </w:r>
    </w:p>
    <w:tbl>
      <w:tblPr>
        <w:tblW w:w="0" w:type="auto"/>
        <w:tblInd w:w="28" w:type="dxa"/>
        <w:tblLayout w:type="fixed"/>
        <w:tblCellMar>
          <w:left w:w="90" w:type="dxa"/>
          <w:right w:w="90" w:type="dxa"/>
        </w:tblCellMar>
        <w:tblLook w:val="04A0" w:firstRow="1" w:lastRow="0" w:firstColumn="1" w:lastColumn="0" w:noHBand="0" w:noVBand="1"/>
      </w:tblPr>
      <w:tblGrid>
        <w:gridCol w:w="375"/>
        <w:gridCol w:w="2250"/>
        <w:gridCol w:w="825"/>
        <w:gridCol w:w="1170"/>
        <w:gridCol w:w="645"/>
        <w:gridCol w:w="840"/>
        <w:gridCol w:w="885"/>
        <w:gridCol w:w="885"/>
        <w:gridCol w:w="750"/>
        <w:gridCol w:w="1065"/>
        <w:gridCol w:w="1035"/>
      </w:tblGrid>
      <w:tr w:rsidR="00FA1F78" w:rsidRPr="00FA1F78" w14:paraId="62BEEA13" w14:textId="77777777" w:rsidTr="00FA1F78">
        <w:tc>
          <w:tcPr>
            <w:tcW w:w="375" w:type="dxa"/>
            <w:tcMar>
              <w:top w:w="114" w:type="dxa"/>
              <w:left w:w="28" w:type="dxa"/>
              <w:bottom w:w="114" w:type="dxa"/>
              <w:right w:w="28" w:type="dxa"/>
            </w:tcMar>
          </w:tcPr>
          <w:p w14:paraId="5B3CE07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250" w:type="dxa"/>
            <w:tcMar>
              <w:top w:w="114" w:type="dxa"/>
              <w:left w:w="28" w:type="dxa"/>
              <w:bottom w:w="114" w:type="dxa"/>
              <w:right w:w="28" w:type="dxa"/>
            </w:tcMar>
          </w:tcPr>
          <w:p w14:paraId="497C7B1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25" w:type="dxa"/>
            <w:tcMar>
              <w:top w:w="114" w:type="dxa"/>
              <w:left w:w="28" w:type="dxa"/>
              <w:bottom w:w="114" w:type="dxa"/>
              <w:right w:w="28" w:type="dxa"/>
            </w:tcMar>
          </w:tcPr>
          <w:p w14:paraId="478BFCB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70" w:type="dxa"/>
            <w:tcMar>
              <w:top w:w="114" w:type="dxa"/>
              <w:left w:w="28" w:type="dxa"/>
              <w:bottom w:w="114" w:type="dxa"/>
              <w:right w:w="28" w:type="dxa"/>
            </w:tcMar>
          </w:tcPr>
          <w:p w14:paraId="606B225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45" w:type="dxa"/>
            <w:tcMar>
              <w:top w:w="114" w:type="dxa"/>
              <w:left w:w="28" w:type="dxa"/>
              <w:bottom w:w="114" w:type="dxa"/>
              <w:right w:w="28" w:type="dxa"/>
            </w:tcMar>
          </w:tcPr>
          <w:p w14:paraId="09115B58"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40" w:type="dxa"/>
            <w:tcMar>
              <w:top w:w="114" w:type="dxa"/>
              <w:left w:w="28" w:type="dxa"/>
              <w:bottom w:w="114" w:type="dxa"/>
              <w:right w:w="28" w:type="dxa"/>
            </w:tcMar>
          </w:tcPr>
          <w:p w14:paraId="79E9FC7B"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2087FFC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1C6B7FB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631002F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65" w:type="dxa"/>
            <w:tcMar>
              <w:top w:w="114" w:type="dxa"/>
              <w:left w:w="28" w:type="dxa"/>
              <w:bottom w:w="114" w:type="dxa"/>
              <w:right w:w="28" w:type="dxa"/>
            </w:tcMar>
          </w:tcPr>
          <w:p w14:paraId="784FD73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35" w:type="dxa"/>
            <w:tcMar>
              <w:top w:w="114" w:type="dxa"/>
              <w:left w:w="28" w:type="dxa"/>
              <w:bottom w:w="114" w:type="dxa"/>
              <w:right w:w="28" w:type="dxa"/>
            </w:tcMar>
          </w:tcPr>
          <w:p w14:paraId="2A00260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12393E43" w14:textId="77777777" w:rsidTr="00FA1F78">
        <w:tc>
          <w:tcPr>
            <w:tcW w:w="3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126C27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N</w:t>
            </w:r>
          </w:p>
          <w:p w14:paraId="56FEB70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п/п </w:t>
            </w:r>
          </w:p>
        </w:tc>
        <w:tc>
          <w:tcPr>
            <w:tcW w:w="225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4C06E0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Наименование операций </w:t>
            </w:r>
          </w:p>
        </w:tc>
        <w:tc>
          <w:tcPr>
            <w:tcW w:w="8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54A886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Темпе-</w:t>
            </w:r>
          </w:p>
          <w:p w14:paraId="776044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ратура,</w:t>
            </w:r>
          </w:p>
          <w:p w14:paraId="432AA4C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 </w:t>
            </w:r>
          </w:p>
        </w:tc>
        <w:tc>
          <w:tcPr>
            <w:tcW w:w="11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6006B2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Жидкостный модуль, дм</w:t>
            </w:r>
            <w:r w:rsidRPr="00FA1F78">
              <w:rPr>
                <w:rFonts w:ascii="Arial" w:eastAsia="Times New Roman" w:hAnsi="Arial" w:cs="Arial"/>
                <w:noProof/>
                <w:position w:val="-7"/>
                <w:sz w:val="18"/>
                <w:szCs w:val="18"/>
                <w:lang w:eastAsia="ru-RU"/>
              </w:rPr>
              <w:drawing>
                <wp:inline distT="0" distB="0" distL="0" distR="0" wp14:anchorId="602EFD1F" wp14:editId="05B18819">
                  <wp:extent cx="85725" cy="1905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/кг </w:t>
            </w:r>
          </w:p>
        </w:tc>
        <w:tc>
          <w:tcPr>
            <w:tcW w:w="50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1B1F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Расход на 1 кг сухой спецодежды </w:t>
            </w:r>
          </w:p>
        </w:tc>
        <w:tc>
          <w:tcPr>
            <w:tcW w:w="10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09F6EC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Продолжи-</w:t>
            </w:r>
          </w:p>
          <w:p w14:paraId="0F6AE0A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тельность обработки, мин. </w:t>
            </w:r>
          </w:p>
        </w:tc>
      </w:tr>
      <w:tr w:rsidR="00FA1F78" w:rsidRPr="00FA1F78" w14:paraId="573689B4"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1650C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22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825C43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E5A80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6D09C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C4E2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Вода, л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EF704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ПАВ*, г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B4526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CMC**, г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C9184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Сода кальци-</w:t>
            </w:r>
          </w:p>
          <w:p w14:paraId="77B40DE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ниро-</w:t>
            </w:r>
          </w:p>
          <w:p w14:paraId="5185B7F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ванная, г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FBBA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Поли-</w:t>
            </w:r>
          </w:p>
          <w:p w14:paraId="34FDBFB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фосфат натрия, г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B1B4F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Щавелевая кислота, г </w:t>
            </w:r>
          </w:p>
        </w:tc>
        <w:tc>
          <w:tcPr>
            <w:tcW w:w="10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78328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325F35FC"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DAE7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B9AB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1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DA7BB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C958F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7308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DB6C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A0DB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8D175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674F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1553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AFB92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15A12D9C"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6C11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A603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9845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76C4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0C13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25A3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CB38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CFDB9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82DB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6F652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7890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63051E92"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F7F8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AB5CC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3A4E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ACF0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4D22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8DF14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D76C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359A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465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01E0B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64FE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5FA7AF7F"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72C15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6F516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2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3153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0CFC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0742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54BC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9911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04A9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98F6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ECCB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F623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305C98AE"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47AF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EE622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80E6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DE4B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BB25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4C0F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BA12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2B58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9E94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6692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E129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51E4DC3F"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5A12E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494B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3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9238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754BD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C11E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6F89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AE1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39A7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9116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E992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055D9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r>
      <w:tr w:rsidR="00FA1F78" w:rsidRPr="00FA1F78" w14:paraId="1D2E054C"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E24E1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B26E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FE4C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A95C8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E4DA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06C20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DB09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CD0A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E305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70B1D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2C50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41EA3938"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E075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8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BC0FB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4808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4989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E738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B2F55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B92E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E8E0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5B05F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1D99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6049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50CD5A8E"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1ED9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38D7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F629F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5345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A4A86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D018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0AC4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CF80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340A3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8F2D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08FC8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0946A299"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7CF4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8C0D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8B12A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5892D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066F6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ED148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8F21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ABD93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8AE5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4B1D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68EF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4257DA08"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8826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11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F737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CCC7F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F0EC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6411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C99B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2442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D158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FF74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EDFD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F4FD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6A081CC8"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542B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12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F788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Заключительный отжим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0B22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F88D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07D1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CA9F1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44F0E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A50F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1E4E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780C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35479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r>
      <w:tr w:rsidR="00FA1F78" w:rsidRPr="00FA1F78" w14:paraId="037A2B27"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5160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AB73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ИТОГО: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3034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0CBD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8371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74F1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2135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D300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A9253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45A5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A5C0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71 </w:t>
            </w:r>
          </w:p>
        </w:tc>
      </w:tr>
    </w:tbl>
    <w:p w14:paraId="00D6352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34C13B8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b/>
          <w:bCs/>
          <w:sz w:val="20"/>
          <w:szCs w:val="20"/>
          <w:lang w:eastAsia="ru-RU"/>
        </w:rPr>
        <w:t>Примечания:</w:t>
      </w:r>
    </w:p>
    <w:p w14:paraId="7414C21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67E0B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В качестве ПАВ следует использовать либо неионогенные моющие средства (ОП-7, ОП-10), либо другие синтетические моющие средства, имеющие рН раствора не более 8 и сертифицированные в </w:t>
      </w:r>
      <w:r w:rsidRPr="00FA1F78">
        <w:rPr>
          <w:rFonts w:ascii="Arial" w:eastAsia="Times New Roman" w:hAnsi="Arial" w:cs="Arial"/>
          <w:sz w:val="20"/>
          <w:szCs w:val="20"/>
          <w:lang w:eastAsia="ru-RU"/>
        </w:rPr>
        <w:lastRenderedPageBreak/>
        <w:t>установленном порядке как дезактивирующие препараты.</w:t>
      </w:r>
    </w:p>
    <w:p w14:paraId="3B24864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33F20D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 качестве CMC следует использовать моющие препараты, рекомендованные для стирки спецодежды.</w:t>
      </w:r>
    </w:p>
    <w:p w14:paraId="27DAA40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9D4746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 дезактивации спецодежды из лавсановой и смешанных тканей температура моющего раствора в третьей стирке не должна превышать 70°С.</w:t>
      </w:r>
    </w:p>
    <w:p w14:paraId="36831AB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EA4C342"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Режим N 2 </w:t>
      </w:r>
    </w:p>
    <w:p w14:paraId="71E3A094"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4494334B"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0480A2E2"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Режим для дезактивации спецодежды, загрязненной соединениями урана и тория </w:t>
      </w:r>
    </w:p>
    <w:tbl>
      <w:tblPr>
        <w:tblW w:w="0" w:type="auto"/>
        <w:tblInd w:w="28" w:type="dxa"/>
        <w:tblLayout w:type="fixed"/>
        <w:tblCellMar>
          <w:left w:w="90" w:type="dxa"/>
          <w:right w:w="90" w:type="dxa"/>
        </w:tblCellMar>
        <w:tblLook w:val="04A0" w:firstRow="1" w:lastRow="0" w:firstColumn="1" w:lastColumn="0" w:noHBand="0" w:noVBand="1"/>
      </w:tblPr>
      <w:tblGrid>
        <w:gridCol w:w="375"/>
        <w:gridCol w:w="2250"/>
        <w:gridCol w:w="1035"/>
        <w:gridCol w:w="885"/>
        <w:gridCol w:w="630"/>
        <w:gridCol w:w="765"/>
        <w:gridCol w:w="1125"/>
        <w:gridCol w:w="750"/>
        <w:gridCol w:w="1125"/>
        <w:gridCol w:w="1035"/>
      </w:tblGrid>
      <w:tr w:rsidR="00FA1F78" w:rsidRPr="00FA1F78" w14:paraId="0EA202A8" w14:textId="77777777" w:rsidTr="00FA1F78">
        <w:tc>
          <w:tcPr>
            <w:tcW w:w="375" w:type="dxa"/>
            <w:tcMar>
              <w:top w:w="114" w:type="dxa"/>
              <w:left w:w="28" w:type="dxa"/>
              <w:bottom w:w="114" w:type="dxa"/>
              <w:right w:w="28" w:type="dxa"/>
            </w:tcMar>
          </w:tcPr>
          <w:p w14:paraId="55F57B6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250" w:type="dxa"/>
            <w:tcMar>
              <w:top w:w="114" w:type="dxa"/>
              <w:left w:w="28" w:type="dxa"/>
              <w:bottom w:w="114" w:type="dxa"/>
              <w:right w:w="28" w:type="dxa"/>
            </w:tcMar>
          </w:tcPr>
          <w:p w14:paraId="458B632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35" w:type="dxa"/>
            <w:tcMar>
              <w:top w:w="114" w:type="dxa"/>
              <w:left w:w="28" w:type="dxa"/>
              <w:bottom w:w="114" w:type="dxa"/>
              <w:right w:w="28" w:type="dxa"/>
            </w:tcMar>
          </w:tcPr>
          <w:p w14:paraId="0F678F0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12E6104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30" w:type="dxa"/>
            <w:tcMar>
              <w:top w:w="114" w:type="dxa"/>
              <w:left w:w="28" w:type="dxa"/>
              <w:bottom w:w="114" w:type="dxa"/>
              <w:right w:w="28" w:type="dxa"/>
            </w:tcMar>
          </w:tcPr>
          <w:p w14:paraId="1F0B3163"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65" w:type="dxa"/>
            <w:tcMar>
              <w:top w:w="114" w:type="dxa"/>
              <w:left w:w="28" w:type="dxa"/>
              <w:bottom w:w="114" w:type="dxa"/>
              <w:right w:w="28" w:type="dxa"/>
            </w:tcMar>
          </w:tcPr>
          <w:p w14:paraId="0B726248"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3E312A4A"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7F303351"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772DB3D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35" w:type="dxa"/>
            <w:tcMar>
              <w:top w:w="114" w:type="dxa"/>
              <w:left w:w="28" w:type="dxa"/>
              <w:bottom w:w="114" w:type="dxa"/>
              <w:right w:w="28" w:type="dxa"/>
            </w:tcMar>
          </w:tcPr>
          <w:p w14:paraId="2F59446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23D0A6A1" w14:textId="77777777" w:rsidTr="00FA1F78">
        <w:tc>
          <w:tcPr>
            <w:tcW w:w="3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84C955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N</w:t>
            </w:r>
          </w:p>
          <w:p w14:paraId="2D09E7D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п/п </w:t>
            </w:r>
          </w:p>
        </w:tc>
        <w:tc>
          <w:tcPr>
            <w:tcW w:w="225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00F4C9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Наименование операций </w:t>
            </w:r>
          </w:p>
        </w:tc>
        <w:tc>
          <w:tcPr>
            <w:tcW w:w="10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5F9120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Темпе-</w:t>
            </w:r>
          </w:p>
          <w:p w14:paraId="0F351E4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ратура,</w:t>
            </w:r>
          </w:p>
          <w:p w14:paraId="03D6BF0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 </w:t>
            </w:r>
          </w:p>
        </w:tc>
        <w:tc>
          <w:tcPr>
            <w:tcW w:w="8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06ACBA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Жидкост-</w:t>
            </w:r>
          </w:p>
          <w:p w14:paraId="7C139F4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ный модуль, дм</w:t>
            </w:r>
            <w:r w:rsidRPr="00FA1F78">
              <w:rPr>
                <w:rFonts w:ascii="Arial" w:eastAsia="Times New Roman" w:hAnsi="Arial" w:cs="Arial"/>
                <w:noProof/>
                <w:position w:val="-7"/>
                <w:sz w:val="18"/>
                <w:szCs w:val="18"/>
                <w:lang w:eastAsia="ru-RU"/>
              </w:rPr>
              <w:drawing>
                <wp:inline distT="0" distB="0" distL="0" distR="0" wp14:anchorId="06BEE7E6" wp14:editId="64D31A99">
                  <wp:extent cx="85725" cy="19050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/кг </w:t>
            </w:r>
          </w:p>
        </w:tc>
        <w:tc>
          <w:tcPr>
            <w:tcW w:w="327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17D2704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Расход на 1 кг сухой</w:t>
            </w:r>
          </w:p>
          <w:p w14:paraId="7F2A865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спецодежды </w:t>
            </w:r>
          </w:p>
        </w:tc>
        <w:tc>
          <w:tcPr>
            <w:tcW w:w="112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D70D86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D2AB9C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Продолжи-</w:t>
            </w:r>
          </w:p>
          <w:p w14:paraId="3B255F9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тельность обработки, мин. </w:t>
            </w:r>
          </w:p>
        </w:tc>
      </w:tr>
      <w:tr w:rsidR="00FA1F78" w:rsidRPr="00FA1F78" w14:paraId="5DBA3F8F"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953D9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22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6982A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C7347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34786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B994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Вода, л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30EE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CMC*</w:t>
            </w:r>
            <w:r w:rsidRPr="00FA1F78">
              <w:rPr>
                <w:rFonts w:ascii="Arial" w:eastAsia="Times New Roman" w:hAnsi="Arial" w:cs="Arial"/>
                <w:i/>
                <w:iCs/>
                <w:sz w:val="18"/>
                <w:szCs w:val="18"/>
                <w:lang w:eastAsia="ru-RU"/>
              </w:rPr>
              <w:t>,</w:t>
            </w: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0A2C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Углекислый аммоний или сода кальцини-</w:t>
            </w:r>
          </w:p>
          <w:p w14:paraId="03012A8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рованная, г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8163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Поли-</w:t>
            </w:r>
          </w:p>
          <w:p w14:paraId="3D08174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фосфат натрия, г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72594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Пер-</w:t>
            </w:r>
          </w:p>
          <w:p w14:paraId="0FD8127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гидроль**</w:t>
            </w:r>
          </w:p>
          <w:p w14:paraId="6F49746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30%-ная, мл </w:t>
            </w:r>
          </w:p>
        </w:tc>
        <w:tc>
          <w:tcPr>
            <w:tcW w:w="10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03D2C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10457059"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5495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7C244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1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90AD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2B44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AC22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778BD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C94F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C9E9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D5AF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280B4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5CE491F9"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3B9C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C0BD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0436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694B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4299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B678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FADB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903B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FD44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F712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2822047F"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0EF2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2672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C3CC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94709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F2F1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E329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88B4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2E46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1083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0482F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0B3DD9B8"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1334C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CC2C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2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9629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86FA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0656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F3DD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4530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0DE1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445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6036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25996FED"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6240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305B7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31859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E2BB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40317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B5C91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F655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0ED3F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E6175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19A34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75E477F1"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7931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3AC5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7708D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A7F9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D7DC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6EFE6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39DB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625E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835F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CBA0C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1BF6E365"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A3D7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564E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AE091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F1F7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6813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870F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2F7A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4349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233A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B5AE9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398BA0F5"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E50C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8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D361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0BD6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E5F2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85FD8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B93B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E700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C9E4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FD1B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C68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46DA38B7"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A983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9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D6AB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12C87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05D1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0CEB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730A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01446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A6BA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FC02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B68A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081FC6C7"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E95D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7B01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Заключительный отжим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AA79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CFC4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77CF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B1367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44CC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8323D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216D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3310F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r>
      <w:tr w:rsidR="00FA1F78" w:rsidRPr="00FA1F78" w14:paraId="18144212"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9865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43FE2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ИТОГО: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A786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B18B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0B90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33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E79F4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56CA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B6666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2B96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0EC12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59 </w:t>
            </w:r>
          </w:p>
        </w:tc>
      </w:tr>
    </w:tbl>
    <w:p w14:paraId="5C3764C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42342D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b/>
          <w:bCs/>
          <w:sz w:val="20"/>
          <w:szCs w:val="20"/>
          <w:lang w:eastAsia="ru-RU"/>
        </w:rPr>
        <w:t>Примечания:</w:t>
      </w:r>
    </w:p>
    <w:p w14:paraId="67C85D0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CA548A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 качестве CMC следует использовать моющие препараты, рекомендованные для стирки спецодежды.</w:t>
      </w:r>
    </w:p>
    <w:p w14:paraId="3BE12594"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6B82B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 дезактивации спецодежды 1-й группы загрязнения и в случае загрязнения ее торием пергидроль не применяется.    </w:t>
      </w:r>
    </w:p>
    <w:p w14:paraId="0282B28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B0784C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 дезактивации спецодежды из лавсановых и смешанных тканей температура моющего раствора во второй стирке не должна превышать 70°С.</w:t>
      </w:r>
    </w:p>
    <w:p w14:paraId="1A7EFA0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49CC1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 При загрязнении спецодежды соединениями урана, получаемого на основе регенерированного сырья, в операции 7 (полоскание) используется </w:t>
      </w:r>
      <w:proofErr w:type="gramStart"/>
      <w:r w:rsidRPr="00FA1F78">
        <w:rPr>
          <w:rFonts w:ascii="Arial" w:eastAsia="Times New Roman" w:hAnsi="Arial" w:cs="Arial"/>
          <w:sz w:val="20"/>
          <w:szCs w:val="20"/>
          <w:lang w:eastAsia="ru-RU"/>
        </w:rPr>
        <w:t>7-10</w:t>
      </w:r>
      <w:proofErr w:type="gramEnd"/>
      <w:r w:rsidRPr="00FA1F78">
        <w:rPr>
          <w:rFonts w:ascii="Arial" w:eastAsia="Times New Roman" w:hAnsi="Arial" w:cs="Arial"/>
          <w:sz w:val="20"/>
          <w:szCs w:val="20"/>
          <w:lang w:eastAsia="ru-RU"/>
        </w:rPr>
        <w:t xml:space="preserve"> г щавелевой кислоты на 1 кг сухой спецодежды.</w:t>
      </w:r>
    </w:p>
    <w:p w14:paraId="6E26312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A3910AB"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Режим N 3 </w:t>
      </w:r>
    </w:p>
    <w:p w14:paraId="0A414611"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0529BAC5"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2CEEBAB6"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Режим для дезактивации спецодежды, загрязненной в аварийных ситуациях, и для повторной обработки спецодежды, остаточное загрязнение которой после первичной дезактивации по режиму N 1 превышает допустимые уровни </w:t>
      </w:r>
    </w:p>
    <w:tbl>
      <w:tblPr>
        <w:tblW w:w="0" w:type="auto"/>
        <w:tblInd w:w="28" w:type="dxa"/>
        <w:tblLayout w:type="fixed"/>
        <w:tblCellMar>
          <w:left w:w="90" w:type="dxa"/>
          <w:right w:w="90" w:type="dxa"/>
        </w:tblCellMar>
        <w:tblLook w:val="04A0" w:firstRow="1" w:lastRow="0" w:firstColumn="1" w:lastColumn="0" w:noHBand="0" w:noVBand="1"/>
      </w:tblPr>
      <w:tblGrid>
        <w:gridCol w:w="375"/>
        <w:gridCol w:w="1995"/>
        <w:gridCol w:w="930"/>
        <w:gridCol w:w="885"/>
        <w:gridCol w:w="750"/>
        <w:gridCol w:w="705"/>
        <w:gridCol w:w="840"/>
        <w:gridCol w:w="870"/>
        <w:gridCol w:w="750"/>
        <w:gridCol w:w="780"/>
        <w:gridCol w:w="810"/>
        <w:gridCol w:w="870"/>
      </w:tblGrid>
      <w:tr w:rsidR="00FA1F78" w:rsidRPr="00FA1F78" w14:paraId="1011C8B0" w14:textId="77777777" w:rsidTr="00FA1F78">
        <w:tc>
          <w:tcPr>
            <w:tcW w:w="375" w:type="dxa"/>
            <w:tcMar>
              <w:top w:w="114" w:type="dxa"/>
              <w:left w:w="28" w:type="dxa"/>
              <w:bottom w:w="114" w:type="dxa"/>
              <w:right w:w="28" w:type="dxa"/>
            </w:tcMar>
          </w:tcPr>
          <w:p w14:paraId="5D7D92D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995" w:type="dxa"/>
            <w:tcMar>
              <w:top w:w="114" w:type="dxa"/>
              <w:left w:w="28" w:type="dxa"/>
              <w:bottom w:w="114" w:type="dxa"/>
              <w:right w:w="28" w:type="dxa"/>
            </w:tcMar>
          </w:tcPr>
          <w:p w14:paraId="3577EB5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30" w:type="dxa"/>
            <w:tcMar>
              <w:top w:w="114" w:type="dxa"/>
              <w:left w:w="28" w:type="dxa"/>
              <w:bottom w:w="114" w:type="dxa"/>
              <w:right w:w="28" w:type="dxa"/>
            </w:tcMar>
          </w:tcPr>
          <w:p w14:paraId="548C7E9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2CE2193D"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78EF089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5" w:type="dxa"/>
            <w:tcMar>
              <w:top w:w="114" w:type="dxa"/>
              <w:left w:w="28" w:type="dxa"/>
              <w:bottom w:w="114" w:type="dxa"/>
              <w:right w:w="28" w:type="dxa"/>
            </w:tcMar>
          </w:tcPr>
          <w:p w14:paraId="05292AA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40" w:type="dxa"/>
            <w:tcMar>
              <w:top w:w="114" w:type="dxa"/>
              <w:left w:w="28" w:type="dxa"/>
              <w:bottom w:w="114" w:type="dxa"/>
              <w:right w:w="28" w:type="dxa"/>
            </w:tcMar>
          </w:tcPr>
          <w:p w14:paraId="1755F92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5843EE4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41194B4C"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0" w:type="dxa"/>
            <w:tcMar>
              <w:top w:w="114" w:type="dxa"/>
              <w:left w:w="28" w:type="dxa"/>
              <w:bottom w:w="114" w:type="dxa"/>
              <w:right w:w="28" w:type="dxa"/>
            </w:tcMar>
          </w:tcPr>
          <w:p w14:paraId="026A883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10" w:type="dxa"/>
            <w:tcMar>
              <w:top w:w="114" w:type="dxa"/>
              <w:left w:w="28" w:type="dxa"/>
              <w:bottom w:w="114" w:type="dxa"/>
              <w:right w:w="28" w:type="dxa"/>
            </w:tcMar>
          </w:tcPr>
          <w:p w14:paraId="4BF8652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134D1B0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472C981C" w14:textId="77777777" w:rsidTr="00FA1F78">
        <w:tc>
          <w:tcPr>
            <w:tcW w:w="3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54CBAD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NN</w:t>
            </w:r>
          </w:p>
          <w:p w14:paraId="3BA7A43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п/п </w:t>
            </w:r>
          </w:p>
        </w:tc>
        <w:tc>
          <w:tcPr>
            <w:tcW w:w="19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953A5F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Наименование операций </w:t>
            </w:r>
          </w:p>
        </w:tc>
        <w:tc>
          <w:tcPr>
            <w:tcW w:w="9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913330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Темпе-</w:t>
            </w:r>
          </w:p>
          <w:p w14:paraId="409A3B4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FA1F78">
              <w:rPr>
                <w:rFonts w:ascii="Arial" w:eastAsia="Times New Roman" w:hAnsi="Arial" w:cs="Arial"/>
                <w:sz w:val="18"/>
                <w:szCs w:val="18"/>
                <w:lang w:eastAsia="ru-RU"/>
              </w:rPr>
              <w:t>ратура,°</w:t>
            </w:r>
            <w:proofErr w:type="gramEnd"/>
            <w:r w:rsidRPr="00FA1F78">
              <w:rPr>
                <w:rFonts w:ascii="Arial" w:eastAsia="Times New Roman" w:hAnsi="Arial" w:cs="Arial"/>
                <w:sz w:val="18"/>
                <w:szCs w:val="18"/>
                <w:lang w:eastAsia="ru-RU"/>
              </w:rPr>
              <w:t xml:space="preserve">С </w:t>
            </w:r>
          </w:p>
        </w:tc>
        <w:tc>
          <w:tcPr>
            <w:tcW w:w="8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7E136E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Жидкост-</w:t>
            </w:r>
          </w:p>
          <w:p w14:paraId="1603745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ный модуль,</w:t>
            </w:r>
          </w:p>
          <w:p w14:paraId="1D93DBC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дм</w:t>
            </w:r>
            <w:r w:rsidRPr="00FA1F78">
              <w:rPr>
                <w:rFonts w:ascii="Arial" w:eastAsia="Times New Roman" w:hAnsi="Arial" w:cs="Arial"/>
                <w:noProof/>
                <w:position w:val="-7"/>
                <w:sz w:val="18"/>
                <w:szCs w:val="18"/>
                <w:lang w:eastAsia="ru-RU"/>
              </w:rPr>
              <w:drawing>
                <wp:inline distT="0" distB="0" distL="0" distR="0" wp14:anchorId="11B05AB1" wp14:editId="3593FC7D">
                  <wp:extent cx="85725" cy="19050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/кг </w:t>
            </w:r>
          </w:p>
        </w:tc>
        <w:tc>
          <w:tcPr>
            <w:tcW w:w="550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3C39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Расход на 1 кг сухой спецодежды </w:t>
            </w:r>
          </w:p>
        </w:tc>
        <w:tc>
          <w:tcPr>
            <w:tcW w:w="8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A52CD8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Продол-</w:t>
            </w:r>
          </w:p>
          <w:p w14:paraId="45A34F7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житель-</w:t>
            </w:r>
          </w:p>
          <w:p w14:paraId="252C748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ность обра-</w:t>
            </w:r>
          </w:p>
          <w:p w14:paraId="357E3E6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ботки, мин. </w:t>
            </w:r>
          </w:p>
        </w:tc>
      </w:tr>
      <w:tr w:rsidR="00FA1F78" w:rsidRPr="00FA1F78" w14:paraId="52F9DA9A"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D447D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9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D4922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9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F842A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21E1F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E7F1F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Вода, л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3A742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ПАВ*, г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7242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CMC*</w:t>
            </w:r>
            <w:proofErr w:type="gramStart"/>
            <w:r w:rsidRPr="00FA1F78">
              <w:rPr>
                <w:rFonts w:ascii="Arial" w:eastAsia="Times New Roman" w:hAnsi="Arial" w:cs="Arial"/>
                <w:sz w:val="18"/>
                <w:szCs w:val="18"/>
                <w:lang w:eastAsia="ru-RU"/>
              </w:rPr>
              <w:t>*,г</w:t>
            </w:r>
            <w:proofErr w:type="gramEnd"/>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82F5A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Сода кальци-</w:t>
            </w:r>
          </w:p>
          <w:p w14:paraId="04173A2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ниро-</w:t>
            </w:r>
          </w:p>
          <w:p w14:paraId="0A1E90E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ванная, г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9EA9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Поли-</w:t>
            </w:r>
          </w:p>
          <w:p w14:paraId="7E99D30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фосфат натрия, г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0F55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Марган-</w:t>
            </w:r>
          </w:p>
          <w:p w14:paraId="4D1160D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цево-</w:t>
            </w:r>
          </w:p>
          <w:p w14:paraId="2EBC647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кислый калий, г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796C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Щаве-</w:t>
            </w:r>
          </w:p>
          <w:p w14:paraId="7D0F3C4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левая кислота, г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89868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31BFB3F2"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43AA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8C254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1***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7E657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065B5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A264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CAD1A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9AA2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1030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D856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4595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39DD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C29E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4535573D"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713A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A6F4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B965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34D2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3272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1211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F2BC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8E27C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A1FD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46DA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B02EE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0468C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5612DC7A"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60A63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44FE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2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A7AA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0F5C4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5448A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3998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61FE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2691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6431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98C5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AF47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0B4B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379C71A0"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10D0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DEE8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3BBB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B4D75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6BEA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C415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477E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9DBE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6CD3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C9B9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78CD8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72D68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62E852F9"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FE1A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40143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5542D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F16A4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85EBA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EF7D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6688C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9674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BB86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D33C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396CA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09540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7CD1EE23"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4058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4FB8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3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29B6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106FB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AD39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50BE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97272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551C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F97B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CB1BA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15C1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65D61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32BBD7A1"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9BC1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260B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4ADC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AD98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8A32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8F4F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A9F4E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6227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4ADB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9C6D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EBD5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D371A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2785AF0C"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C0BA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8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6839D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0F40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DBBF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C0679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51FD0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560E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2F93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5EE26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18C0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68C6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49E9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60D063E8"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993A2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9898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FD7D7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4443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A763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5A2E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63A1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0B3C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E483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62FA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BF6EF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1BEC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3BB7BDF0"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59B0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9ADB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3A329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31D3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4FC2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FA6C5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1A147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056E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19EF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BA65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CA591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975C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67A34360"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E82F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11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F240D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DC05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95DD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2DC5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B2B8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0B50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E8E9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1DD4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1AD4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14C2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02E8A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0ADE4F4E"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CA06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12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17AC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Заключительный отжим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F564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E51B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1A47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FFC1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5FBE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DC40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71F9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3708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06C8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0DC3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r>
      <w:tr w:rsidR="00FA1F78" w:rsidRPr="00FA1F78" w14:paraId="008CEE7C"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524E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562E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ИТОГО: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0C9A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413C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7C7E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37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BF5F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85F9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83A0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965F3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0219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A6734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2471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76 </w:t>
            </w:r>
          </w:p>
        </w:tc>
      </w:tr>
    </w:tbl>
    <w:p w14:paraId="39A5AAF8"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239CAE1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b/>
          <w:bCs/>
          <w:sz w:val="20"/>
          <w:szCs w:val="20"/>
          <w:lang w:eastAsia="ru-RU"/>
        </w:rPr>
        <w:t>Примечания:</w:t>
      </w:r>
      <w:r w:rsidRPr="00FA1F78">
        <w:rPr>
          <w:rFonts w:ascii="Arial" w:eastAsia="Times New Roman" w:hAnsi="Arial" w:cs="Arial"/>
          <w:sz w:val="20"/>
          <w:szCs w:val="20"/>
          <w:lang w:eastAsia="ru-RU"/>
        </w:rPr>
        <w:t xml:space="preserve"> </w:t>
      </w:r>
    </w:p>
    <w:p w14:paraId="4CD028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89EAB8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 качестве ПАВ следует использовать либо неионогенные моющие средства (ОП-7, ОП-10), либо другие синтетические моющие средства, имеющие рН раствора не более 8 и сертифицированные в установленном порядке как дезактивирующие препараты.</w:t>
      </w:r>
    </w:p>
    <w:p w14:paraId="2A267A1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125778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 качестве CMC следует использовать моющие препараты, рекомендованные для стирки спецодежды.</w:t>
      </w:r>
    </w:p>
    <w:p w14:paraId="3566527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76D82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lastRenderedPageBreak/>
        <w:t>*** При повторной обработке спецодежды операции 1 и 2 не проводятся.</w:t>
      </w:r>
    </w:p>
    <w:p w14:paraId="374F351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4B4CD4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При дезактивации спецодежды из лавсановой и смешанных тканей температура моющего раствора в третьей стирке не должна превышать 70°С.</w:t>
      </w:r>
    </w:p>
    <w:p w14:paraId="57333A4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4EFBB9"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Режим N 4 </w:t>
      </w:r>
    </w:p>
    <w:p w14:paraId="681BCACF"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0D4068E7"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7B052980"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Режим для дезактивации нательного белья и полотенец </w:t>
      </w:r>
    </w:p>
    <w:tbl>
      <w:tblPr>
        <w:tblW w:w="0" w:type="auto"/>
        <w:tblInd w:w="28" w:type="dxa"/>
        <w:tblLayout w:type="fixed"/>
        <w:tblCellMar>
          <w:left w:w="90" w:type="dxa"/>
          <w:right w:w="90" w:type="dxa"/>
        </w:tblCellMar>
        <w:tblLook w:val="04A0" w:firstRow="1" w:lastRow="0" w:firstColumn="1" w:lastColumn="0" w:noHBand="0" w:noVBand="1"/>
      </w:tblPr>
      <w:tblGrid>
        <w:gridCol w:w="615"/>
        <w:gridCol w:w="2250"/>
        <w:gridCol w:w="990"/>
        <w:gridCol w:w="1170"/>
        <w:gridCol w:w="660"/>
        <w:gridCol w:w="750"/>
        <w:gridCol w:w="885"/>
        <w:gridCol w:w="750"/>
        <w:gridCol w:w="870"/>
      </w:tblGrid>
      <w:tr w:rsidR="00FA1F78" w:rsidRPr="00FA1F78" w14:paraId="018BE91F" w14:textId="77777777" w:rsidTr="00FA1F78">
        <w:tc>
          <w:tcPr>
            <w:tcW w:w="615" w:type="dxa"/>
            <w:tcMar>
              <w:top w:w="114" w:type="dxa"/>
              <w:left w:w="28" w:type="dxa"/>
              <w:bottom w:w="114" w:type="dxa"/>
              <w:right w:w="28" w:type="dxa"/>
            </w:tcMar>
          </w:tcPr>
          <w:p w14:paraId="10160D9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250" w:type="dxa"/>
            <w:tcMar>
              <w:top w:w="114" w:type="dxa"/>
              <w:left w:w="28" w:type="dxa"/>
              <w:bottom w:w="114" w:type="dxa"/>
              <w:right w:w="28" w:type="dxa"/>
            </w:tcMar>
          </w:tcPr>
          <w:p w14:paraId="3912FCB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2876DE0A"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70" w:type="dxa"/>
            <w:tcMar>
              <w:top w:w="114" w:type="dxa"/>
              <w:left w:w="28" w:type="dxa"/>
              <w:bottom w:w="114" w:type="dxa"/>
              <w:right w:w="28" w:type="dxa"/>
            </w:tcMar>
          </w:tcPr>
          <w:p w14:paraId="7330F76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60" w:type="dxa"/>
            <w:tcMar>
              <w:top w:w="114" w:type="dxa"/>
              <w:left w:w="28" w:type="dxa"/>
              <w:bottom w:w="114" w:type="dxa"/>
              <w:right w:w="28" w:type="dxa"/>
            </w:tcMar>
          </w:tcPr>
          <w:p w14:paraId="388F249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667BCBD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3647AAC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7670876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5607BA88"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2BF0A4FF" w14:textId="77777777" w:rsidTr="00FA1F78">
        <w:tc>
          <w:tcPr>
            <w:tcW w:w="61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F7B0B7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N</w:t>
            </w:r>
          </w:p>
          <w:p w14:paraId="5E7315A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п/п </w:t>
            </w:r>
          </w:p>
        </w:tc>
        <w:tc>
          <w:tcPr>
            <w:tcW w:w="225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0130CE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Наименование операций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5E1B95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Темпе-</w:t>
            </w:r>
          </w:p>
          <w:p w14:paraId="6F90929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ратура, °С </w:t>
            </w:r>
          </w:p>
        </w:tc>
        <w:tc>
          <w:tcPr>
            <w:tcW w:w="11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8541A0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FA1F78">
              <w:rPr>
                <w:rFonts w:ascii="Arial" w:eastAsia="Times New Roman" w:hAnsi="Arial" w:cs="Arial"/>
                <w:sz w:val="18"/>
                <w:szCs w:val="18"/>
                <w:lang w:eastAsia="ru-RU"/>
              </w:rPr>
              <w:t>Жидкостный  модуль</w:t>
            </w:r>
            <w:proofErr w:type="gramEnd"/>
            <w:r w:rsidRPr="00FA1F78">
              <w:rPr>
                <w:rFonts w:ascii="Arial" w:eastAsia="Times New Roman" w:hAnsi="Arial" w:cs="Arial"/>
                <w:sz w:val="18"/>
                <w:szCs w:val="18"/>
                <w:lang w:eastAsia="ru-RU"/>
              </w:rPr>
              <w:t>, дм</w:t>
            </w:r>
            <w:r w:rsidRPr="00FA1F78">
              <w:rPr>
                <w:rFonts w:ascii="Arial" w:eastAsia="Times New Roman" w:hAnsi="Arial" w:cs="Arial"/>
                <w:noProof/>
                <w:position w:val="-7"/>
                <w:sz w:val="18"/>
                <w:szCs w:val="18"/>
                <w:lang w:eastAsia="ru-RU"/>
              </w:rPr>
              <w:drawing>
                <wp:inline distT="0" distB="0" distL="0" distR="0" wp14:anchorId="094A0621" wp14:editId="77D9D4BC">
                  <wp:extent cx="85725" cy="19050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/кг </w:t>
            </w:r>
          </w:p>
        </w:tc>
        <w:tc>
          <w:tcPr>
            <w:tcW w:w="30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62A9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Расход на 1 кг сухого белья </w:t>
            </w:r>
          </w:p>
        </w:tc>
        <w:tc>
          <w:tcPr>
            <w:tcW w:w="8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94C023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Продол-</w:t>
            </w:r>
          </w:p>
          <w:p w14:paraId="23FD2C6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житель-</w:t>
            </w:r>
          </w:p>
          <w:p w14:paraId="429C548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ность обра-</w:t>
            </w:r>
          </w:p>
          <w:p w14:paraId="0263062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ботки, мин. </w:t>
            </w:r>
          </w:p>
        </w:tc>
      </w:tr>
      <w:tr w:rsidR="00FA1F78" w:rsidRPr="00FA1F78" w14:paraId="70515023" w14:textId="77777777" w:rsidTr="00FA1F78">
        <w:tc>
          <w:tcPr>
            <w:tcW w:w="6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F68A6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22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28720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AA490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BFB7D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FD162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Вода, л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724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CMC*</w:t>
            </w:r>
          </w:p>
          <w:p w14:paraId="785B3EC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или жиро-</w:t>
            </w:r>
          </w:p>
          <w:p w14:paraId="5F838F7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вое мыло, г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38C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Сода кальци-</w:t>
            </w:r>
          </w:p>
          <w:p w14:paraId="4FDD02F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нирован-</w:t>
            </w:r>
          </w:p>
          <w:p w14:paraId="6CC69E0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ная, г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A7C5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Поли-</w:t>
            </w:r>
          </w:p>
          <w:p w14:paraId="1971F09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фосфат натрия, г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327FE3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0B122ED5"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7C30B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5F32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1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E508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3FC5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84A9B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70957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3065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B6369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8ADD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22695DA9"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9B626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B6FD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9DBA0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6B09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0F84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1A5D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631D9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2FB7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25639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2847586C"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AE7C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A666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98591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E73A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C71B7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5899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2CF65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4660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FB6B1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07B47212"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7FAA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6D2B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2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DD93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2278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337A7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E6DA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F105D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9099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7146C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49047002"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8DE1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BD62D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4977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351C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55E7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89B1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3B5A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D774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5B8E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1182AE1D"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9C5A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FA79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C966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3E69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2B0A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1046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62298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DEDDA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EB2F4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721648F5"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E3B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8A98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FB434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1DCD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91AB8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E0CD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F9A2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9A24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3956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063A06FF"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9CAF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8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ECA8E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91FE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E8D2C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B068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6CBB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17DA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D36A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072C4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62B817B2"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B136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3CA5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C6D59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D7F4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8130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E6CF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680B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4CF9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D796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4550F230"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72045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D876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Заключительный отжим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02F5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4198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D542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ED0B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9861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943F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515C5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r>
      <w:tr w:rsidR="00FA1F78" w:rsidRPr="00FA1F78" w14:paraId="47543FEF" w14:textId="77777777" w:rsidTr="00FA1F78">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8013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281E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ИТОГО: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E513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F4E3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8E25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7FB9D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A04B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49C0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1A7E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54 </w:t>
            </w:r>
          </w:p>
        </w:tc>
      </w:tr>
    </w:tbl>
    <w:p w14:paraId="062591F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6A5C5D0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b/>
          <w:bCs/>
          <w:sz w:val="20"/>
          <w:szCs w:val="20"/>
          <w:lang w:eastAsia="ru-RU"/>
        </w:rPr>
        <w:t>Примечание.</w:t>
      </w:r>
    </w:p>
    <w:p w14:paraId="746ADD1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2B1AB7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 качестве CMC следует использовать моющие препараты, рекомендованные для стирки спецодежды.</w:t>
      </w:r>
    </w:p>
    <w:p w14:paraId="350C509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7CB8ED"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Режим N 5 </w:t>
      </w:r>
    </w:p>
    <w:p w14:paraId="2FCF308B"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3A86132C"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449A4E2F"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Режим для дезактивации СИЗ из ПВХ-пленки и резины, спецобуви с верхом из лавсановой ткани </w:t>
      </w:r>
    </w:p>
    <w:tbl>
      <w:tblPr>
        <w:tblW w:w="0" w:type="auto"/>
        <w:tblInd w:w="28" w:type="dxa"/>
        <w:tblLayout w:type="fixed"/>
        <w:tblCellMar>
          <w:left w:w="90" w:type="dxa"/>
          <w:right w:w="90" w:type="dxa"/>
        </w:tblCellMar>
        <w:tblLook w:val="04A0" w:firstRow="1" w:lastRow="0" w:firstColumn="1" w:lastColumn="0" w:noHBand="0" w:noVBand="1"/>
      </w:tblPr>
      <w:tblGrid>
        <w:gridCol w:w="375"/>
        <w:gridCol w:w="1500"/>
        <w:gridCol w:w="870"/>
        <w:gridCol w:w="885"/>
        <w:gridCol w:w="630"/>
        <w:gridCol w:w="735"/>
        <w:gridCol w:w="855"/>
        <w:gridCol w:w="825"/>
        <w:gridCol w:w="750"/>
        <w:gridCol w:w="780"/>
        <w:gridCol w:w="810"/>
        <w:gridCol w:w="840"/>
      </w:tblGrid>
      <w:tr w:rsidR="00FA1F78" w:rsidRPr="00FA1F78" w14:paraId="45F021BB" w14:textId="77777777" w:rsidTr="00FA1F78">
        <w:tc>
          <w:tcPr>
            <w:tcW w:w="375" w:type="dxa"/>
            <w:tcMar>
              <w:top w:w="114" w:type="dxa"/>
              <w:left w:w="28" w:type="dxa"/>
              <w:bottom w:w="114" w:type="dxa"/>
              <w:right w:w="28" w:type="dxa"/>
            </w:tcMar>
          </w:tcPr>
          <w:p w14:paraId="6EB63AB0"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5FF65511"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082A5302"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5ABF216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30" w:type="dxa"/>
            <w:tcMar>
              <w:top w:w="114" w:type="dxa"/>
              <w:left w:w="28" w:type="dxa"/>
              <w:bottom w:w="114" w:type="dxa"/>
              <w:right w:w="28" w:type="dxa"/>
            </w:tcMar>
          </w:tcPr>
          <w:p w14:paraId="71727185"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35" w:type="dxa"/>
            <w:tcMar>
              <w:top w:w="114" w:type="dxa"/>
              <w:left w:w="28" w:type="dxa"/>
              <w:bottom w:w="114" w:type="dxa"/>
              <w:right w:w="28" w:type="dxa"/>
            </w:tcMar>
          </w:tcPr>
          <w:p w14:paraId="4E79DF1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34718001"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25" w:type="dxa"/>
            <w:tcMar>
              <w:top w:w="114" w:type="dxa"/>
              <w:left w:w="28" w:type="dxa"/>
              <w:bottom w:w="114" w:type="dxa"/>
              <w:right w:w="28" w:type="dxa"/>
            </w:tcMar>
          </w:tcPr>
          <w:p w14:paraId="014874BE"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53B3505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0" w:type="dxa"/>
            <w:tcMar>
              <w:top w:w="114" w:type="dxa"/>
              <w:left w:w="28" w:type="dxa"/>
              <w:bottom w:w="114" w:type="dxa"/>
              <w:right w:w="28" w:type="dxa"/>
            </w:tcMar>
          </w:tcPr>
          <w:p w14:paraId="211E506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10" w:type="dxa"/>
            <w:tcMar>
              <w:top w:w="114" w:type="dxa"/>
              <w:left w:w="28" w:type="dxa"/>
              <w:bottom w:w="114" w:type="dxa"/>
              <w:right w:w="28" w:type="dxa"/>
            </w:tcMar>
          </w:tcPr>
          <w:p w14:paraId="2300790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40" w:type="dxa"/>
            <w:tcMar>
              <w:top w:w="114" w:type="dxa"/>
              <w:left w:w="28" w:type="dxa"/>
              <w:bottom w:w="114" w:type="dxa"/>
              <w:right w:w="28" w:type="dxa"/>
            </w:tcMar>
          </w:tcPr>
          <w:p w14:paraId="6430F9E8"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6081A379" w14:textId="77777777" w:rsidTr="00FA1F78">
        <w:tc>
          <w:tcPr>
            <w:tcW w:w="3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84AE4B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N</w:t>
            </w:r>
          </w:p>
          <w:p w14:paraId="5C351BE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 xml:space="preserve">п/п </w:t>
            </w:r>
          </w:p>
        </w:tc>
        <w:tc>
          <w:tcPr>
            <w:tcW w:w="15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C7BEAB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 xml:space="preserve">Наименование </w:t>
            </w:r>
            <w:r w:rsidRPr="00FA1F78">
              <w:rPr>
                <w:rFonts w:ascii="Arial" w:eastAsia="Times New Roman" w:hAnsi="Arial" w:cs="Arial"/>
                <w:sz w:val="18"/>
                <w:szCs w:val="18"/>
                <w:lang w:eastAsia="ru-RU"/>
              </w:rPr>
              <w:lastRenderedPageBreak/>
              <w:t xml:space="preserve">операций </w:t>
            </w:r>
          </w:p>
        </w:tc>
        <w:tc>
          <w:tcPr>
            <w:tcW w:w="8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8E970F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Темпе-</w:t>
            </w:r>
          </w:p>
          <w:p w14:paraId="6E9F639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ратура,</w:t>
            </w:r>
          </w:p>
          <w:p w14:paraId="73BD342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 </w:t>
            </w:r>
          </w:p>
        </w:tc>
        <w:tc>
          <w:tcPr>
            <w:tcW w:w="8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C85DBE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Жидкост-</w:t>
            </w:r>
          </w:p>
          <w:p w14:paraId="76515DB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FA1F78">
              <w:rPr>
                <w:rFonts w:ascii="Arial" w:eastAsia="Times New Roman" w:hAnsi="Arial" w:cs="Arial"/>
                <w:sz w:val="18"/>
                <w:szCs w:val="18"/>
                <w:lang w:eastAsia="ru-RU"/>
              </w:rPr>
              <w:lastRenderedPageBreak/>
              <w:t>ный  модуль</w:t>
            </w:r>
            <w:proofErr w:type="gramEnd"/>
            <w:r w:rsidRPr="00FA1F78">
              <w:rPr>
                <w:rFonts w:ascii="Arial" w:eastAsia="Times New Roman" w:hAnsi="Arial" w:cs="Arial"/>
                <w:sz w:val="18"/>
                <w:szCs w:val="18"/>
                <w:lang w:eastAsia="ru-RU"/>
              </w:rPr>
              <w:t>, дм</w:t>
            </w:r>
            <w:r w:rsidRPr="00FA1F78">
              <w:rPr>
                <w:rFonts w:ascii="Arial" w:eastAsia="Times New Roman" w:hAnsi="Arial" w:cs="Arial"/>
                <w:noProof/>
                <w:position w:val="-7"/>
                <w:sz w:val="18"/>
                <w:szCs w:val="18"/>
                <w:lang w:eastAsia="ru-RU"/>
              </w:rPr>
              <w:drawing>
                <wp:inline distT="0" distB="0" distL="0" distR="0" wp14:anchorId="7AC32BB3" wp14:editId="2C707886">
                  <wp:extent cx="85725" cy="190500"/>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/кг </w:t>
            </w:r>
          </w:p>
        </w:tc>
        <w:tc>
          <w:tcPr>
            <w:tcW w:w="538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535E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 xml:space="preserve">Расход на 1 кг сухих СИЗ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371EC0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Продол-</w:t>
            </w:r>
          </w:p>
          <w:p w14:paraId="5477E3B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житель-</w:t>
            </w:r>
          </w:p>
          <w:p w14:paraId="1666C46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ность обра-</w:t>
            </w:r>
          </w:p>
          <w:p w14:paraId="7F89B21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ботки, мин. </w:t>
            </w:r>
          </w:p>
        </w:tc>
      </w:tr>
      <w:tr w:rsidR="00FA1F78" w:rsidRPr="00FA1F78" w14:paraId="780416AE"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693CA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849FCB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70A49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67F45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15E7F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Вода,</w:t>
            </w:r>
          </w:p>
          <w:p w14:paraId="6F704B8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л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DD2B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ПАВ*, г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5935C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CMC*</w:t>
            </w:r>
            <w:proofErr w:type="gramStart"/>
            <w:r w:rsidRPr="00FA1F78">
              <w:rPr>
                <w:rFonts w:ascii="Arial" w:eastAsia="Times New Roman" w:hAnsi="Arial" w:cs="Arial"/>
                <w:sz w:val="18"/>
                <w:szCs w:val="18"/>
                <w:lang w:eastAsia="ru-RU"/>
              </w:rPr>
              <w:t>* ,</w:t>
            </w:r>
            <w:proofErr w:type="gramEnd"/>
            <w:r w:rsidRPr="00FA1F78">
              <w:rPr>
                <w:rFonts w:ascii="Arial" w:eastAsia="Times New Roman" w:hAnsi="Arial" w:cs="Arial"/>
                <w:sz w:val="18"/>
                <w:szCs w:val="18"/>
                <w:lang w:eastAsia="ru-RU"/>
              </w:rPr>
              <w:t xml:space="preserve"> г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207B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Сода кальци-</w:t>
            </w:r>
          </w:p>
          <w:p w14:paraId="459DBB5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ниро-</w:t>
            </w:r>
          </w:p>
          <w:p w14:paraId="4F28A84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ванная, г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BD9E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Поли-</w:t>
            </w:r>
          </w:p>
          <w:p w14:paraId="587311F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фосфат натрия, г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8405A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Марган-</w:t>
            </w:r>
          </w:p>
          <w:p w14:paraId="50DA570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цево-</w:t>
            </w:r>
          </w:p>
          <w:p w14:paraId="63495C3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кислый калий, г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639E6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Щаве-</w:t>
            </w:r>
          </w:p>
          <w:p w14:paraId="58C1530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левая кислота, г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9BEDF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4501F0D3"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7132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5FE5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1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BBE5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16B4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CE5D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1B718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E455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8096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2CAD1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9704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4FF4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D1219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1367775C"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0A23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B464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2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51F2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864C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EB85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325E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27E5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4AA0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B24F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E5AC1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08979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C91F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58F2C7FA"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ACFB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FDB1A"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547B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FC239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ED82D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C0392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5E8ED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A0AD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DEFE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0A6EE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D6DE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E3CE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51EF03C6"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EA7C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A81F1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E8BD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80EC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AC37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989F9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2F401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BAA33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13A42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8C86A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616B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191B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5FB8674A"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09FE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3BDC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3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573F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E5BF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DAE40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6ABD7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2EDF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0335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E47D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664D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730E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EBA22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7A0B729F"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5F79D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225E4"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46E2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37FB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7D23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588B6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8DF3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C6F62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DDF51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0FCD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019C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982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13A15B53"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39258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61E8A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26965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61B13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8544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55A8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0F55E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006E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F52F9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FC13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155E5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1CC8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09116474"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93CA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8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D94AD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897A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7DFBE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6269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3159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03E8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BF13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A10CC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4845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06BB9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57D84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530EADAE"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77A3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29C75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ИТОГО: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1F3A7"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D48B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AECF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42B0A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80C5F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7B53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304EE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55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FF62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2B77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64474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r>
    </w:tbl>
    <w:p w14:paraId="7529CBF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F82C82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b/>
          <w:bCs/>
          <w:sz w:val="20"/>
          <w:szCs w:val="20"/>
          <w:lang w:eastAsia="ru-RU"/>
        </w:rPr>
        <w:t>Примечания:</w:t>
      </w:r>
    </w:p>
    <w:p w14:paraId="3746538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FFEE1B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 качестве ПАВ следует использовать либо неионогенные моющие средства (ОП-7, ОП-10), либо другие синтетические моющие средства, имеющие рН раствора не более 8 и сертифицированные в установленном порядке как дезактивирующие препараты.</w:t>
      </w:r>
    </w:p>
    <w:p w14:paraId="10271A5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2AD0D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 качестве CMC следует использовать моющие препараты, рекомендованные для стирки спецодежды.</w:t>
      </w:r>
    </w:p>
    <w:p w14:paraId="509B131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8380F4D"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Режим N 6 </w:t>
      </w:r>
    </w:p>
    <w:p w14:paraId="49AFF4C8"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7E4E8780"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25B13A74"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Режим для дезактивации СИЗ из прорезиненной ткани и спецобуви с верхом из хлопчатобумажной кирзы </w:t>
      </w:r>
    </w:p>
    <w:tbl>
      <w:tblPr>
        <w:tblW w:w="0" w:type="auto"/>
        <w:tblInd w:w="28" w:type="dxa"/>
        <w:tblLayout w:type="fixed"/>
        <w:tblCellMar>
          <w:left w:w="90" w:type="dxa"/>
          <w:right w:w="90" w:type="dxa"/>
        </w:tblCellMar>
        <w:tblLook w:val="04A0" w:firstRow="1" w:lastRow="0" w:firstColumn="1" w:lastColumn="0" w:noHBand="0" w:noVBand="1"/>
      </w:tblPr>
      <w:tblGrid>
        <w:gridCol w:w="375"/>
        <w:gridCol w:w="1575"/>
        <w:gridCol w:w="870"/>
        <w:gridCol w:w="885"/>
        <w:gridCol w:w="630"/>
        <w:gridCol w:w="735"/>
        <w:gridCol w:w="765"/>
        <w:gridCol w:w="870"/>
        <w:gridCol w:w="885"/>
      </w:tblGrid>
      <w:tr w:rsidR="00FA1F78" w:rsidRPr="00FA1F78" w14:paraId="26D71834" w14:textId="77777777" w:rsidTr="00FA1F78">
        <w:tc>
          <w:tcPr>
            <w:tcW w:w="375" w:type="dxa"/>
            <w:tcMar>
              <w:top w:w="114" w:type="dxa"/>
              <w:left w:w="28" w:type="dxa"/>
              <w:bottom w:w="114" w:type="dxa"/>
              <w:right w:w="28" w:type="dxa"/>
            </w:tcMar>
          </w:tcPr>
          <w:p w14:paraId="1B1C3ED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75" w:type="dxa"/>
            <w:tcMar>
              <w:top w:w="114" w:type="dxa"/>
              <w:left w:w="28" w:type="dxa"/>
              <w:bottom w:w="114" w:type="dxa"/>
              <w:right w:w="28" w:type="dxa"/>
            </w:tcMar>
          </w:tcPr>
          <w:p w14:paraId="25A3C1FB"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16558809"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6A50908B"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30" w:type="dxa"/>
            <w:tcMar>
              <w:top w:w="114" w:type="dxa"/>
              <w:left w:w="28" w:type="dxa"/>
              <w:bottom w:w="114" w:type="dxa"/>
              <w:right w:w="28" w:type="dxa"/>
            </w:tcMar>
          </w:tcPr>
          <w:p w14:paraId="2FC60514"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35" w:type="dxa"/>
            <w:tcMar>
              <w:top w:w="114" w:type="dxa"/>
              <w:left w:w="28" w:type="dxa"/>
              <w:bottom w:w="114" w:type="dxa"/>
              <w:right w:w="28" w:type="dxa"/>
            </w:tcMar>
          </w:tcPr>
          <w:p w14:paraId="5ABDAF4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65" w:type="dxa"/>
            <w:tcMar>
              <w:top w:w="114" w:type="dxa"/>
              <w:left w:w="28" w:type="dxa"/>
              <w:bottom w:w="114" w:type="dxa"/>
              <w:right w:w="28" w:type="dxa"/>
            </w:tcMar>
          </w:tcPr>
          <w:p w14:paraId="39F9F68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45749587"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2499441F"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FA1F78" w:rsidRPr="00FA1F78" w14:paraId="2C673A9B" w14:textId="77777777" w:rsidTr="00FA1F78">
        <w:tc>
          <w:tcPr>
            <w:tcW w:w="3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4C84C8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N</w:t>
            </w:r>
          </w:p>
          <w:p w14:paraId="332D5F8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п/п </w:t>
            </w:r>
          </w:p>
        </w:tc>
        <w:tc>
          <w:tcPr>
            <w:tcW w:w="15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EB7125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Наименование операций </w:t>
            </w:r>
          </w:p>
        </w:tc>
        <w:tc>
          <w:tcPr>
            <w:tcW w:w="8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046777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Темпе-</w:t>
            </w:r>
          </w:p>
          <w:p w14:paraId="2A6188A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ратура,</w:t>
            </w:r>
          </w:p>
          <w:p w14:paraId="7AC4AE5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 </w:t>
            </w:r>
          </w:p>
        </w:tc>
        <w:tc>
          <w:tcPr>
            <w:tcW w:w="8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660F38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Жидкост-</w:t>
            </w:r>
          </w:p>
          <w:p w14:paraId="306B7D9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FA1F78">
              <w:rPr>
                <w:rFonts w:ascii="Arial" w:eastAsia="Times New Roman" w:hAnsi="Arial" w:cs="Arial"/>
                <w:sz w:val="18"/>
                <w:szCs w:val="18"/>
                <w:lang w:eastAsia="ru-RU"/>
              </w:rPr>
              <w:t>ный  модуль</w:t>
            </w:r>
            <w:proofErr w:type="gramEnd"/>
            <w:r w:rsidRPr="00FA1F78">
              <w:rPr>
                <w:rFonts w:ascii="Arial" w:eastAsia="Times New Roman" w:hAnsi="Arial" w:cs="Arial"/>
                <w:sz w:val="18"/>
                <w:szCs w:val="18"/>
                <w:lang w:eastAsia="ru-RU"/>
              </w:rPr>
              <w:t>, дм</w:t>
            </w:r>
            <w:r w:rsidRPr="00FA1F78">
              <w:rPr>
                <w:rFonts w:ascii="Arial" w:eastAsia="Times New Roman" w:hAnsi="Arial" w:cs="Arial"/>
                <w:noProof/>
                <w:position w:val="-7"/>
                <w:sz w:val="18"/>
                <w:szCs w:val="18"/>
                <w:lang w:eastAsia="ru-RU"/>
              </w:rPr>
              <w:drawing>
                <wp:inline distT="0" distB="0" distL="0" distR="0" wp14:anchorId="71CC8850" wp14:editId="4E966AE2">
                  <wp:extent cx="85725" cy="1905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FA1F78">
              <w:rPr>
                <w:rFonts w:ascii="Arial" w:eastAsia="Times New Roman" w:hAnsi="Arial" w:cs="Arial"/>
                <w:sz w:val="18"/>
                <w:szCs w:val="18"/>
                <w:lang w:eastAsia="ru-RU"/>
              </w:rPr>
              <w:t xml:space="preserve">/кг </w:t>
            </w:r>
          </w:p>
        </w:tc>
        <w:tc>
          <w:tcPr>
            <w:tcW w:w="30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BE449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Расход на 1 кг сухих СИЗ </w:t>
            </w:r>
          </w:p>
        </w:tc>
        <w:tc>
          <w:tcPr>
            <w:tcW w:w="8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C59AE1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Продол-</w:t>
            </w:r>
          </w:p>
          <w:p w14:paraId="4779924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житель-</w:t>
            </w:r>
          </w:p>
          <w:p w14:paraId="1DECD46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ность обра-</w:t>
            </w:r>
          </w:p>
          <w:p w14:paraId="219D58E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ботки, мин. </w:t>
            </w:r>
          </w:p>
        </w:tc>
      </w:tr>
      <w:tr w:rsidR="00FA1F78" w:rsidRPr="00FA1F78" w14:paraId="579560BD" w14:textId="77777777" w:rsidTr="00FA1F78">
        <w:tc>
          <w:tcPr>
            <w:tcW w:w="375" w:type="dxa"/>
            <w:tcBorders>
              <w:top w:val="nil"/>
              <w:left w:val="single" w:sz="6" w:space="0" w:color="auto"/>
              <w:bottom w:val="nil"/>
              <w:right w:val="single" w:sz="6" w:space="0" w:color="auto"/>
            </w:tcBorders>
            <w:tcMar>
              <w:top w:w="114" w:type="dxa"/>
              <w:left w:w="28" w:type="dxa"/>
              <w:bottom w:w="114" w:type="dxa"/>
              <w:right w:w="28" w:type="dxa"/>
            </w:tcMar>
          </w:tcPr>
          <w:p w14:paraId="0F400CC0"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575" w:type="dxa"/>
            <w:tcBorders>
              <w:top w:val="nil"/>
              <w:left w:val="single" w:sz="6" w:space="0" w:color="auto"/>
              <w:bottom w:val="nil"/>
              <w:right w:val="single" w:sz="6" w:space="0" w:color="auto"/>
            </w:tcBorders>
            <w:tcMar>
              <w:top w:w="114" w:type="dxa"/>
              <w:left w:w="28" w:type="dxa"/>
              <w:bottom w:w="114" w:type="dxa"/>
              <w:right w:w="28" w:type="dxa"/>
            </w:tcMar>
          </w:tcPr>
          <w:p w14:paraId="2735DD52"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nil"/>
              <w:left w:val="single" w:sz="6" w:space="0" w:color="auto"/>
              <w:bottom w:val="nil"/>
              <w:right w:val="single" w:sz="6" w:space="0" w:color="auto"/>
            </w:tcBorders>
            <w:tcMar>
              <w:top w:w="114" w:type="dxa"/>
              <w:left w:w="28" w:type="dxa"/>
              <w:bottom w:w="114" w:type="dxa"/>
              <w:right w:w="28" w:type="dxa"/>
            </w:tcMar>
          </w:tcPr>
          <w:p w14:paraId="587855C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1B7F759B"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3CF8BA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Вода,</w:t>
            </w:r>
          </w:p>
          <w:p w14:paraId="4C2C94E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л </w:t>
            </w:r>
          </w:p>
        </w:tc>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5592D9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ПАВ*, г </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9370B9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Поли-</w:t>
            </w:r>
          </w:p>
          <w:p w14:paraId="3FC484D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фосфат натрия, г </w:t>
            </w:r>
          </w:p>
        </w:tc>
        <w:tc>
          <w:tcPr>
            <w:tcW w:w="8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129C01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Щаве-</w:t>
            </w:r>
          </w:p>
          <w:p w14:paraId="69BA25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левая кислота, г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25375A7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r>
      <w:tr w:rsidR="00FA1F78" w:rsidRPr="00FA1F78" w14:paraId="38E5EEC8" w14:textId="77777777" w:rsidTr="00FA1F78">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AD1BA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 </w:t>
            </w:r>
          </w:p>
        </w:tc>
        <w:tc>
          <w:tcPr>
            <w:tcW w:w="1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A020C"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1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FD6B4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9C30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CF3B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F52A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3BFE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5702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BAE2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76144325"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806410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lastRenderedPageBreak/>
              <w:t xml:space="preserve">2 </w:t>
            </w: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2F88EB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88DE8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CD89C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C767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A33F0"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73D3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33C48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806C08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50D7A3D8"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260CF5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6FE070E"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A61798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87F3D6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6375B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759B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2903A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7E704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2A6B76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2A18849B"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BB567BD"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 </w:t>
            </w: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959BF6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Стирка 2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311F63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90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320782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F0D0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9466C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74C2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70B9E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897941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15 </w:t>
            </w:r>
          </w:p>
        </w:tc>
      </w:tr>
      <w:tr w:rsidR="00FA1F78" w:rsidRPr="00FA1F78" w14:paraId="43C8AE0A"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9A3F0C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 </w:t>
            </w: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15893D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E2BF2D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70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70F552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2A48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F272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7D3DD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AFA1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218FDA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154A67BC"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4C9878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2613456"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Промежуточный отжим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21AF7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555B7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2F25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8F005"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CAA8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8195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6C2412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 </w:t>
            </w:r>
          </w:p>
        </w:tc>
      </w:tr>
      <w:tr w:rsidR="00FA1F78" w:rsidRPr="00FA1F78" w14:paraId="2459213C"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27A66C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CC66F3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3A6237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60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7AA8D4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BA85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6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6555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B3EF5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F20AE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C989357"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48B21333"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A5CD03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8 </w:t>
            </w: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5ACAA8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C16704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50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3DF3ED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9DA14"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FF84C"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D55CF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B618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8B8E83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0012796A"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297575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9 </w:t>
            </w: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2FF1101"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Полоскание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E3C3032"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30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611F06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FFA7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4,5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9057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39CB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F12C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8F1673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 </w:t>
            </w:r>
          </w:p>
        </w:tc>
      </w:tr>
      <w:tr w:rsidR="00FA1F78" w:rsidRPr="00FA1F78" w14:paraId="1BED7030"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FC87A5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90A93EF"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Заключительный отжим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5D9F2A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53E6DF8"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DAE9E"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0AFF9"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BD5B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2F41F"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63C21E8"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10 </w:t>
            </w:r>
          </w:p>
        </w:tc>
      </w:tr>
      <w:tr w:rsidR="00FA1F78" w:rsidRPr="00FA1F78" w14:paraId="7835453F" w14:textId="77777777" w:rsidTr="00FA1F78">
        <w:tc>
          <w:tcPr>
            <w:tcW w:w="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F5B009"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15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26F37DD"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ИТОГО: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BEF705"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175D93" w14:textId="77777777" w:rsidR="00FA1F78" w:rsidRPr="00FA1F78" w:rsidRDefault="00FA1F78" w:rsidP="00FA1F7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D9376"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33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F0583"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33EF1"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25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280EA"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20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4A850EB" w14:textId="77777777" w:rsidR="00FA1F78" w:rsidRPr="00FA1F78" w:rsidRDefault="00FA1F78" w:rsidP="00FA1F7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FA1F78">
              <w:rPr>
                <w:rFonts w:ascii="Arial" w:eastAsia="Times New Roman" w:hAnsi="Arial" w:cs="Arial"/>
                <w:sz w:val="18"/>
                <w:szCs w:val="18"/>
                <w:lang w:eastAsia="ru-RU"/>
              </w:rPr>
              <w:t xml:space="preserve">54 </w:t>
            </w:r>
          </w:p>
        </w:tc>
      </w:tr>
    </w:tbl>
    <w:p w14:paraId="2EAE8816" w14:textId="77777777" w:rsidR="00FA1F78" w:rsidRPr="00FA1F78" w:rsidRDefault="00FA1F78" w:rsidP="00FA1F7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78A773C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b/>
          <w:bCs/>
          <w:sz w:val="20"/>
          <w:szCs w:val="20"/>
          <w:lang w:eastAsia="ru-RU"/>
        </w:rPr>
        <w:t xml:space="preserve">Примечание: </w:t>
      </w:r>
    </w:p>
    <w:p w14:paraId="4B10A30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4C384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 качестве ПАВ следует использовать либо неионогенные моющие средства (ОП-7, ОП-10), либо другие синтетические моющие средства, имеющие рН раствора не более 8 и сертифицированные в установленном порядке как дезактивирующие препараты.</w:t>
      </w:r>
    </w:p>
    <w:p w14:paraId="7F1921E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237DBF8"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Приложение 8</w:t>
      </w:r>
    </w:p>
    <w:p w14:paraId="33FE5C3C"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(справочное) </w:t>
      </w:r>
    </w:p>
    <w:p w14:paraId="40254AE8"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71B78058"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27C3968C"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Библиография </w:t>
      </w:r>
    </w:p>
    <w:p w14:paraId="157345F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1. Методические указания "Организация вентиляции на радиационно опасных объектах" (авторы Битколов Н.З., Иванов </w:t>
      </w:r>
      <w:proofErr w:type="gramStart"/>
      <w:r w:rsidRPr="00FA1F78">
        <w:rPr>
          <w:rFonts w:ascii="Arial" w:eastAsia="Times New Roman" w:hAnsi="Arial" w:cs="Arial"/>
          <w:sz w:val="20"/>
          <w:szCs w:val="20"/>
          <w:lang w:eastAsia="ru-RU"/>
        </w:rPr>
        <w:t>И.И.</w:t>
      </w:r>
      <w:proofErr w:type="gramEnd"/>
      <w:r w:rsidRPr="00FA1F78">
        <w:rPr>
          <w:rFonts w:ascii="Arial" w:eastAsia="Times New Roman" w:hAnsi="Arial" w:cs="Arial"/>
          <w:sz w:val="20"/>
          <w:szCs w:val="20"/>
          <w:lang w:eastAsia="ru-RU"/>
        </w:rPr>
        <w:t>, Мануйлов С.А. и др.).</w:t>
      </w:r>
    </w:p>
    <w:p w14:paraId="024FC4B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939510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2. Р </w:t>
      </w:r>
      <w:proofErr w:type="gramStart"/>
      <w:r w:rsidRPr="00FA1F78">
        <w:rPr>
          <w:rFonts w:ascii="Arial" w:eastAsia="Times New Roman" w:hAnsi="Arial" w:cs="Arial"/>
          <w:sz w:val="20"/>
          <w:szCs w:val="20"/>
          <w:lang w:eastAsia="ru-RU"/>
        </w:rPr>
        <w:t>1.1.004-94</w:t>
      </w:r>
      <w:proofErr w:type="gramEnd"/>
      <w:r w:rsidRPr="00FA1F78">
        <w:rPr>
          <w:rFonts w:ascii="Arial" w:eastAsia="Times New Roman" w:hAnsi="Arial" w:cs="Arial"/>
          <w:sz w:val="20"/>
          <w:szCs w:val="20"/>
          <w:lang w:eastAsia="ru-RU"/>
        </w:rPr>
        <w:t>. 1.1. Общие вопросы. Общие требования к построению, изложению и оформлению санитарно-гигиенических и эпидемиологических нормативных и методических документов. Госкомсанэпиднадзор России. М., 1994.</w:t>
      </w:r>
    </w:p>
    <w:p w14:paraId="36E56EA1"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AD1EA1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3. Классификатор санитарно-гигиенических и эпидемиологических нормативных и методических документов. Госкомсанэпиднадзор России. М., 1994.</w:t>
      </w:r>
    </w:p>
    <w:p w14:paraId="020F02ED"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EFEDE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4. ГОСТ </w:t>
      </w:r>
      <w:proofErr w:type="gramStart"/>
      <w:r w:rsidRPr="00FA1F78">
        <w:rPr>
          <w:rFonts w:ascii="Arial" w:eastAsia="Times New Roman" w:hAnsi="Arial" w:cs="Arial"/>
          <w:sz w:val="20"/>
          <w:szCs w:val="20"/>
          <w:lang w:eastAsia="ru-RU"/>
        </w:rPr>
        <w:t>8.417-81</w:t>
      </w:r>
      <w:proofErr w:type="gramEnd"/>
      <w:r w:rsidRPr="00FA1F78">
        <w:rPr>
          <w:rFonts w:ascii="Arial" w:eastAsia="Times New Roman" w:hAnsi="Arial" w:cs="Arial"/>
          <w:sz w:val="20"/>
          <w:szCs w:val="20"/>
          <w:lang w:eastAsia="ru-RU"/>
        </w:rPr>
        <w:t>. Государственная система обеспечения единства измерений. Единицы физических величин.</w:t>
      </w:r>
    </w:p>
    <w:p w14:paraId="53868C6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BC592A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5. ГОСТ </w:t>
      </w:r>
      <w:proofErr w:type="gramStart"/>
      <w:r w:rsidRPr="00FA1F78">
        <w:rPr>
          <w:rFonts w:ascii="Arial" w:eastAsia="Times New Roman" w:hAnsi="Arial" w:cs="Arial"/>
          <w:sz w:val="20"/>
          <w:szCs w:val="20"/>
          <w:lang w:eastAsia="ru-RU"/>
        </w:rPr>
        <w:t>26825-86</w:t>
      </w:r>
      <w:proofErr w:type="gramEnd"/>
      <w:r w:rsidRPr="00FA1F78">
        <w:rPr>
          <w:rFonts w:ascii="Arial" w:eastAsia="Times New Roman" w:hAnsi="Arial" w:cs="Arial"/>
          <w:sz w:val="20"/>
          <w:szCs w:val="20"/>
          <w:lang w:eastAsia="ru-RU"/>
        </w:rPr>
        <w:t>. Покрытия полимерные защитные дезактивируемые. Общие технические требования.</w:t>
      </w:r>
    </w:p>
    <w:p w14:paraId="1597E9D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FF2703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6. ГОСТ </w:t>
      </w:r>
      <w:proofErr w:type="gramStart"/>
      <w:r w:rsidRPr="00FA1F78">
        <w:rPr>
          <w:rFonts w:ascii="Arial" w:eastAsia="Times New Roman" w:hAnsi="Arial" w:cs="Arial"/>
          <w:sz w:val="20"/>
          <w:szCs w:val="20"/>
          <w:lang w:eastAsia="ru-RU"/>
        </w:rPr>
        <w:t>27708-88</w:t>
      </w:r>
      <w:proofErr w:type="gramEnd"/>
      <w:r w:rsidRPr="00FA1F78">
        <w:rPr>
          <w:rFonts w:ascii="Arial" w:eastAsia="Times New Roman" w:hAnsi="Arial" w:cs="Arial"/>
          <w:sz w:val="20"/>
          <w:szCs w:val="20"/>
          <w:lang w:eastAsia="ru-RU"/>
        </w:rPr>
        <w:t>. Материалы и покрытия полимерные защитные дезактивируемые. Метод определения дезактивируемости.</w:t>
      </w:r>
    </w:p>
    <w:p w14:paraId="12C7ADAC"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15E6240"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7. ГОСТ </w:t>
      </w:r>
      <w:proofErr w:type="gramStart"/>
      <w:r w:rsidRPr="00FA1F78">
        <w:rPr>
          <w:rFonts w:ascii="Arial" w:eastAsia="Times New Roman" w:hAnsi="Arial" w:cs="Arial"/>
          <w:sz w:val="20"/>
          <w:szCs w:val="20"/>
          <w:lang w:eastAsia="ru-RU"/>
        </w:rPr>
        <w:t>16958-71</w:t>
      </w:r>
      <w:proofErr w:type="gramEnd"/>
      <w:r w:rsidRPr="00FA1F78">
        <w:rPr>
          <w:rFonts w:ascii="Arial" w:eastAsia="Times New Roman" w:hAnsi="Arial" w:cs="Arial"/>
          <w:sz w:val="20"/>
          <w:szCs w:val="20"/>
          <w:lang w:eastAsia="ru-RU"/>
        </w:rPr>
        <w:t>.  Изделия текстильные. Символы по уходу.</w:t>
      </w:r>
    </w:p>
    <w:p w14:paraId="6CEBDEA7"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FC9AFB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8. ГОСТ Р </w:t>
      </w:r>
      <w:proofErr w:type="gramStart"/>
      <w:r w:rsidRPr="00FA1F78">
        <w:rPr>
          <w:rFonts w:ascii="Arial" w:eastAsia="Times New Roman" w:hAnsi="Arial" w:cs="Arial"/>
          <w:sz w:val="20"/>
          <w:szCs w:val="20"/>
          <w:lang w:eastAsia="ru-RU"/>
        </w:rPr>
        <w:t>12.1.052-97</w:t>
      </w:r>
      <w:proofErr w:type="gramEnd"/>
      <w:r w:rsidRPr="00FA1F78">
        <w:rPr>
          <w:rFonts w:ascii="Arial" w:eastAsia="Times New Roman" w:hAnsi="Arial" w:cs="Arial"/>
          <w:sz w:val="20"/>
          <w:szCs w:val="20"/>
          <w:lang w:eastAsia="ru-RU"/>
        </w:rPr>
        <w:t>. ССБТ. Паспорт безопасности вещества (материала). Основные положения.</w:t>
      </w:r>
    </w:p>
    <w:p w14:paraId="6766F3D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3A582AD"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Приложение 9</w:t>
      </w:r>
    </w:p>
    <w:p w14:paraId="2F93258D" w14:textId="77777777" w:rsidR="00FA1F78" w:rsidRPr="00FA1F78" w:rsidRDefault="00FA1F78" w:rsidP="00FA1F78">
      <w:pPr>
        <w:widowControl w:val="0"/>
        <w:autoSpaceDE w:val="0"/>
        <w:autoSpaceDN w:val="0"/>
        <w:adjustRightInd w:val="0"/>
        <w:spacing w:after="0" w:line="240" w:lineRule="auto"/>
        <w:jc w:val="right"/>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(рекомендуемое) </w:t>
      </w:r>
    </w:p>
    <w:p w14:paraId="3B14720E" w14:textId="77777777" w:rsidR="00FA1F78" w:rsidRPr="00FA1F78" w:rsidRDefault="00FA1F78" w:rsidP="00FA1F78">
      <w:pPr>
        <w:widowControl w:val="0"/>
        <w:autoSpaceDE w:val="0"/>
        <w:autoSpaceDN w:val="0"/>
        <w:adjustRightInd w:val="0"/>
        <w:spacing w:after="0" w:line="240" w:lineRule="auto"/>
        <w:rPr>
          <w:rFonts w:ascii="Arial" w:eastAsia="Times New Roman" w:hAnsi="Arial" w:cs="Arial"/>
          <w:b/>
          <w:bCs/>
          <w:sz w:val="20"/>
          <w:szCs w:val="20"/>
          <w:lang w:eastAsia="ru-RU"/>
        </w:rPr>
      </w:pPr>
    </w:p>
    <w:p w14:paraId="1A686924"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 </w:t>
      </w:r>
    </w:p>
    <w:p w14:paraId="32964CB1" w14:textId="77777777" w:rsidR="00FA1F78" w:rsidRPr="00FA1F78" w:rsidRDefault="00FA1F78" w:rsidP="00FA1F7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FA1F78">
        <w:rPr>
          <w:rFonts w:ascii="Arial" w:eastAsia="Times New Roman" w:hAnsi="Arial" w:cs="Arial"/>
          <w:b/>
          <w:bCs/>
          <w:sz w:val="20"/>
          <w:szCs w:val="20"/>
          <w:lang w:eastAsia="ru-RU"/>
        </w:rPr>
        <w:t xml:space="preserve">Термины и определения </w:t>
      </w:r>
    </w:p>
    <w:p w14:paraId="4B08E822" w14:textId="3D2FA644"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lastRenderedPageBreak/>
        <w:t xml:space="preserve">1. </w:t>
      </w:r>
      <w:r w:rsidRPr="00FA1F78">
        <w:rPr>
          <w:rFonts w:ascii="Arial" w:eastAsia="Times New Roman" w:hAnsi="Arial" w:cs="Arial"/>
          <w:b/>
          <w:bCs/>
          <w:sz w:val="20"/>
          <w:szCs w:val="20"/>
          <w:lang w:eastAsia="ru-RU"/>
        </w:rPr>
        <w:t>Загрязнение радиоактивное:</w:t>
      </w:r>
      <w:r w:rsidRPr="00FA1F78">
        <w:rPr>
          <w:rFonts w:ascii="Arial" w:eastAsia="Times New Roman" w:hAnsi="Arial" w:cs="Arial"/>
          <w:sz w:val="20"/>
          <w:szCs w:val="20"/>
          <w:lang w:eastAsia="ru-RU"/>
        </w:rPr>
        <w:t xml:space="preserve"> присутствие радиоактивных веществ на поверхности, внутри материала, в воздухе, в теле человека или в другом месте в количестве, превышающем уровни, установленные НРБ-99 и ОСПОРБ-99.</w:t>
      </w:r>
    </w:p>
    <w:p w14:paraId="2FBE4548"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74A85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2. </w:t>
      </w:r>
      <w:r w:rsidRPr="00FA1F78">
        <w:rPr>
          <w:rFonts w:ascii="Arial" w:eastAsia="Times New Roman" w:hAnsi="Arial" w:cs="Arial"/>
          <w:b/>
          <w:bCs/>
          <w:sz w:val="20"/>
          <w:szCs w:val="20"/>
          <w:lang w:eastAsia="ru-RU"/>
        </w:rPr>
        <w:t>Средство индивидуальной защиты (СИЗ)</w:t>
      </w:r>
      <w:r w:rsidRPr="00FA1F78">
        <w:rPr>
          <w:rFonts w:ascii="Arial" w:eastAsia="Times New Roman" w:hAnsi="Arial" w:cs="Arial"/>
          <w:sz w:val="20"/>
          <w:szCs w:val="20"/>
          <w:lang w:eastAsia="ru-RU"/>
        </w:rPr>
        <w:t xml:space="preserve">* - средство индивидуального применения, носимое человеком для предохранения от действия одного или нескольких опасных и/или вредных факторов внешней среды. </w:t>
      </w:r>
    </w:p>
    <w:p w14:paraId="636AA22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_______________ </w:t>
      </w:r>
    </w:p>
    <w:p w14:paraId="0CDC0492"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В контексте настоящего документа к СИЗ относятся: спецодежда (комбинезоны, костюмы, халаты), утепленная спецодежда (утепленные куртки и брюки, шапки, шарфы, портянки), нательное белье, полотенца, носки, береты, спецобувь, спецперчатки, а также пленочные дополнительные спецодежда и спецобувь (фартуки, нарукавники, бахилы, чехлы, чулки, полухалаты, полукомбинезоны), СИЗ органов дыхания и кожных покровов (пневмокуртки, пневмошлемы, пневмокостюмы) и другие СИЗ, применяемые для защиты органов дыхания и кожных покровов от радиоактивного загрязнения и подлежащие дезактивации.</w:t>
      </w:r>
    </w:p>
    <w:p w14:paraId="6FA80A4F"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CA07E8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3. </w:t>
      </w:r>
      <w:r w:rsidRPr="00FA1F78">
        <w:rPr>
          <w:rFonts w:ascii="Arial" w:eastAsia="Times New Roman" w:hAnsi="Arial" w:cs="Arial"/>
          <w:b/>
          <w:bCs/>
          <w:sz w:val="20"/>
          <w:szCs w:val="20"/>
          <w:lang w:eastAsia="ru-RU"/>
        </w:rPr>
        <w:t>Дезактивация</w:t>
      </w:r>
      <w:r w:rsidRPr="00FA1F78">
        <w:rPr>
          <w:rFonts w:ascii="Arial" w:eastAsia="Times New Roman" w:hAnsi="Arial" w:cs="Arial"/>
          <w:sz w:val="20"/>
          <w:szCs w:val="20"/>
          <w:lang w:eastAsia="ru-RU"/>
        </w:rPr>
        <w:t xml:space="preserve"> - удаление или снижение радиоактивного загрязнения с какой-либо поверхности или из какой-либо среды.</w:t>
      </w:r>
    </w:p>
    <w:p w14:paraId="54229E0A"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F15CAC9"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4. </w:t>
      </w:r>
      <w:r w:rsidRPr="00FA1F78">
        <w:rPr>
          <w:rFonts w:ascii="Arial" w:eastAsia="Times New Roman" w:hAnsi="Arial" w:cs="Arial"/>
          <w:b/>
          <w:bCs/>
          <w:sz w:val="20"/>
          <w:szCs w:val="20"/>
          <w:lang w:eastAsia="ru-RU"/>
        </w:rPr>
        <w:t>Коэффициент дезактивации поверхности</w:t>
      </w:r>
      <w:r w:rsidRPr="00FA1F78">
        <w:rPr>
          <w:rFonts w:ascii="Arial" w:eastAsia="Times New Roman" w:hAnsi="Arial" w:cs="Arial"/>
          <w:sz w:val="20"/>
          <w:szCs w:val="20"/>
          <w:lang w:eastAsia="ru-RU"/>
        </w:rPr>
        <w:t xml:space="preserve"> - отношение начального значения радиоактивного загрязнения поверхности к его конечному значению, достигнутому в результате процесса дезактивации.</w:t>
      </w:r>
    </w:p>
    <w:p w14:paraId="1211631B"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013AD5E"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Для средств индивидуальной защиты и материалов для их изготовления значение коэффициента дезактивации определяют по соответствующему стандарту.</w:t>
      </w:r>
    </w:p>
    <w:p w14:paraId="4DEECF95"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D9E5833"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r w:rsidRPr="00FA1F78">
        <w:rPr>
          <w:rFonts w:ascii="Arial" w:eastAsia="Times New Roman" w:hAnsi="Arial" w:cs="Arial"/>
          <w:sz w:val="20"/>
          <w:szCs w:val="20"/>
          <w:lang w:eastAsia="ru-RU"/>
        </w:rPr>
        <w:t xml:space="preserve">5. </w:t>
      </w:r>
      <w:r w:rsidRPr="00FA1F78">
        <w:rPr>
          <w:rFonts w:ascii="Arial" w:eastAsia="Times New Roman" w:hAnsi="Arial" w:cs="Arial"/>
          <w:b/>
          <w:bCs/>
          <w:sz w:val="20"/>
          <w:szCs w:val="20"/>
          <w:lang w:eastAsia="ru-RU"/>
        </w:rPr>
        <w:t>Предприятие, эксплуатирующее СИЗ,</w:t>
      </w:r>
      <w:r w:rsidRPr="00FA1F78">
        <w:rPr>
          <w:rFonts w:ascii="Arial" w:eastAsia="Times New Roman" w:hAnsi="Arial" w:cs="Arial"/>
          <w:sz w:val="20"/>
          <w:szCs w:val="20"/>
          <w:lang w:eastAsia="ru-RU"/>
        </w:rPr>
        <w:t xml:space="preserve"> - предприятие, персонал которого проводит работы с радиоактивными веществами, при которых происходит либо возможно радиоактивное загрязнение СИЗ.</w:t>
      </w:r>
    </w:p>
    <w:p w14:paraId="1EAA8AE6" w14:textId="77777777" w:rsidR="00FA1F78" w:rsidRPr="00FA1F78" w:rsidRDefault="00FA1F78" w:rsidP="00FA1F7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AA66FB6" w14:textId="77777777" w:rsidR="00B23DFC" w:rsidRPr="00FA1F78" w:rsidRDefault="00B23DF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FA1F78"/>
  </w:style>
  <w:style w:type="paragraph" w:customStyle="1" w:styleId="msonormal0">
    <w:name w:val="msonormal"/>
    <w:basedOn w:val="a"/>
    <w:rsid w:val="00FA1F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FA1F78"/>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FA1F78"/>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FA1F78"/>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FA1F7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FA1F7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FA1F7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
    <w:name w:val=".FORMATTEXT"/>
    <w:uiPriority w:val="99"/>
    <w:rsid w:val="00FA1F7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FA1F78"/>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FA1F7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FA1F7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FA1F7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FA1F78"/>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FA1F7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FA1F7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FA1F7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FA1F7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