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83845" w:rsidRPr="00B83845" w:rsidRDefault="00B83845" w:rsidP="00B838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3845">
        <w:rPr>
          <w:rFonts w:ascii="Times New Roman" w:hAnsi="Times New Roman" w:cs="Times New Roman"/>
          <w:b/>
          <w:sz w:val="24"/>
          <w:szCs w:val="24"/>
        </w:rPr>
        <w:t>О Красной книге Еврейской автономной области (с изменениями на 26 октября 2017 года)</w:t>
      </w: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ЗАКОН</w:t>
      </w: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от 16 июля 2004 года N 311-ОЗ</w:t>
      </w: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О Красной книге Еврейской автономной области</w:t>
      </w: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jc w:val="center"/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(в редакции законов Еврейской автономной области от 08.04.2009 N 536-ОЗ, от 27.10.2010 N 837-ОЗ, от 25.04.2012 N 56-ОЗ, от 26.10.2017 N 161-ОЗ)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83845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B83845" w:rsidRPr="00B83845" w:rsidRDefault="00B83845" w:rsidP="00B83845">
      <w:pPr>
        <w:jc w:val="right"/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Законодательным Собранием ЕАО</w:t>
      </w:r>
    </w:p>
    <w:p w:rsidR="00B83845" w:rsidRPr="00B83845" w:rsidRDefault="00B83845" w:rsidP="00B83845">
      <w:pPr>
        <w:jc w:val="right"/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16 июля 2004 года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Статья 1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 xml:space="preserve">1. Красная книга Еврейской автономной области создана в целях охраны и </w:t>
      </w:r>
      <w:proofErr w:type="gramStart"/>
      <w:r w:rsidRPr="00B83845">
        <w:rPr>
          <w:rFonts w:ascii="Times New Roman" w:hAnsi="Times New Roman" w:cs="Times New Roman"/>
          <w:sz w:val="24"/>
          <w:szCs w:val="24"/>
        </w:rPr>
        <w:t>учета</w:t>
      </w:r>
      <w:proofErr w:type="gramEnd"/>
      <w:r w:rsidRPr="00B83845">
        <w:rPr>
          <w:rFonts w:ascii="Times New Roman" w:hAnsi="Times New Roman" w:cs="Times New Roman"/>
          <w:sz w:val="24"/>
          <w:szCs w:val="24"/>
        </w:rPr>
        <w:t xml:space="preserve"> редких и находящихся под угрозой исчезновения видов (подвидов, популяций) диких животных и </w:t>
      </w:r>
      <w:r w:rsidRPr="00B83845">
        <w:rPr>
          <w:rFonts w:ascii="Times New Roman" w:hAnsi="Times New Roman" w:cs="Times New Roman"/>
          <w:sz w:val="24"/>
          <w:szCs w:val="24"/>
        </w:rPr>
        <w:lastRenderedPageBreak/>
        <w:t>дикорастущих растений и грибов (далее - объекты животного и растительного мира), обитающих (произрастающих) на территории Еврейской автономной области (далее - область).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(часть 1 в ред. закона Еврейской автономной области от 27.10.2010 N 837-ОЗ)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2. Красная книга области является официальным документом, содержащим свод сведений о состоянии, распространении и мерах охраны редких и находящихся под угрозой исчезновения объектов животного и растительного мира, обитающих (произрастающих) на территории области.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Статья 2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1. Красная книга области ведется на основе систематически обновляемых данных о состоянии и распространении редких и находящихся под угрозой исчезновения объектов животного и растительного мира, обитающих (произрастающих) на территории области.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2. Красная книга области ведется специально уполномоченным правительством области органом в области охраны окружающей среды.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3. Порядок ведения Красной книги области устанавливается правительством области.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Статья 3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1. Красная книга области издается с учетом: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lastRenderedPageBreak/>
        <w:t>1) утверждаемых правительством области перечней (списков) редких и находящихся под угрозой исчезновения объектов животного и растительного мира, включенных в Красную книгу области;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(в ред. закона Еврейской автономной области от 27.10.2010 N 837-ОЗ)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2) утверждаемых правительством области перечней (списков) редких и находящихся под угрозой исчезновения объектов животного и растительного мира, исключенных из Красной книги области;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(в ред. закона Еврейской автономной области от 27.10.2010 N 837-ОЗ)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3) рукописей Красной книги области, включая необходимый иллюстрированный и картографический материал.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2. Издание Красной книги области осуществляется не реже одного раза в 10 лет на электронном и (или) бумажном носителях.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(часть 2 в ред. закона Еврейской автономной области от 26.10.2017 N 161-ОЗ)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3. В периоды между изданиями осуществляется подготовка и распространение перечней (списков) редких и находящихся под угрозой исчезновения объектов животного и растительного мира, включенных в Красную книгу области и исключенных из нее (с изменениями и дополнениями), которые являются неотъемлемой частью Красной книги области.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(в ред. закона Еврейской автономной области от 27.10.2010 N 837-ОЗ)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Статья 4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1. Объекты животного и растительного мира, занесенные в Красную книгу области, подлежат охране.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(в ред. закона Еврейской автономной области от 27.10.2010 N 837-ОЗ)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2. Изъятие из естественной природной среды объектов животного и растительного мира, занесенных в Красную книгу области, допускается в исключительных случаях в порядке, установленном правительством области.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(в ред. законов Еврейской автономной области от 08.04.2009 N 536-ОЗ, от 27.10.2010 N 837-ОЗ)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3. Юридические и физические лица, осуществляющие хозяйственную деятельность на территориях обитания объектов животного и растительного мира, занесенных в Красную книгу области, обязаны принимать меры по их охране.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(в ред. закона Еврейской автономной области от 27.10.2010 N 837-ОЗ)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lastRenderedPageBreak/>
        <w:t>4. Порядок охраны объектов животного и растительного мира, занесенных в Красную книгу области, устанавливается в соответствии с федеральным законодательством и законодательством области в сфере охраны окружающей среды.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(часть 4 в ред. закона Еврейской автономной области от 25.04.2012 N 56-ОЗ)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Статья 5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83845">
        <w:rPr>
          <w:rFonts w:ascii="Times New Roman" w:hAnsi="Times New Roman" w:cs="Times New Roman"/>
          <w:sz w:val="24"/>
          <w:szCs w:val="24"/>
        </w:rPr>
        <w:t>Юридические и физические лица, виновные в уничтожении редких и находящихся под угрозой исчезновения объектов животного или растительного мира, занесенных в Красную книгу области, а равно совершившие действия (бездействие), которые могут привести к гибели, сокращению численности либо нарушению среды обитания этих животных или к гибели таких растений, либо добывание, сбор, содержание, приобретение, продажу, пересылку указанных животных или растений, их продуктов, частей</w:t>
      </w:r>
      <w:proofErr w:type="gramEnd"/>
      <w:r w:rsidRPr="00B83845">
        <w:rPr>
          <w:rFonts w:ascii="Times New Roman" w:hAnsi="Times New Roman" w:cs="Times New Roman"/>
          <w:sz w:val="24"/>
          <w:szCs w:val="24"/>
        </w:rPr>
        <w:t xml:space="preserve"> либо дериватов без надлежащего на то разрешения или с нарушением условий, предусмотренных разрешением, либо с нарушением иного установленного порядка, несут ответственность в соответствии с законодательством области.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Статья 6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Финансирование работ, связанных с ведением и периодическим изданием Красной книги области, осуществляется за счет средств, предусмотренных в областном бюджете на очередной финансовый год.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Статья 7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Предложить губернатору и правительству области в трехмесячный срок со дня вступления в силу настоящего закона привести свои нормативные правовые акты в соответствие с настоящим законом.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Статья 8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lastRenderedPageBreak/>
        <w:t>Настоящий закон вступает в силу через 10 дней после дня его официального опубликования.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jc w:val="right"/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B83845" w:rsidRPr="00B83845" w:rsidRDefault="00B83845" w:rsidP="00B83845">
      <w:pPr>
        <w:jc w:val="right"/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Н.М.ВОЛКОВ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г. Биробиджан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16 июля 2004 года</w:t>
      </w: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B83845" w:rsidRPr="00B83845" w:rsidRDefault="00B83845" w:rsidP="00B83845">
      <w:pPr>
        <w:rPr>
          <w:rFonts w:ascii="Times New Roman" w:hAnsi="Times New Roman" w:cs="Times New Roman"/>
          <w:sz w:val="24"/>
          <w:szCs w:val="24"/>
        </w:rPr>
      </w:pPr>
    </w:p>
    <w:p w:rsidR="00AE08AF" w:rsidRPr="00CF78BC" w:rsidRDefault="00B83845" w:rsidP="00B83845">
      <w:pPr>
        <w:rPr>
          <w:rFonts w:ascii="Times New Roman" w:hAnsi="Times New Roman" w:cs="Times New Roman"/>
          <w:sz w:val="24"/>
          <w:szCs w:val="24"/>
        </w:rPr>
      </w:pPr>
      <w:r w:rsidRPr="00B83845">
        <w:rPr>
          <w:rFonts w:ascii="Times New Roman" w:hAnsi="Times New Roman" w:cs="Times New Roman"/>
          <w:sz w:val="24"/>
          <w:szCs w:val="24"/>
        </w:rPr>
        <w:t>N 311-ОЗ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6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16C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eac6603bc304c5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