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BAC3CE" w14:textId="77777777" w:rsidR="00D04435" w:rsidRPr="00D04435" w:rsidRDefault="00D04435" w:rsidP="00D0443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04435">
        <w:rPr>
          <w:rFonts w:ascii="Arial" w:hAnsi="Arial" w:cs="Arial"/>
          <w:sz w:val="24"/>
          <w:szCs w:val="24"/>
        </w:rPr>
        <w:t>МИНИСТЕРСТВО СЕЛЬСКОГО, ЛЕСНОГО ХОЗЯЙСТВА И ПРИРОДНЫХ РЕСУРСОВ УЛЬЯНОВСКОЙ ОБЛАСТИ</w:t>
      </w:r>
      <w:r w:rsidRPr="00D04435">
        <w:rPr>
          <w:rFonts w:ascii="Arial" w:hAnsi="Arial" w:cs="Arial"/>
          <w:sz w:val="24"/>
          <w:szCs w:val="24"/>
        </w:rPr>
        <w:br/>
      </w:r>
      <w:r w:rsidRPr="00D04435">
        <w:rPr>
          <w:rFonts w:ascii="Arial" w:hAnsi="Arial" w:cs="Arial"/>
          <w:sz w:val="24"/>
          <w:szCs w:val="24"/>
        </w:rPr>
        <w:br/>
        <w:t>ПРИКАЗ</w:t>
      </w:r>
      <w:r w:rsidRPr="00D04435">
        <w:rPr>
          <w:rFonts w:ascii="Arial" w:hAnsi="Arial" w:cs="Arial"/>
          <w:sz w:val="24"/>
          <w:szCs w:val="24"/>
        </w:rPr>
        <w:br/>
      </w:r>
      <w:r w:rsidRPr="00D04435">
        <w:rPr>
          <w:rFonts w:ascii="Arial" w:hAnsi="Arial" w:cs="Arial"/>
          <w:sz w:val="24"/>
          <w:szCs w:val="24"/>
        </w:rPr>
        <w:br/>
        <w:t>от 30 ноября 2016 года N 106</w:t>
      </w:r>
      <w:r w:rsidRPr="00D04435">
        <w:rPr>
          <w:rFonts w:ascii="Arial" w:hAnsi="Arial" w:cs="Arial"/>
          <w:sz w:val="24"/>
          <w:szCs w:val="24"/>
        </w:rPr>
        <w:br/>
      </w:r>
      <w:r w:rsidRPr="00D04435">
        <w:rPr>
          <w:rFonts w:ascii="Arial" w:hAnsi="Arial" w:cs="Arial"/>
          <w:sz w:val="24"/>
          <w:szCs w:val="24"/>
        </w:rPr>
        <w:br/>
      </w:r>
      <w:r w:rsidRPr="00D04435">
        <w:rPr>
          <w:rFonts w:ascii="Arial" w:hAnsi="Arial" w:cs="Arial"/>
          <w:sz w:val="24"/>
          <w:szCs w:val="24"/>
        </w:rPr>
        <w:br/>
        <w:t>ОБ УТВЕРЖДЕНИИ ПОРЯДКА ДОБЫЧИ ОБЪЕКТОВ ЖИВОТНОГО И РАСТИТЕЛЬНОГО МИРА, ЗАНЕСЕННЫХ В КРАСНУЮ КНИГУ УЛЬЯНОВСКОЙ ОБЛАСТИ И НЕ ПРИНАДЛЕЖАЩИХ К ВИДАМ, ЗАНЕСЕННЫМ В КРАСНУЮ КНИГУ РОССИЙСКОЙ ФЕДЕРАЦИИ</w:t>
      </w:r>
    </w:p>
    <w:p w14:paraId="74F675BF" w14:textId="77777777" w:rsidR="00D04435" w:rsidRPr="00D04435" w:rsidRDefault="00D04435" w:rsidP="00D04435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D04435">
        <w:rPr>
          <w:rFonts w:ascii="Arial" w:hAnsi="Arial" w:cs="Arial"/>
          <w:b/>
          <w:bCs/>
        </w:rPr>
        <w:t>     </w:t>
      </w:r>
    </w:p>
    <w:p w14:paraId="2E101E45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B660D9D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В соответствии с частью третьей статьи 19 Закона Ульяновской области от 13.11.2002 N 052-ЗО "О Красной книге Ульяновской области" приказываю:</w:t>
      </w:r>
      <w:r w:rsidRPr="00D04435">
        <w:rPr>
          <w:rFonts w:ascii="Arial" w:hAnsi="Arial" w:cs="Arial"/>
        </w:rPr>
        <w:br/>
      </w:r>
    </w:p>
    <w:p w14:paraId="552523FD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Утвердить прилагаемый Порядок добычи объектов животного и растительного мира, занесенных в Красную книгу Ульяновской области и не принадлежащих к видам, занесенным в Красную книгу Российской Федерации.</w:t>
      </w:r>
      <w:r w:rsidRPr="00D04435">
        <w:rPr>
          <w:rFonts w:ascii="Arial" w:hAnsi="Arial" w:cs="Arial"/>
        </w:rPr>
        <w:br/>
      </w:r>
    </w:p>
    <w:p w14:paraId="0CE28697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Исполняющий обязанности Министра</w:t>
      </w:r>
      <w:r w:rsidRPr="00D04435">
        <w:rPr>
          <w:rFonts w:ascii="Arial" w:hAnsi="Arial" w:cs="Arial"/>
        </w:rPr>
        <w:br/>
        <w:t>сельского, лесного хозяйства и природных</w:t>
      </w:r>
      <w:r w:rsidRPr="00D04435">
        <w:rPr>
          <w:rFonts w:ascii="Arial" w:hAnsi="Arial" w:cs="Arial"/>
        </w:rPr>
        <w:br/>
        <w:t>ресурсов Ульяновской области</w:t>
      </w:r>
      <w:r w:rsidRPr="00D04435">
        <w:rPr>
          <w:rFonts w:ascii="Arial" w:hAnsi="Arial" w:cs="Arial"/>
        </w:rPr>
        <w:br/>
        <w:t>М.С.ЕВАРЕСТОВА</w:t>
      </w:r>
    </w:p>
    <w:p w14:paraId="695214FC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     </w:t>
      </w:r>
      <w:r w:rsidRPr="00D04435">
        <w:rPr>
          <w:rFonts w:ascii="Arial" w:hAnsi="Arial" w:cs="Arial"/>
        </w:rPr>
        <w:br/>
      </w:r>
      <w:r w:rsidRPr="00D04435">
        <w:rPr>
          <w:rFonts w:ascii="Arial" w:hAnsi="Arial" w:cs="Arial"/>
        </w:rPr>
        <w:br/>
      </w:r>
    </w:p>
    <w:p w14:paraId="0CFC085A" w14:textId="77777777" w:rsidR="00D04435" w:rsidRPr="00D04435" w:rsidRDefault="00D04435" w:rsidP="00D04435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04435">
        <w:rPr>
          <w:rFonts w:ascii="Arial" w:hAnsi="Arial" w:cs="Arial"/>
          <w:color w:val="auto"/>
          <w:sz w:val="24"/>
          <w:szCs w:val="24"/>
        </w:rPr>
        <w:t>Утвержден</w:t>
      </w:r>
      <w:r w:rsidRPr="00D04435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D04435">
        <w:rPr>
          <w:rFonts w:ascii="Arial" w:hAnsi="Arial" w:cs="Arial"/>
          <w:color w:val="auto"/>
          <w:sz w:val="24"/>
          <w:szCs w:val="24"/>
        </w:rPr>
        <w:br/>
        <w:t>Министерства сельского,</w:t>
      </w:r>
      <w:r w:rsidRPr="00D04435">
        <w:rPr>
          <w:rFonts w:ascii="Arial" w:hAnsi="Arial" w:cs="Arial"/>
          <w:color w:val="auto"/>
          <w:sz w:val="24"/>
          <w:szCs w:val="24"/>
        </w:rPr>
        <w:br/>
        <w:t>лесного хозяйства и природных ресурсов</w:t>
      </w:r>
      <w:r w:rsidRPr="00D04435">
        <w:rPr>
          <w:rFonts w:ascii="Arial" w:hAnsi="Arial" w:cs="Arial"/>
          <w:color w:val="auto"/>
          <w:sz w:val="24"/>
          <w:szCs w:val="24"/>
        </w:rPr>
        <w:br/>
        <w:t>Ульяновской области</w:t>
      </w:r>
      <w:r w:rsidRPr="00D04435">
        <w:rPr>
          <w:rFonts w:ascii="Arial" w:hAnsi="Arial" w:cs="Arial"/>
          <w:color w:val="auto"/>
          <w:sz w:val="24"/>
          <w:szCs w:val="24"/>
        </w:rPr>
        <w:br/>
        <w:t>от 30 ноября 2016 года N 106</w:t>
      </w:r>
    </w:p>
    <w:p w14:paraId="3BD92163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     </w:t>
      </w:r>
    </w:p>
    <w:p w14:paraId="13E2B1C1" w14:textId="77777777" w:rsidR="00D04435" w:rsidRPr="00D04435" w:rsidRDefault="00D04435" w:rsidP="00D0443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04435">
        <w:rPr>
          <w:rFonts w:ascii="Arial" w:hAnsi="Arial" w:cs="Arial"/>
          <w:b/>
          <w:bCs/>
        </w:rPr>
        <w:br/>
        <w:t>ПОРЯДОК ДОБЫЧИ ОБЪЕКТОВ ЖИВОТНОГО И РАСТИТЕЛЬНОГО МИРА, ЗАНЕСЕННЫХ В КРАСНУЮ КНИГУ УЛЬЯНОВСКОЙ ОБЛАСТИ И НЕ ПРИНАДЛЕЖАЩИХ К ВИДАМ, ЗАНЕСЕННЫМ В КРАСНУЮ КНИГУ РОССИЙСКОЙ ФЕДЕРАЦИИ</w:t>
      </w:r>
    </w:p>
    <w:p w14:paraId="7AC9E3F8" w14:textId="77777777" w:rsidR="00D04435" w:rsidRPr="00D04435" w:rsidRDefault="00D04435" w:rsidP="00D04435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D04435">
        <w:rPr>
          <w:rFonts w:ascii="Arial" w:hAnsi="Arial" w:cs="Arial"/>
          <w:b/>
          <w:bCs/>
        </w:rPr>
        <w:t>     </w:t>
      </w:r>
    </w:p>
    <w:p w14:paraId="2E3B9D67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 xml:space="preserve">1. Настоящий Порядок добычи объектов животного и растительного мира, занесенных в Красную книгу Ульяновской области и не принадлежащих к видам, занесенным в Красную книгу Российской Федерации (далее - Порядок), разработан в соответствии с Федеральным законом от 24.04.1995 N 52-ФЗ "О животном мире", Федеральным законом от 10.01.2002 N 7-ФЗ "Об охране окружающей среды", Законом Ульяновской области от 13.11.2002 N 052-ЗО "О </w:t>
      </w:r>
      <w:r w:rsidRPr="00D04435">
        <w:rPr>
          <w:rFonts w:ascii="Arial" w:hAnsi="Arial" w:cs="Arial"/>
        </w:rPr>
        <w:lastRenderedPageBreak/>
        <w:t>Красной книге Ульяновской области", постановлением Правительства Ульяновской области от 02.10.2013 N 452-П "Об утверждении Положения о Министерстве сельского, лесного хозяйства и природных ресурсов Ульяновской области", приказом Министерства сельского, лесного хозяйства и природных ресурсов Ульяновской области от 23.01.2015 N 5 "Об утверждении перечня (списка) объектов животного и растительного мира, занесенных в Красную книгу Ульяновской области, и перечня (списка) объектов животного и растительного мира, исчезнувших с территории Ульяновской области".</w:t>
      </w:r>
      <w:r w:rsidRPr="00D04435">
        <w:rPr>
          <w:rFonts w:ascii="Arial" w:hAnsi="Arial" w:cs="Arial"/>
        </w:rPr>
        <w:br/>
      </w:r>
    </w:p>
    <w:p w14:paraId="40123915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2. Добыча объектов животного и растительного мира, принадлежащих к видам, занесенным в Красную книгу Ульяновской области, за исключением объектов животного и растительного мира, занесенных в Красную книгу Российской Федерации (далее - объекты животного и растительного мира), допускается в исключительных случаях в целях сохранения этих объектов, осуществления мониторинга состояния их популяций, регулирования их численности, охраны здоровья населения, устранения угрозы для жизни человека, предохранения от массовых заболеваний сельскохозяйственных и других одомашненных животных.</w:t>
      </w:r>
      <w:r w:rsidRPr="00D04435">
        <w:rPr>
          <w:rFonts w:ascii="Arial" w:hAnsi="Arial" w:cs="Arial"/>
        </w:rPr>
        <w:br/>
      </w:r>
    </w:p>
    <w:p w14:paraId="1624AB1B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3. Допускается изъятие объектов растительного мира, принадлежащих к видам, занесенным в Красную книгу Ульяновской области, в исключительных случаях, связанных с размещением объектов капитального строительства, при невозможности и (или) отсутствии вариантов размещения подобных объектов вне мест произрастания объектов растительного мира.</w:t>
      </w:r>
      <w:r w:rsidRPr="00D04435">
        <w:rPr>
          <w:rFonts w:ascii="Arial" w:hAnsi="Arial" w:cs="Arial"/>
        </w:rPr>
        <w:br/>
      </w:r>
    </w:p>
    <w:p w14:paraId="17C4E16F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4. Сроки и способы добычи объектов животного и растительного мира определяются в соответствии с целями добычи и не должны наносить ущерб естественным популяциям и местам обитания объектов животного и растительного мира.</w:t>
      </w:r>
      <w:r w:rsidRPr="00D04435">
        <w:rPr>
          <w:rFonts w:ascii="Arial" w:hAnsi="Arial" w:cs="Arial"/>
        </w:rPr>
        <w:br/>
      </w:r>
    </w:p>
    <w:p w14:paraId="770922C2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5. Орудия и способы добычи объектов животного мира должны обеспечивать избирательность действия и снижать травмирование животных.</w:t>
      </w:r>
      <w:r w:rsidRPr="00D04435">
        <w:rPr>
          <w:rFonts w:ascii="Arial" w:hAnsi="Arial" w:cs="Arial"/>
        </w:rPr>
        <w:br/>
      </w:r>
    </w:p>
    <w:p w14:paraId="34875899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6. Добыча объектов животного и растительного мира производится только на основании разрешения на добычу объектов животного и растительного мира, принадлежащих к видам, занесенным в Красную книгу Ульяновской области, за исключением объектов животного и растительного мира, занесенных в Красную книгу Российской Федерации (далее - разрешение), оформляемого и выдаваемого Министерством сельского, лесного хозяйства и природных ресурсов Ульяновской области (далее - Министерство) по форме согласно приложению к настоящему Порядку.</w:t>
      </w:r>
      <w:r w:rsidRPr="00D04435">
        <w:rPr>
          <w:rFonts w:ascii="Arial" w:hAnsi="Arial" w:cs="Arial"/>
        </w:rPr>
        <w:br/>
      </w:r>
    </w:p>
    <w:p w14:paraId="475EC39E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7. Разрешение на добычу объектов животного и растительного мира выдается на основании заявления с указанием следующих сведений и документов:</w:t>
      </w:r>
      <w:r w:rsidRPr="00D04435">
        <w:rPr>
          <w:rFonts w:ascii="Arial" w:hAnsi="Arial" w:cs="Arial"/>
        </w:rPr>
        <w:br/>
      </w:r>
    </w:p>
    <w:p w14:paraId="19835CAB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о заявителе (для физического лица - паспортные данные, для юридического лица - реквизиты);</w:t>
      </w:r>
      <w:r w:rsidRPr="00D04435">
        <w:rPr>
          <w:rFonts w:ascii="Arial" w:hAnsi="Arial" w:cs="Arial"/>
        </w:rPr>
        <w:br/>
      </w:r>
    </w:p>
    <w:p w14:paraId="5F86BE8C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название объекта животного или растительного мира (на русском и латинском языках);</w:t>
      </w:r>
      <w:r w:rsidRPr="00D04435">
        <w:rPr>
          <w:rFonts w:ascii="Arial" w:hAnsi="Arial" w:cs="Arial"/>
        </w:rPr>
        <w:br/>
      </w:r>
    </w:p>
    <w:p w14:paraId="4F48E410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lastRenderedPageBreak/>
        <w:t>описание объекта животного или растительного мира;</w:t>
      </w:r>
      <w:r w:rsidRPr="00D04435">
        <w:rPr>
          <w:rFonts w:ascii="Arial" w:hAnsi="Arial" w:cs="Arial"/>
        </w:rPr>
        <w:br/>
      </w:r>
    </w:p>
    <w:p w14:paraId="3A622689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количество добываемых (изымаемых) объектов;</w:t>
      </w:r>
      <w:r w:rsidRPr="00D04435">
        <w:rPr>
          <w:rFonts w:ascii="Arial" w:hAnsi="Arial" w:cs="Arial"/>
        </w:rPr>
        <w:br/>
      </w:r>
    </w:p>
    <w:p w14:paraId="626D1EBF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цель добычи и дальнейшего использования;</w:t>
      </w:r>
      <w:r w:rsidRPr="00D04435">
        <w:rPr>
          <w:rFonts w:ascii="Arial" w:hAnsi="Arial" w:cs="Arial"/>
        </w:rPr>
        <w:br/>
      </w:r>
    </w:p>
    <w:p w14:paraId="0F418272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 xml:space="preserve">материалы, обосновывающие необходимость добычи (научные программы исследований, расчеты воспроизводственных мощностей, рекомендации эпидемиологических и эпизоотических служб и </w:t>
      </w:r>
      <w:proofErr w:type="gramStart"/>
      <w:r w:rsidRPr="00D04435">
        <w:rPr>
          <w:rFonts w:ascii="Arial" w:hAnsi="Arial" w:cs="Arial"/>
        </w:rPr>
        <w:t>т.п.</w:t>
      </w:r>
      <w:proofErr w:type="gramEnd"/>
      <w:r w:rsidRPr="00D04435">
        <w:rPr>
          <w:rFonts w:ascii="Arial" w:hAnsi="Arial" w:cs="Arial"/>
        </w:rPr>
        <w:t>);</w:t>
      </w:r>
      <w:r w:rsidRPr="00D04435">
        <w:rPr>
          <w:rFonts w:ascii="Arial" w:hAnsi="Arial" w:cs="Arial"/>
        </w:rPr>
        <w:br/>
      </w:r>
    </w:p>
    <w:p w14:paraId="5F3608F5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предполагаемый способ и орудия добычи;</w:t>
      </w:r>
      <w:r w:rsidRPr="00D04435">
        <w:rPr>
          <w:rFonts w:ascii="Arial" w:hAnsi="Arial" w:cs="Arial"/>
        </w:rPr>
        <w:br/>
      </w:r>
    </w:p>
    <w:p w14:paraId="37028C07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место (административный район, географическое описание) и сроки добычи;</w:t>
      </w:r>
      <w:r w:rsidRPr="00D04435">
        <w:rPr>
          <w:rFonts w:ascii="Arial" w:hAnsi="Arial" w:cs="Arial"/>
        </w:rPr>
        <w:br/>
      </w:r>
    </w:p>
    <w:p w14:paraId="77C2A708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условия транспортировки, передержки и дальнейшего содержания, изымаемых из природной среды объектов животного и растительного мира;</w:t>
      </w:r>
      <w:r w:rsidRPr="00D04435">
        <w:rPr>
          <w:rFonts w:ascii="Arial" w:hAnsi="Arial" w:cs="Arial"/>
        </w:rPr>
        <w:br/>
      </w:r>
    </w:p>
    <w:p w14:paraId="018ECA7B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ответственное за добычу лицо (Ф.И.О., должность) и привлекаемые к добыче лица и организации;</w:t>
      </w:r>
      <w:r w:rsidRPr="00D04435">
        <w:rPr>
          <w:rFonts w:ascii="Arial" w:hAnsi="Arial" w:cs="Arial"/>
        </w:rPr>
        <w:br/>
      </w:r>
    </w:p>
    <w:p w14:paraId="5DFA8BCD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номер контактного телефона.</w:t>
      </w:r>
      <w:r w:rsidRPr="00D04435">
        <w:rPr>
          <w:rFonts w:ascii="Arial" w:hAnsi="Arial" w:cs="Arial"/>
        </w:rPr>
        <w:br/>
      </w:r>
    </w:p>
    <w:p w14:paraId="6FD21D60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8. Разрешение подписывается должностным лицом, осуществляющим руководство деятельностью Министерства, либо лицом, исполняющим его обязанности, заверяется печатью и регистрируется в книге регистрации разрешений.</w:t>
      </w:r>
      <w:r w:rsidRPr="00D04435">
        <w:rPr>
          <w:rFonts w:ascii="Arial" w:hAnsi="Arial" w:cs="Arial"/>
        </w:rPr>
        <w:br/>
      </w:r>
    </w:p>
    <w:p w14:paraId="6ABDD260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Копия разрешения хранится в Министерстве.</w:t>
      </w:r>
      <w:r w:rsidRPr="00D04435">
        <w:rPr>
          <w:rFonts w:ascii="Arial" w:hAnsi="Arial" w:cs="Arial"/>
        </w:rPr>
        <w:br/>
      </w:r>
    </w:p>
    <w:p w14:paraId="0F3C994D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Плата за выдачу разрешения на добычу объектов животного мира осуществляется в размерах и порядке, которые установлены законодательством Российской Федерации о налогах и сборах.</w:t>
      </w:r>
      <w:r w:rsidRPr="00D04435">
        <w:rPr>
          <w:rFonts w:ascii="Arial" w:hAnsi="Arial" w:cs="Arial"/>
        </w:rPr>
        <w:br/>
      </w:r>
    </w:p>
    <w:p w14:paraId="22D1CC15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9. Министерство в течение 30 (тридцати) календарных дней после получения заявления рассматривает его, принимает решение о выдаче или об отказе в выдаче разрешения и направляет заявителю информацию о принятом решении посредством почтовой связи в течение трех календарных дней с момента принятия решения. При принятии решения об отказе в выдаче разрешения указываются мотивированные причины отказа.</w:t>
      </w:r>
      <w:r w:rsidRPr="00D04435">
        <w:rPr>
          <w:rFonts w:ascii="Arial" w:hAnsi="Arial" w:cs="Arial"/>
        </w:rPr>
        <w:br/>
      </w:r>
    </w:p>
    <w:p w14:paraId="658F0271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10. Основаниями для отказа в выдаче разрешения на добычу объектов животного и растительного мира являются:</w:t>
      </w:r>
      <w:r w:rsidRPr="00D04435">
        <w:rPr>
          <w:rFonts w:ascii="Arial" w:hAnsi="Arial" w:cs="Arial"/>
        </w:rPr>
        <w:br/>
      </w:r>
    </w:p>
    <w:p w14:paraId="3A5D8776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оформление заявки с нарушением требований настоящего Порядка;</w:t>
      </w:r>
      <w:r w:rsidRPr="00D04435">
        <w:rPr>
          <w:rFonts w:ascii="Arial" w:hAnsi="Arial" w:cs="Arial"/>
        </w:rPr>
        <w:br/>
      </w:r>
    </w:p>
    <w:p w14:paraId="31228E9D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сообщение недостоверных данных;</w:t>
      </w:r>
      <w:r w:rsidRPr="00D04435">
        <w:rPr>
          <w:rFonts w:ascii="Arial" w:hAnsi="Arial" w:cs="Arial"/>
        </w:rPr>
        <w:br/>
      </w:r>
    </w:p>
    <w:p w14:paraId="15C5E139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несоответствие заявленных целей добычи целям, установленным пунктом 2 настоящего Порядка;</w:t>
      </w:r>
      <w:r w:rsidRPr="00D04435">
        <w:rPr>
          <w:rFonts w:ascii="Arial" w:hAnsi="Arial" w:cs="Arial"/>
        </w:rPr>
        <w:br/>
      </w:r>
    </w:p>
    <w:p w14:paraId="635E066C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lastRenderedPageBreak/>
        <w:t>отсутствие конкретных мотивированных обоснований необходимости добычи или изъятия объектов животного и растительного мира;</w:t>
      </w:r>
      <w:r w:rsidRPr="00D04435">
        <w:rPr>
          <w:rFonts w:ascii="Arial" w:hAnsi="Arial" w:cs="Arial"/>
        </w:rPr>
        <w:br/>
      </w:r>
    </w:p>
    <w:p w14:paraId="29293859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отрицательное заключение о возможности добычи;</w:t>
      </w:r>
      <w:r w:rsidRPr="00D04435">
        <w:rPr>
          <w:rFonts w:ascii="Arial" w:hAnsi="Arial" w:cs="Arial"/>
        </w:rPr>
        <w:br/>
      </w:r>
    </w:p>
    <w:p w14:paraId="2D638361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невозврат ранее выданного разрешения;</w:t>
      </w:r>
      <w:r w:rsidRPr="00D04435">
        <w:rPr>
          <w:rFonts w:ascii="Arial" w:hAnsi="Arial" w:cs="Arial"/>
        </w:rPr>
        <w:br/>
      </w:r>
    </w:p>
    <w:p w14:paraId="5DB3D9EE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непредставление отчета по ранее выданному разрешению.</w:t>
      </w:r>
      <w:r w:rsidRPr="00D04435">
        <w:rPr>
          <w:rFonts w:ascii="Arial" w:hAnsi="Arial" w:cs="Arial"/>
        </w:rPr>
        <w:br/>
      </w:r>
    </w:p>
    <w:p w14:paraId="57BC7A6B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11. После добычи объектов животного и растительного мира лицо, осуществляющее добычу, делает соответствующую отметку в разрешении.</w:t>
      </w:r>
      <w:r w:rsidRPr="00D04435">
        <w:rPr>
          <w:rFonts w:ascii="Arial" w:hAnsi="Arial" w:cs="Arial"/>
        </w:rPr>
        <w:br/>
      </w:r>
    </w:p>
    <w:p w14:paraId="74B1377B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12. Сроки и способы добычи объектов животного и растительного мира определяются в соответствии с целями добычи и не должны наносить ущерб естественным популяциям и местам обитания объектов животного и растительного мира.</w:t>
      </w:r>
      <w:r w:rsidRPr="00D04435">
        <w:rPr>
          <w:rFonts w:ascii="Arial" w:hAnsi="Arial" w:cs="Arial"/>
        </w:rPr>
        <w:br/>
      </w:r>
    </w:p>
    <w:p w14:paraId="4DAA5701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13. В течение 20 (двадцати) календарных дней после добычи или окончании срока действия разрешения оно подлежит возврату по месту выдачи с отчетом о результатах добычи.</w:t>
      </w:r>
      <w:r w:rsidRPr="00D04435">
        <w:rPr>
          <w:rFonts w:ascii="Arial" w:hAnsi="Arial" w:cs="Arial"/>
        </w:rPr>
        <w:br/>
      </w:r>
    </w:p>
    <w:p w14:paraId="1AD89BCE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14. Неиспользованные разрешения на добычу объектов животного и растительного мира после окончания срока их действия возвращаются в Министерство с объяснением причин их неиспользования.</w:t>
      </w:r>
      <w:r w:rsidRPr="00D04435">
        <w:rPr>
          <w:rFonts w:ascii="Arial" w:hAnsi="Arial" w:cs="Arial"/>
        </w:rPr>
        <w:br/>
      </w:r>
    </w:p>
    <w:p w14:paraId="02DDEA88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15. За нарушение настоящего Порядка виновные лица подлежат привлечению к административной ответственности, установленной Кодексом Ульяновской области об административных правонарушениях.</w:t>
      </w:r>
      <w:r w:rsidRPr="00D04435">
        <w:rPr>
          <w:rFonts w:ascii="Arial" w:hAnsi="Arial" w:cs="Arial"/>
        </w:rPr>
        <w:br/>
      </w:r>
      <w:r w:rsidRPr="00D04435">
        <w:rPr>
          <w:rFonts w:ascii="Arial" w:hAnsi="Arial" w:cs="Arial"/>
        </w:rPr>
        <w:br/>
      </w:r>
      <w:r w:rsidRPr="00D04435">
        <w:rPr>
          <w:rFonts w:ascii="Arial" w:hAnsi="Arial" w:cs="Arial"/>
        </w:rPr>
        <w:br/>
      </w:r>
    </w:p>
    <w:p w14:paraId="167B1BD5" w14:textId="77777777" w:rsidR="00D04435" w:rsidRPr="00D04435" w:rsidRDefault="00D04435" w:rsidP="00D04435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D04435">
        <w:rPr>
          <w:rFonts w:ascii="Arial" w:hAnsi="Arial" w:cs="Arial"/>
          <w:color w:val="auto"/>
        </w:rPr>
        <w:t>Приложение</w:t>
      </w:r>
      <w:r w:rsidRPr="00D04435">
        <w:rPr>
          <w:rFonts w:ascii="Arial" w:hAnsi="Arial" w:cs="Arial"/>
          <w:color w:val="auto"/>
        </w:rPr>
        <w:br/>
        <w:t>к Порядку</w:t>
      </w:r>
      <w:r w:rsidRPr="00D04435">
        <w:rPr>
          <w:rFonts w:ascii="Arial" w:hAnsi="Arial" w:cs="Arial"/>
          <w:color w:val="auto"/>
        </w:rPr>
        <w:br/>
        <w:t>добычи объектов животного и растительного мира, занесенных</w:t>
      </w:r>
      <w:r w:rsidRPr="00D04435">
        <w:rPr>
          <w:rFonts w:ascii="Arial" w:hAnsi="Arial" w:cs="Arial"/>
          <w:color w:val="auto"/>
        </w:rPr>
        <w:br/>
        <w:t>в Красную книгу Ульяновской области и не принадлежащих</w:t>
      </w:r>
      <w:r w:rsidRPr="00D04435">
        <w:rPr>
          <w:rFonts w:ascii="Arial" w:hAnsi="Arial" w:cs="Arial"/>
          <w:color w:val="auto"/>
        </w:rPr>
        <w:br/>
        <w:t>к видам, занесенным в Красную книгу Российской Федерации</w:t>
      </w:r>
    </w:p>
    <w:p w14:paraId="0BE7653E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     </w:t>
      </w:r>
      <w:r w:rsidRPr="00D04435">
        <w:rPr>
          <w:rFonts w:ascii="Arial" w:hAnsi="Arial" w:cs="Arial"/>
        </w:rPr>
        <w:br/>
      </w:r>
      <w:r w:rsidRPr="00D04435">
        <w:rPr>
          <w:rFonts w:ascii="Arial" w:hAnsi="Arial" w:cs="Arial"/>
        </w:rPr>
        <w:br/>
        <w:t>ФОРМА</w:t>
      </w:r>
    </w:p>
    <w:p w14:paraId="4723C21B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      РАЗРЕШЕНИЕ N ___</w:t>
      </w:r>
    </w:p>
    <w:p w14:paraId="41DA63B2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на добычу объектов животного и растительного мира, занесенных в Красную</w:t>
      </w:r>
    </w:p>
    <w:p w14:paraId="722F6DFD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книгу Ульяновской области и не принадлежащих к видам, занесенным в Красную</w:t>
      </w:r>
    </w:p>
    <w:p w14:paraId="209B8A4F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 книгу Российской Федерации</w:t>
      </w:r>
      <w:r w:rsidRPr="00D04435">
        <w:rPr>
          <w:rFonts w:ascii="Courier New" w:hAnsi="Courier New" w:cs="Courier New"/>
          <w:spacing w:val="-18"/>
        </w:rPr>
        <w:br/>
      </w:r>
    </w:p>
    <w:p w14:paraId="0A15B4DF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Настоящим разрешается _____________________________________________________</w:t>
      </w:r>
    </w:p>
    <w:p w14:paraId="7DC87D04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    (для физического лица - Ф.И.О. (последнее -</w:t>
      </w:r>
    </w:p>
    <w:p w14:paraId="0F70F087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     при наличии), адрес и паспортные данные;</w:t>
      </w:r>
    </w:p>
    <w:p w14:paraId="7AC81812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6950711C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для юридического лица - реквизиты)</w:t>
      </w:r>
    </w:p>
    <w:p w14:paraId="4E1021B4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произвести добычу _________________________________________________________</w:t>
      </w:r>
    </w:p>
    <w:p w14:paraId="5BE9CAC2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314628C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(русское и латинское названия вида животного или растения, также его</w:t>
      </w:r>
    </w:p>
    <w:p w14:paraId="3015682E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          описание)</w:t>
      </w:r>
    </w:p>
    <w:p w14:paraId="404A85F3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в количестве ______________________________________________________________</w:t>
      </w:r>
    </w:p>
    <w:p w14:paraId="0601A1EF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(указать цифрами и прописью)</w:t>
      </w:r>
    </w:p>
    <w:p w14:paraId="07ADFB76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способом __________________________________________________________________</w:t>
      </w:r>
    </w:p>
    <w:p w14:paraId="389482BC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 (названия орудий добывания)</w:t>
      </w:r>
    </w:p>
    <w:p w14:paraId="346827DC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в пределах ________________________________________________________________</w:t>
      </w:r>
    </w:p>
    <w:p w14:paraId="1ACDFA4A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 (район Ульяновской области)</w:t>
      </w:r>
    </w:p>
    <w:p w14:paraId="6B07BAC7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в целях ___________________________________________________________________</w:t>
      </w:r>
    </w:p>
    <w:p w14:paraId="22955297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(цель добычи и дальнейшего использования)</w:t>
      </w:r>
    </w:p>
    <w:p w14:paraId="558E2CB7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Ф.И.О. (последнее - при наличии) лица, ответственного за добычу</w:t>
      </w:r>
    </w:p>
    <w:p w14:paraId="4A565BB8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E09899E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Примечание: _______________________________________________________________</w:t>
      </w:r>
    </w:p>
    <w:p w14:paraId="7EF16230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Действительно с "__" _______ 20__ г. по "__" _______ 20__ г.</w:t>
      </w:r>
    </w:p>
    <w:p w14:paraId="0D50CBF1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Дата выдачи разрешения</w:t>
      </w:r>
    </w:p>
    <w:p w14:paraId="6FACA3CE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"__" _______ 20__ г.</w:t>
      </w:r>
    </w:p>
    <w:p w14:paraId="4D150C13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Действительно на территории _______________________________________________</w:t>
      </w:r>
    </w:p>
    <w:p w14:paraId="3B7D00A8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 xml:space="preserve">                                          (район, лесничество и </w:t>
      </w:r>
      <w:proofErr w:type="gramStart"/>
      <w:r w:rsidRPr="00D04435">
        <w:rPr>
          <w:rFonts w:ascii="Courier New" w:hAnsi="Courier New" w:cs="Courier New"/>
          <w:spacing w:val="-18"/>
        </w:rPr>
        <w:t>т.д.</w:t>
      </w:r>
      <w:proofErr w:type="gramEnd"/>
      <w:r w:rsidRPr="00D04435">
        <w:rPr>
          <w:rFonts w:ascii="Courier New" w:hAnsi="Courier New" w:cs="Courier New"/>
          <w:spacing w:val="-18"/>
        </w:rPr>
        <w:t>)</w:t>
      </w:r>
    </w:p>
    <w:p w14:paraId="458EF902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под контролем _____________________________________________________________</w:t>
      </w:r>
    </w:p>
    <w:p w14:paraId="18F3A29D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  (наименование должности, Ф.И.О.)</w:t>
      </w:r>
    </w:p>
    <w:p w14:paraId="55B20F31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"__" _______ 20__ г. __________________ ___________________________________</w:t>
      </w:r>
    </w:p>
    <w:p w14:paraId="2AFDA072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(подпись, ФИО, наименование должности)</w:t>
      </w:r>
      <w:r w:rsidRPr="00D04435">
        <w:rPr>
          <w:rFonts w:ascii="Courier New" w:hAnsi="Courier New" w:cs="Courier New"/>
          <w:spacing w:val="-18"/>
        </w:rPr>
        <w:br/>
      </w:r>
    </w:p>
    <w:p w14:paraId="5F01007E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М.П.</w:t>
      </w:r>
      <w:r w:rsidRPr="00D04435">
        <w:rPr>
          <w:rFonts w:ascii="Courier New" w:hAnsi="Courier New" w:cs="Courier New"/>
          <w:spacing w:val="-18"/>
        </w:rPr>
        <w:br/>
      </w:r>
    </w:p>
    <w:p w14:paraId="447CBBC3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Краткий отчет об использовании разрешения</w:t>
      </w:r>
    </w:p>
    <w:p w14:paraId="003C0774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1. ________________________________________________________________________</w:t>
      </w:r>
    </w:p>
    <w:p w14:paraId="19F697ED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  (место и сроки добывания)</w:t>
      </w:r>
    </w:p>
    <w:p w14:paraId="242F2E13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2. ________________________________________________________________________</w:t>
      </w:r>
    </w:p>
    <w:p w14:paraId="410761FB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 xml:space="preserve">                    (количество добытых объектов, возраст и </w:t>
      </w:r>
      <w:proofErr w:type="gramStart"/>
      <w:r w:rsidRPr="00D04435">
        <w:rPr>
          <w:rFonts w:ascii="Courier New" w:hAnsi="Courier New" w:cs="Courier New"/>
          <w:spacing w:val="-18"/>
        </w:rPr>
        <w:t>т.д.</w:t>
      </w:r>
      <w:proofErr w:type="gramEnd"/>
      <w:r w:rsidRPr="00D04435">
        <w:rPr>
          <w:rFonts w:ascii="Courier New" w:hAnsi="Courier New" w:cs="Courier New"/>
          <w:spacing w:val="-18"/>
        </w:rPr>
        <w:t>)</w:t>
      </w:r>
    </w:p>
    <w:p w14:paraId="5346A663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3. ________________________________________________________________________</w:t>
      </w:r>
    </w:p>
    <w:p w14:paraId="5869F363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(способы и орудия добывания)</w:t>
      </w:r>
    </w:p>
    <w:p w14:paraId="73AB0B7B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lastRenderedPageBreak/>
        <w:t>Дополнительные сведения ___________________________________________________</w:t>
      </w:r>
    </w:p>
    <w:p w14:paraId="03E46AD1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                                  (состояние добытых объектов, наличие</w:t>
      </w:r>
    </w:p>
    <w:p w14:paraId="6CE29496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B6B3554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 xml:space="preserve">                   признаков заболеваний, травм, дефектов и </w:t>
      </w:r>
      <w:proofErr w:type="gramStart"/>
      <w:r w:rsidRPr="00D04435">
        <w:rPr>
          <w:rFonts w:ascii="Courier New" w:hAnsi="Courier New" w:cs="Courier New"/>
          <w:spacing w:val="-18"/>
        </w:rPr>
        <w:t>т.п.</w:t>
      </w:r>
      <w:proofErr w:type="gramEnd"/>
      <w:r w:rsidRPr="00D04435">
        <w:rPr>
          <w:rFonts w:ascii="Courier New" w:hAnsi="Courier New" w:cs="Courier New"/>
          <w:spacing w:val="-18"/>
        </w:rPr>
        <w:t>)</w:t>
      </w:r>
      <w:r w:rsidRPr="00D04435">
        <w:rPr>
          <w:rFonts w:ascii="Courier New" w:hAnsi="Courier New" w:cs="Courier New"/>
          <w:spacing w:val="-18"/>
        </w:rPr>
        <w:br/>
      </w:r>
    </w:p>
    <w:p w14:paraId="6AE9B4A6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Подпись лица, ответственного за добычу ____________________________________</w:t>
      </w:r>
    </w:p>
    <w:p w14:paraId="22C43C0B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Подпись лица, осуществляющего контроль за добычей _________________________</w:t>
      </w:r>
    </w:p>
    <w:p w14:paraId="5D402FA9" w14:textId="77777777" w:rsidR="00D04435" w:rsidRPr="00D04435" w:rsidRDefault="00D04435" w:rsidP="00D04435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>Приложение ________________________________________________________________</w:t>
      </w:r>
    </w:p>
    <w:p w14:paraId="0271530B" w14:textId="77777777" w:rsidR="00D04435" w:rsidRPr="00D04435" w:rsidRDefault="00D04435" w:rsidP="00D0443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04435">
        <w:rPr>
          <w:rFonts w:ascii="Courier New" w:hAnsi="Courier New" w:cs="Courier New"/>
          <w:spacing w:val="-18"/>
        </w:rPr>
        <w:t xml:space="preserve">              (копии актов о добыче, на случайный прилов, падеж животных и </w:t>
      </w:r>
      <w:proofErr w:type="gramStart"/>
      <w:r w:rsidRPr="00D04435">
        <w:rPr>
          <w:rFonts w:ascii="Courier New" w:hAnsi="Courier New" w:cs="Courier New"/>
          <w:spacing w:val="-18"/>
        </w:rPr>
        <w:t>т.п.</w:t>
      </w:r>
      <w:proofErr w:type="gramEnd"/>
      <w:r w:rsidRPr="00D04435">
        <w:rPr>
          <w:rFonts w:ascii="Courier New" w:hAnsi="Courier New" w:cs="Courier New"/>
          <w:spacing w:val="-18"/>
        </w:rPr>
        <w:t>)</w:t>
      </w:r>
      <w:r w:rsidRPr="00D04435">
        <w:rPr>
          <w:rFonts w:ascii="Courier New" w:hAnsi="Courier New" w:cs="Courier New"/>
          <w:spacing w:val="-18"/>
        </w:rPr>
        <w:br/>
      </w:r>
    </w:p>
    <w:p w14:paraId="508B8F02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ПАМЯТКА</w:t>
      </w:r>
    </w:p>
    <w:p w14:paraId="14FA1A8C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9D916AB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1. Разрешение является именным документом, передача его другим юридическим и физическим лицам запрещается.</w:t>
      </w:r>
      <w:r w:rsidRPr="00D04435">
        <w:rPr>
          <w:rFonts w:ascii="Arial" w:hAnsi="Arial" w:cs="Arial"/>
        </w:rPr>
        <w:br/>
      </w:r>
    </w:p>
    <w:p w14:paraId="78478598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2. Добыча осуществляется в строгом соответствии с условиями, указанными в разрешении. По окончании срока действия разрешение подлежит возврату в месячный срок с соответствующими копиями актов и подробным отчетом о результатах добычи.</w:t>
      </w:r>
      <w:r w:rsidRPr="00D04435">
        <w:rPr>
          <w:rFonts w:ascii="Arial" w:hAnsi="Arial" w:cs="Arial"/>
        </w:rPr>
        <w:br/>
      </w:r>
    </w:p>
    <w:p w14:paraId="6ADD1280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3. Лицам, не возвратившим ранее полученные разрешения или не представившим отчет о добыче, разрешения в дальнейшем не выдаются.</w:t>
      </w:r>
      <w:r w:rsidRPr="00D04435">
        <w:rPr>
          <w:rFonts w:ascii="Arial" w:hAnsi="Arial" w:cs="Arial"/>
        </w:rPr>
        <w:br/>
      </w:r>
    </w:p>
    <w:p w14:paraId="3E1BA320" w14:textId="77777777" w:rsidR="00D04435" w:rsidRPr="00D04435" w:rsidRDefault="00D04435" w:rsidP="00D0443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4435">
        <w:rPr>
          <w:rFonts w:ascii="Arial" w:hAnsi="Arial" w:cs="Arial"/>
        </w:rPr>
        <w:t>4. За нарушение установленного порядка использования разрешения лица, осуществляющие добычу, несут ответственность в соответствии с законодательством Российской Федерации и законодательством Ульяновской области.</w:t>
      </w:r>
    </w:p>
    <w:p w14:paraId="454DC862" w14:textId="77777777" w:rsidR="00D04435" w:rsidRPr="00D04435" w:rsidRDefault="00D04435" w:rsidP="00D04435"/>
    <w:p w14:paraId="286141D5" w14:textId="77777777" w:rsidR="00C22ED3" w:rsidRPr="00D04435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0443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044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443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443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0443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0443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0443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D04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04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D04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