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8887F8" w14:textId="77777777" w:rsidR="00A4038C" w:rsidRPr="00A4038C" w:rsidRDefault="00A4038C" w:rsidP="00A4038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ТОМСКОЙ ОБЛАСТИ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</w:p>
    <w:p w14:paraId="2FD4F9A8" w14:textId="77777777" w:rsidR="00A4038C" w:rsidRPr="00A4038C" w:rsidRDefault="00A4038C" w:rsidP="00A4038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 февраля 2007 года № 16а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Об утверждении Положения о государственном </w:t>
      </w:r>
      <w:proofErr w:type="spellStart"/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государственном</w:t>
      </w:r>
      <w:proofErr w:type="spellEnd"/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природном заказнике зоологического профиля</w:t>
      </w:r>
    </w:p>
    <w:p w14:paraId="187A5D3A" w14:textId="77777777" w:rsidR="00A4038C" w:rsidRPr="00A4038C" w:rsidRDefault="00A4038C" w:rsidP="00A4038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"</w:t>
      </w:r>
      <w:proofErr w:type="spellStart"/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29574094" w14:textId="77777777" w:rsidR="00A4038C" w:rsidRPr="00A4038C" w:rsidRDefault="00A4038C" w:rsidP="00A40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в редакции, введенной в действие с 12.08.2019 года постановлением Администрации Томской области от 30 июля 2019 года № 278а, - см. 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(с изменениями на 30 июля 2019 года)</w:t>
      </w:r>
    </w:p>
    <w:p w14:paraId="135544AF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    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Документ с изменениями, внесенными: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Администрации Томской области от 30 июля 2019 года № 278а</w:t>
      </w:r>
    </w:p>
    <w:p w14:paraId="4938BC06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26 декабря 2016 года № 406а</w:t>
      </w:r>
    </w:p>
    <w:p w14:paraId="209212D7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20 февраля 2015 года № 60а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Администрации Томской области от 01 марта 2013 года № 69а</w:t>
      </w:r>
    </w:p>
    <w:p w14:paraId="1EE981B9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31 октября 2012 года № 435а</w:t>
      </w:r>
    </w:p>
    <w:p w14:paraId="7F2251D9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30 мая 2011 года № 158а</w:t>
      </w:r>
    </w:p>
    <w:p w14:paraId="62AAE226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15 января 2010 года № 5а</w:t>
      </w:r>
    </w:p>
    <w:p w14:paraId="50B2B06F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30 октября 2008 года N 231а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___________________________________________________________________</w:t>
      </w:r>
    </w:p>
    <w:p w14:paraId="722769FD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19FCAD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14 марта 1995 года № 33-ФЗ "Об особо охраняемых природных территориях", Законом Томской области от 12 августа 2005 года № 134-ОЗ "Об особо охраняемых природных территориях в Томской области", во исполнение распоряжения Администрации Томской области от 25.04.2005 № 96-ра "О государственных зоологических заказниках регионального значения"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FF7D19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6EF27D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1.   Утвердить: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59670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прилагаемое Положение о государственном природном заказнике зоологического профиля "</w:t>
      </w:r>
      <w:proofErr w:type="spell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";</w:t>
      </w:r>
    </w:p>
    <w:p w14:paraId="6BD315B1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редакции, введенной в действие с 12.08.2019 года постановлением Администрации Томской области от 30 июля 2019 года № 278а, - см. 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F41B71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2) границы государственного природного заказника зоологического профиля "</w:t>
      </w:r>
      <w:proofErr w:type="spell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" (приложение № 1);</w:t>
      </w:r>
    </w:p>
    <w:p w14:paraId="7ECD8681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редакции, введенной в действие с 12.08.2019 года постановлением Администрации Томской области от 30 июля 2019 года № 278а, - см. 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ADF581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схему государственного природного заказника зоологического профиля "</w:t>
      </w:r>
      <w:proofErr w:type="spell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" (приложение № 2).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B02C69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(подпункт в редакции, введенной в действие с 12.08.2019 года постановлением Администрации Томской области от 30 июля 2019 года № 278а, - см. предыдущую редакцию)     </w:t>
      </w:r>
    </w:p>
    <w:p w14:paraId="52A463C1" w14:textId="77777777" w:rsidR="00A4038C" w:rsidRPr="00A4038C" w:rsidRDefault="00A4038C" w:rsidP="00A40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2. Контроль за исполнением настоящего постановления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возложить  на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заместителя Губернатора Томской области по агропромышленной политике и природопользованию.  </w:t>
      </w:r>
    </w:p>
    <w:p w14:paraId="0793B204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редакции, введенной в действие с 12.08.2019 года постановлением Администрации Томской области от 30 июля 2019 года № 278а, - см. предыдущую редакцию)  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210132" w14:textId="77777777" w:rsidR="00A4038C" w:rsidRPr="00A4038C" w:rsidRDefault="00A4038C" w:rsidP="00A4038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. Главы Администрации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(Губернатора) Томской области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Наговицын</w:t>
      </w:r>
    </w:p>
    <w:p w14:paraId="3537A86B" w14:textId="77777777" w:rsidR="00A4038C" w:rsidRPr="00A4038C" w:rsidRDefault="00A4038C" w:rsidP="00A4038C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Утверждено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 Администрации Томской области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08.02.2007 № 16а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3344CEC3" w14:textId="77777777" w:rsidR="00A4038C" w:rsidRPr="00A4038C" w:rsidRDefault="00A4038C" w:rsidP="00A4038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государственном природном заказнике зоологического профиля</w:t>
      </w:r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</w:t>
      </w:r>
      <w:proofErr w:type="spellStart"/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71BCEA06" w14:textId="77777777" w:rsidR="00A4038C" w:rsidRPr="00A4038C" w:rsidRDefault="00A4038C" w:rsidP="00A40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в редакции, введенной в действие с 12.08.2019 года постановлением Администрации Томской области от 30 июля 2019 года № 278а, - см. предыдущую редакцию)</w:t>
      </w:r>
    </w:p>
    <w:p w14:paraId="776AEA8D" w14:textId="77777777" w:rsidR="00A4038C" w:rsidRPr="00A4038C" w:rsidRDefault="00A4038C" w:rsidP="00A4038C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A4038C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A4038C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1. Общие положения</w:t>
      </w:r>
    </w:p>
    <w:p w14:paraId="5BB52586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 "Об особо охраняемых природных территориях", от 10 января 2002 года № 7-ФЗ "Об охране окружающей среды", от 24 апреля 1995 года № 52-ФЗ "О животном мире", от 24 июля 2009 года  № 209-ФЗ "Об охоте и о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Российской Федерации от 16.07.2007 № 181 "Об утверждении Особенностей использования, охраны, защиты, воспроизводства лесов, расположенных на особо охраняемых природных территориях", Законом Томской области от 12 августа 2005 года № 134-ОЗ "Об особо охраняемых природных территориях в Томской области".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6D5AB9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Особо охраняемая природная территория областного значения, расположенная на территории Томского района в границах,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указанных  в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приложении № 2 к настоящему постановлению, объявлена государственным природным заказником зоологического профиля "</w:t>
      </w:r>
      <w:proofErr w:type="spell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(далее - Заказник)  без ограничения срока действия. Площадь Заказника составляет 52322 га, из них площадь заповедной зоны составляет 31364 га, 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площадь лесной зоны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 11242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га, площадь сельскохозяйственной зоны составляет 9716 га.</w:t>
      </w:r>
    </w:p>
    <w:p w14:paraId="313E4B44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редакции, введенной в действие с 12.08.2019 года постановлением Администрации Томской области от 30 июля 2019 года № 278а, - см. 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DA444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Профиль Заказника - зоологический.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7AF438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Государственное управление и государственный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 за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деятельностью Заказника осуществляет Департамент охотничьего и рыбного хозяйства Томской области в соответствии с действующим законодательством.</w:t>
      </w:r>
    </w:p>
    <w:p w14:paraId="7CF7F5A9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редакции, введенной в действие с 07.01.2017 года постановлением Администрации Томской области от 26 декабря 2016 года № 406а, - см. 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985532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Администрацией Заказника является областное государственное бюджетное учреждение "Областное управление по охране и рациональному использованию животного мира Томской области" (далее - Администрация Заказника), которое обеспечивает функционирование и охрану Заказника.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09424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Объявление территории Заказника особо охраняемой природной территорией областного значения не влечет за собой изъятие занимаемых им земельных участков у собственников, владельцев и пользователей этих участков.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411CFF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Установленный режим особой охраны территории Заказника обязателен для исполнения всеми без исключения юридическими и физическими лицами, производящими любой вид хозяйственной и иной деятельности на территории Заказника.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02561A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8. На территории Заказника запрещается или ограничивается любая деятельность, если она противоречит цели и задачам Заказника или может причинить вред природным комплексам и компонентам.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ADF9C3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Территория Заказника в обязательном порядке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  при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разработке территориальных комплексных схем, схем землеустройства  и районной планировки.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539146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Обеспечение режима особой охраны Заказника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 в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пределах средств, предусмотренных Законом Томской области об областном бюджете на очередной финансовый год и плановый период на финансирование расходов по охране окружающей среды, и других не запрещенных законодательством источников.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F8DF54" w14:textId="77777777" w:rsidR="00A4038C" w:rsidRPr="00A4038C" w:rsidRDefault="00A4038C" w:rsidP="00A4038C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A4038C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A4038C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2. Цель, задачи и режим особой охраны Заказника</w:t>
      </w:r>
    </w:p>
    <w:p w14:paraId="049C7C80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Целью образования Заказника является сохранение и восстановление биологического разнообразия, а также природных экосистем во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 их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разнообразии.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60EBF5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Задачами Заказника являются: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48C4F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создание условий для сохранения и воспроизводства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редких  и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исчезающих видов растений и животных, а также воспроизводства объектов животного мира, отнесенных к объектам охоты;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B9CD1F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сохранение природных комплексов и естественных природных сукцессий;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FED303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сохранение биологического разнообразия;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F1EF23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просветительская деятельность среди населения для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информирования  о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функционировании Заказника;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6FCB6A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контроль за осуществлением разрешенной хозяйственной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 и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использованием природных ресурсов на территории Заказника.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DB4FB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13. На территории Заказника выделяются следующие функциональные зоны: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8EE247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1) заповедная зона;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8B5E62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2) лесная зона;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B0D655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сельскохозяйственная зона.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1B30C1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14. На территории заповедной зоны Заказника запрещаются: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2A2697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распашка земель, за исключением распашки для проведения мероприятий по охране, защите и воспроизводству лесов, биотехнических мероприятий, лесоустройства;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175DD3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проведение рубок, кроме рубок ухода и санитарно-оздоровительных мероприятий, рубок для создания и эксплуатации объектов лесной инфраструктуры в целях охраны и защиты лесов в порядке, установленном действующим законодательством; сплошные рубки лесных насаждений проводятся в тех случаях, когда выборочные рубки не могут обеспечить сохранение жизнеспособности лесных насаждений и выполнение ими полезных функций;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7741F1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переработка древесины и иных лесных ресурсов;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298FAB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4) заготовка живицы;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797A27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заготовка пищевых лесных ресурсов, сбор лекарственных растений, заготовка и сбор </w:t>
      </w:r>
      <w:proofErr w:type="spell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недревесных</w:t>
      </w:r>
      <w:proofErr w:type="spell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лесных ресурсов, кроме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осуществляемых  для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нужд;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4FD45B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проведение гидромелиоративных работ;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9264A6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7) осуществление рекреационной деятельности, в том числе размещение баз отдыха, туристических лагерей, бивуаков, остановочных площадок, стоянок автотранспортных средств, за исключением таковой, осуществляемой Администрацией Заказника в целях реализации подпункта 4) пункта 12 настоящего Положения;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2C19F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8) выполнение работ по геологическому изучению недр, разработка месторождений полезных ископаемых;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ED9EAE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9) взрывные работы;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ED53A7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10) авиационно-химические работы;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AEEA5B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11) применение токсичных химических препаратов, в том числе для охраны и защиты лесов;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61AA35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12) размещение мест складирования, захоронения, уничтожения токсичных химических веществ и тары из-под них;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CB848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13) осуществление охоты и видов деятельности в сфере охотничьего хозяйства;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A8F222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14) добыча объектов животного мира, не отнесенных к охотничьим ресурсам;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5DE52E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15) беспривязное нахождение собак;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2E05F5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16) строительство зданий и сооружений, размещение некапитальных строений, сооружений, за исключением строительства, размещения в целях осуществления деятельности Заказника;"</w:t>
      </w:r>
    </w:p>
    <w:p w14:paraId="5BA73F60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редакции, введенной в действие с 12.08.2019 года постановлением Администрации Томской области от 30 июля 2019 года № 278а, - см. 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3728A2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17) строительство и эксплуатация искусственных водных объектов, а также гидротехнических сооружений;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1E91C3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18) строительство линейных объектов;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CAC78C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19) нарушение местообитаний редких и находящихся под угрозой исчезновения видов растений и животных;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561A4E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20) разорение и разрушение нор, гнезд, хаток диких животных, сбор яиц;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3BF102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21) нарушение почвенно-растительного покрова;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99CF49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22) создание лесных плантаций и их эксплуатация;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B22380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23) выращивание лесных плодовых, ягодных, декоративных растений, лекарственных растений;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08A245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24) выращивание посадочного материала лесных растений (саженцев, сеянцев);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45F075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25) захламление мусором, отходами лесозаготовок, отходами </w:t>
      </w:r>
      <w:proofErr w:type="gramStart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производства  и</w:t>
      </w:r>
      <w:proofErr w:type="gramEnd"/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потребления, устройство скотомогильников, сооружение полигонов захоронения отходов;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26859A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26) проезд механических транспортных средств, за исключением проезда  для осуществления деятельности Заказника, охраны, защиты и воспроизводства лесов, проведения научно-исследовательской и образовательной деятельности, а также проезда в случаях выдачи разрешений на проезд по особо охраняемым природным территориям областного значения - государственным природным заказникам зоологического профиля, режим особой охраны которых предусматривает возможность проезда по указанным территориям при условии получения названного разрешения.</w:t>
      </w:r>
    </w:p>
    <w:p w14:paraId="6EE061A0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редакции, введенной в действие с 12.08.2019 года постановлением Администрации Томской области от 30 июля 2019 года № 278а, - см. предыдущую редакцию)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0E1A8E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15. На территории лесной зоны Заказника запрещаются: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1D94ED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распашка земель, за исключением распашки для проведения мероприятий по охране, защите и воспроизводству лесов, биотехнических мероприятий, лесоустройства;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E70BAF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проведение рубок, кроме рубок ухода и санитарно-оздоровительных мероприятий, рубок для создания и эксплуатации объектов лесной инфраструктуры в целях охраны и защиты лесов, рубок насаждений лиственных пород гражданам для нужд отопления в порядке, установленном действующим законодательством;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B80C44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переработка древесины и иных лесных ресурсов;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BB88C8" w14:textId="77777777" w:rsidR="00A4038C" w:rsidRPr="00A4038C" w:rsidRDefault="00A4038C" w:rsidP="00A4038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t>4) заготовка живицы;</w:t>
      </w:r>
      <w:r w:rsidRPr="00A403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7B5912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5) заготовка пищевых лесных ресурсов, сбор лекарственных растений, заготовка и сбор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кроме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осуществляемых  для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собственных нужд;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4B71E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6) проведение гидромелиоративных работ;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1E0DA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7) осуществление рекреационной деятельности, в том числе размещение баз отдыха, туристических лагерей, бивуаков, остановочных площадок, стоянок автотранспортных средств, за исключением таковой, осуществляемой Администрацией Заказника в целях реализации подпункта 4) пункта 12 настоящего Положения;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BD4B3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8) выполнение работ по геологическому изучению недр, разработка месторождений полезных ископаемых;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BB822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9) взрывные работы;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3D9C7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10) авиационно-химические работы;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670A6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11) применение токсичных химических препаратов, в том числе для охраны и защиты лесов;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C637A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12) размещение мест складирования, захоронения, уничтожения токсичных химических веществ и тары из-под них;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10AA0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13) осуществление охоты и видов деятельности в сфере охотничьего хозяйства;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164A8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14) добыча объектов животного мира, не отнесенных к охотничьим ресурсам;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F5446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15) беспривязное нахождение собак;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0FA11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16) строительство зданий и сооружений, размещение некапитальных строений, сооружений, за исключением строительства, размещения в целях осуществления деятельности Заказника;</w:t>
      </w:r>
    </w:p>
    <w:p w14:paraId="26862296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(подпункт в редакции, введенной в действие с 12.08.2019 года постановлением Администрации Томской области от 30 июля 2019 года № 278а, - 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см. предыдущую редакцию)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9A81E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17) строительство и эксплуатация искусственных водных объектов, а также гидротехнических сооружений;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32F49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18) нарушение местообитаний редких и находящихся под угрозой исчезновения видов растений и животных;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9D9B1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19) разорение и разрушение нор, гнезд, хаток диких животных, сбор яиц;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12170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20) нарушение почвенно-растительного покрова;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C79C3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21) создание лесных плантаций и их эксплуатация, кроме выполнения государственного задания по сохранению, защите и воспроизводству лесов;</w:t>
      </w:r>
    </w:p>
    <w:p w14:paraId="03C810E6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(подпункт в редакции, введенной в действие с 07.01.2017 года постановлением Администрации Томской области от 26 декабря 2016 года № 406а, - см. предыдущую редакцию)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CFFFA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22) выращивание лесных плодовых, ягодных, декоративных растений, лекарственных растений;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4EB0C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23) выращивание посадочного материала лесных растений (саженцев, сеянцев), кроме выполнения государственного задания по сохранению,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защите  и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воспроизводству лесов;</w:t>
      </w:r>
    </w:p>
    <w:p w14:paraId="4129DAF0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(подпункт в редакции, введенной в действие с 07.01.2017 года постановлением Администрации Томской области от 26 декабря 2016 года № 406а, - см. предыдущую редакцию)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11023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24) захламление мусором, отходами лесозаготовок, отходами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производства  и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потребления, устройство скотомогильников, сооружение полигонов захоронения отходов.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4FE94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16. На территории сельскохозяйственной зоны Заказника запрещаются: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77B4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1) переработка древесины и иных лесных ресурсов;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2762B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2) выполнение работ по геологическому изучению недр, разработка месторождений полезных ископаемых;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C1BB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3) взрывные работы;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15D35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4) авиационно-химические работы;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1869C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5) применение токсичных химических препаратов, в том числе для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охраны  и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защиты лесов;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5C5AA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6) размещение мест складирования, захоронения, уничтожения токсичных химических веществ и тары из-под них;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D1767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7) осуществление охоты и видов деятельности в сфере охотничьего хозяйства;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77BA5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8) добыча объектов животного мира, не отнесенных к охотничьим ресурсам;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F4FB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9) беспривязное нахождение собак;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30DF4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10) строительство и эксплуатация искусственных водных объектов, а также гидротехнических сооружений;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B32FE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11) преднамеренное нарушение местообитаний редких и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находящихся  под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угрозой исчезновения видов растений и животных;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FFC96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12) преднамеренное разорение и разрушение нор, гнезд, хаток диких животных, сбор яиц;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9D6D1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13) захламление мусором, отходами лесозаготовок, отходами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производства  и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потребления, устройство скотомогильников, сооружение полигонов захоронения отходов;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2DEFA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14) строительство зданий и сооружений, размещение некапитальных строений, сооружений, за исключением строительства, размещения в целях осуществления деятельности Заказника и осуществления деятельности в соответствии с целевым назначением земель.</w:t>
      </w:r>
    </w:p>
    <w:p w14:paraId="6AF0E87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(подпункт в редакции, введенной в действие с 12.08.2019 года постановлением Администрации Томской области от 30 июля 2019 года № 278а, - см. предыдущую редакцию)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43B83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17. Регулирование численности отдельных видов животных на территории Заказника, выбраковочный и выборочный отстрел, а также проведение вынужденного отстрела осуществляются Администрацией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Заказника  в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соответствии с действующим законодательством Российской Федерации.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BCF4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Абзац утратил силу с 12 августа 2019 года - постановление Администрации Томской области от 30 июля 2019 года № 278а. - См. предыдущую редакцию.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CBE72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18. Предоставление расположенных в заповедной и лесной зонах Заказника земельных участков под садовые, огородные и дачные участки, а также земельных участков под новое строительство запрещено.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316D2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19. Пункт утратил силу с 12 августа 2019 года - постановление Администрации Томской области от 30 июля 2019 года № 278а. - См. предыдущую редакцию.     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F566B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20. Пребывание граждан на территории Заказника может быть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ограничено  в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целях обеспечения: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348D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1) пожарной и санитарной безопасности в лесах;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F728C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2) безопасности граждан при выполнении работ.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A2F0A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21. Границы территории Заказника обозначаются на местности предупредительными и информационными знаками.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B65BA" w14:textId="77777777" w:rsidR="00A4038C" w:rsidRPr="00A4038C" w:rsidRDefault="00A4038C" w:rsidP="00A4038C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4038C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4038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3. Ответственность за нарушение режима</w:t>
      </w:r>
      <w:r w:rsidRPr="00A4038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особой охраны территории Заказника</w:t>
      </w:r>
    </w:p>
    <w:p w14:paraId="30BA7B45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22. Меры по пресечению нарушений действующего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законодательства  на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территории Заказника осуществляются Департамент охотничьего и рыбного хозяйства Томской области, Департаментом лесного хозяйства Томской области, Администрацией Заказника, а также иными органами государственной власти  в пределах установленных действующим законодательством полномочий.</w:t>
      </w:r>
    </w:p>
    <w:p w14:paraId="7D17D2B7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07.01.2017 года постановлением Администрации Томской области от 26 декабря 2016 года № 406а, - см. предыдущую редакцию)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BAFB8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23. Физические и юридические лица обязаны соблюдать режим особой охраны территории Заказника и несут за его нарушение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ответственность  в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соответствии с действующим законодательством.</w:t>
      </w:r>
    </w:p>
    <w:p w14:paraId="7390D56C" w14:textId="77777777" w:rsidR="00A4038C" w:rsidRPr="00A4038C" w:rsidRDefault="00A4038C" w:rsidP="00A4038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№ 1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 Томской области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08.02.2007 № 16а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Томской области от 31 октября 2012 года № 435а, -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см. предыдущую редакцию)</w:t>
      </w:r>
    </w:p>
    <w:p w14:paraId="16587730" w14:textId="77777777" w:rsidR="00A4038C" w:rsidRPr="00A4038C" w:rsidRDefault="00A4038C" w:rsidP="00A4038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Границы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природного заказника зоологического профиля</w:t>
      </w:r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Калтайский</w:t>
      </w:r>
      <w:proofErr w:type="spellEnd"/>
      <w:r w:rsidRPr="00A40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AE13617" w14:textId="77777777" w:rsidR="00A4038C" w:rsidRPr="00A4038C" w:rsidRDefault="00A4038C" w:rsidP="00A4038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(Наименование в редакции, введенной в действие с 12.08.2019 года постановлением Администрации Томской области от 30 июля 2019 года № 278а, - см. предыдущую редакцию)</w:t>
      </w:r>
    </w:p>
    <w:p w14:paraId="0CE4FF67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Северная - от магистрального газопровода "Парабель - Кузбасс" в районе д. Березовая Речка на северо-восток по дороге через бывшие населенные пункты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Баталино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, Большие Ключи до пересечения с автотрассой Томск -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Юрга  в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окрестностях д.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Кафтанчиково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(дорога в Заказник не входит).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6CD3D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Восточная - от пересечения с автотрассой Томск - Юрга в окрестностях д.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Кафтанчиково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на юг по автотрассе Томск - Юрга до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пересечения  с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административной границей Томской и Кемеровской областей (р. Большая Черная) (дорога в Заказник не входит).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C6731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Южная - от пересечения автотрассы Томск - Юрга с р. Большая Черная (середина реки) вверх по течению (по административной границе Томской и Кемеровской областей) до пересечения с магистральным </w:t>
      </w: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газопроводом  "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>Парабель - Кузбасс".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F87F5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Западная  -</w:t>
      </w:r>
      <w:proofErr w:type="gram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 от пересечения р. Большая Черная с магистральным газопроводом "Парабель - Кузбасс" на северо-запад до д. Березовая Речка (полоса отвода земель под магистральный газопровод "Парабель - Кузбасс" в Заказник  не входит).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FB4F2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В границы Заказника не входят территории населенных пунктов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Кандинка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Госконюшня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>, акватория водохранилища на р. Ум.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D73F7" w14:textId="77777777" w:rsidR="00A4038C" w:rsidRPr="00A4038C" w:rsidRDefault="00A4038C" w:rsidP="00A4038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  <w:t>Границы заповедной зоны</w:t>
      </w:r>
    </w:p>
    <w:p w14:paraId="0066B296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Восточная граница заповедной зоны проходит по западным просекам кварталов  241,  278,  317,  364,  391,  406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Калтайского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Тимирязевского лесничества до пересечения с р. Большая Черная и включает участок лесного фонда до западных границ Заказника.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DCE86" w14:textId="77777777" w:rsidR="00A4038C" w:rsidRPr="00A4038C" w:rsidRDefault="00A4038C" w:rsidP="00A4038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  <w:t>Границы лесной зоны</w:t>
      </w:r>
    </w:p>
    <w:p w14:paraId="1E48E711" w14:textId="77777777" w:rsidR="00A4038C" w:rsidRPr="00A4038C" w:rsidRDefault="00A4038C" w:rsidP="00A4038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526C1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Лесная зона располагается на землях лесного фонда к востоку от заповедной зоны и включает участок лесного фонда до восточной границы Заказника.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CA111" w14:textId="77777777" w:rsidR="00A4038C" w:rsidRPr="00A4038C" w:rsidRDefault="00A4038C" w:rsidP="00A4038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Границы сельскохозяйственной зоны</w:t>
      </w:r>
    </w:p>
    <w:p w14:paraId="21FBD2D5" w14:textId="77777777" w:rsidR="00A4038C" w:rsidRPr="00A4038C" w:rsidRDefault="00A4038C" w:rsidP="00A4038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3FE0F" w14:textId="77777777" w:rsidR="00A4038C" w:rsidRPr="00A4038C" w:rsidRDefault="00A4038C" w:rsidP="00A40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Сельскохозяйственная зона располагается в северо-западной части Заказника на землях сельскохозяйственного назначения и ограничена с юга и запада границами </w:t>
      </w:r>
      <w:proofErr w:type="spellStart"/>
      <w:r w:rsidRPr="00A4038C">
        <w:rPr>
          <w:rFonts w:ascii="Arial" w:eastAsia="Times New Roman" w:hAnsi="Arial" w:cs="Arial"/>
          <w:sz w:val="24"/>
          <w:szCs w:val="24"/>
          <w:lang w:eastAsia="ru-RU"/>
        </w:rPr>
        <w:t>Калтайского</w:t>
      </w:r>
      <w:proofErr w:type="spellEnd"/>
      <w:r w:rsidRPr="00A4038C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Тимирязевского лесничества.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666A1" w14:textId="77777777" w:rsidR="00A4038C" w:rsidRPr="00A4038C" w:rsidRDefault="00A4038C" w:rsidP="00A4038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4038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Координаты границ государственного природного заказника</w:t>
      </w:r>
      <w:r w:rsidRPr="00A4038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зоологического профиля "</w:t>
      </w:r>
      <w:proofErr w:type="spellStart"/>
      <w:r w:rsidRPr="00A4038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Калтайский</w:t>
      </w:r>
      <w:proofErr w:type="spellEnd"/>
      <w:r w:rsidRPr="00A4038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"</w:t>
      </w:r>
    </w:p>
    <w:p w14:paraId="4D5C1EE1" w14:textId="77777777" w:rsidR="00A4038C" w:rsidRPr="00A4038C" w:rsidRDefault="00A4038C" w:rsidP="00A4038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4038C">
        <w:rPr>
          <w:rFonts w:ascii="Arial" w:eastAsia="Times New Roman" w:hAnsi="Arial" w:cs="Arial"/>
          <w:sz w:val="24"/>
          <w:szCs w:val="24"/>
          <w:lang w:eastAsia="ru-RU"/>
        </w:rPr>
        <w:t>  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  <w:t>   (В редакции, введенной в действие с 12.08.2019 года постановлением Администрации Томской области от 30 июля 2019 года № 278а, -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  <w:t> см. предыдущую редакцию)</w:t>
      </w:r>
      <w:r w:rsidRPr="00A40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1887"/>
        <w:gridCol w:w="1767"/>
        <w:gridCol w:w="2304"/>
        <w:gridCol w:w="2295"/>
      </w:tblGrid>
      <w:tr w:rsidR="00A4038C" w:rsidRPr="00A4038C" w14:paraId="7B9E06F0" w14:textId="77777777" w:rsidTr="00A4038C">
        <w:trPr>
          <w:trHeight w:val="15"/>
        </w:trPr>
        <w:tc>
          <w:tcPr>
            <w:tcW w:w="1294" w:type="dxa"/>
            <w:hideMark/>
          </w:tcPr>
          <w:p w14:paraId="62198942" w14:textId="77777777" w:rsidR="00A4038C" w:rsidRPr="00A4038C" w:rsidRDefault="00A4038C" w:rsidP="00A4038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08B39BEC" w14:textId="77777777" w:rsidR="00A4038C" w:rsidRPr="00A4038C" w:rsidRDefault="00A4038C" w:rsidP="00A4038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D715245" w14:textId="77777777" w:rsidR="00A4038C" w:rsidRPr="00A4038C" w:rsidRDefault="00A4038C" w:rsidP="00A4038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F6E2158" w14:textId="77777777" w:rsidR="00A4038C" w:rsidRPr="00A4038C" w:rsidRDefault="00A4038C" w:rsidP="00A4038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F02059C" w14:textId="77777777" w:rsidR="00A4038C" w:rsidRPr="00A4038C" w:rsidRDefault="00A4038C" w:rsidP="00A4038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4038C" w:rsidRPr="00A4038C" w14:paraId="110E90BD" w14:textId="77777777" w:rsidTr="00A4038C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D1A2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географических координат характерных точек границ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1127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координат характерных точек границ в системе координат, используемой для ведения Единого государственного реестра недвижимости (МСК-70)</w:t>
            </w:r>
          </w:p>
        </w:tc>
      </w:tr>
      <w:tr w:rsidR="00A4038C" w:rsidRPr="00A4038C" w14:paraId="302BB2B3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D361F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279F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D601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BC25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AA29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A4038C" w:rsidRPr="00A4038C" w14:paraId="48331FB1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7359F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E2F0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20' 21.01"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E9CB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8' 60"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E363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312587.75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F40A1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4287686.00</w:t>
            </w:r>
          </w:p>
        </w:tc>
      </w:tr>
      <w:tr w:rsidR="00A4038C" w:rsidRPr="00A4038C" w14:paraId="7A4F91A5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3AA4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7817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20' 58.42"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E83D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9' 29.12"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442E7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313591.19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B6510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4288357.00</w:t>
            </w:r>
          </w:p>
        </w:tc>
      </w:tr>
      <w:tr w:rsidR="00A4038C" w:rsidRPr="00A4038C" w14:paraId="1B04EA5B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35CF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61D9C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23' 9.46"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C78A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10' 32.27"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DDF5A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315467.84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54CE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4290567.00</w:t>
            </w:r>
          </w:p>
        </w:tc>
      </w:tr>
      <w:tr w:rsidR="00A4038C" w:rsidRPr="00A4038C" w14:paraId="3B9C9377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F58D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1FD0E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31' 6.38"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EDD0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13' 36.55"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913F1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321037.30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E130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4298448.50</w:t>
            </w:r>
          </w:p>
        </w:tc>
      </w:tr>
      <w:tr w:rsidR="00A4038C" w:rsidRPr="00A4038C" w14:paraId="2A7E6DA6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D1FE3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136B5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33' 32.9"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9A1C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14' 24.5"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9024F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322643.80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E7463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4300909.50</w:t>
            </w:r>
          </w:p>
        </w:tc>
      </w:tr>
      <w:tr w:rsidR="00A4038C" w:rsidRPr="00A4038C" w14:paraId="39B417A5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14AD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E0727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34' 10.24"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43C1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14' 36.35"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0FCD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323055.00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7FB0F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4301991.50</w:t>
            </w:r>
          </w:p>
        </w:tc>
      </w:tr>
      <w:tr w:rsidR="00A4038C" w:rsidRPr="00A4038C" w14:paraId="018D447C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BE5B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86FF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35' 25.65"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CA32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14' 26.52"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B3CF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322717.10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0EEC5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4303352.50</w:t>
            </w:r>
          </w:p>
        </w:tc>
      </w:tr>
      <w:tr w:rsidR="00A4038C" w:rsidRPr="00A4038C" w14:paraId="6925E10B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89071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1C01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49' 50.2"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41E2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19' 34.93"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642E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332402.40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20F6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4317792.50</w:t>
            </w:r>
          </w:p>
        </w:tc>
      </w:tr>
      <w:tr w:rsidR="00A4038C" w:rsidRPr="00A4038C" w14:paraId="1249429E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7622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D2F0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49' 30.36"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14C7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18' 58.32"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9EA0C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331463.80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8A14B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4317592.50</w:t>
            </w:r>
          </w:p>
        </w:tc>
      </w:tr>
      <w:tr w:rsidR="00A4038C" w:rsidRPr="00A4038C" w14:paraId="5E385C40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D596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A97A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47' 24.07"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8800F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18' 1.76"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98BDE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329680.10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ACC3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4315448.50</w:t>
            </w:r>
          </w:p>
        </w:tc>
      </w:tr>
      <w:tr w:rsidR="00A4038C" w:rsidRPr="00A4038C" w14:paraId="68DCB3AD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7E50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A3F5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47' 18.28"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BF75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17' 19.54"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8CBA8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328085.19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D539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4314493.00</w:t>
            </w:r>
          </w:p>
        </w:tc>
      </w:tr>
      <w:tr w:rsidR="00A4038C" w:rsidRPr="00A4038C" w14:paraId="38AC7B16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5DC5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4114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46' 27.12"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70EC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17' 10.68"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EE78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328273.80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4C37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4314908.50</w:t>
            </w:r>
          </w:p>
        </w:tc>
      </w:tr>
      <w:tr w:rsidR="00A4038C" w:rsidRPr="00A4038C" w14:paraId="1879ECBC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ACB5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56B17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47' 7.33"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360F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16' 31.94"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D022A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326898.12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18AB8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4315203.00</w:t>
            </w:r>
          </w:p>
        </w:tc>
      </w:tr>
      <w:tr w:rsidR="00A4038C" w:rsidRPr="00A4038C" w14:paraId="2F32765D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B97B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8939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47' 57.12"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2B33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16' 16.46"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30B8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326438.80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BDB76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4316081.50</w:t>
            </w:r>
          </w:p>
        </w:tc>
      </w:tr>
      <w:tr w:rsidR="00A4038C" w:rsidRPr="00A4038C" w14:paraId="191B01D7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3963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D794C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49' 45.62"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452D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16' 50.27"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BD2B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327507.15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E5AB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4317918.00</w:t>
            </w:r>
          </w:p>
        </w:tc>
      </w:tr>
      <w:tr w:rsidR="00A4038C" w:rsidRPr="00A4038C" w14:paraId="03E9C1B0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2433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8571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51' 20.23"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B2C2B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17' 10.36"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57FEA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328176.90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8F0C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4319459.50</w:t>
            </w:r>
          </w:p>
        </w:tc>
      </w:tr>
      <w:tr w:rsidR="00A4038C" w:rsidRPr="00A4038C" w14:paraId="5F5EB6DB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823D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339E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51' 20.23"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1547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16' 27.73"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E25B9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326836.59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1253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4319557.00</w:t>
            </w:r>
          </w:p>
        </w:tc>
      </w:tr>
      <w:tr w:rsidR="00A4038C" w:rsidRPr="00A4038C" w14:paraId="73F7B35E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9C8A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3610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51' 36.79"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DD90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15' 55.51"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9CB89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325746.00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615B4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4320175.50</w:t>
            </w:r>
          </w:p>
        </w:tc>
      </w:tr>
      <w:tr w:rsidR="00A4038C" w:rsidRPr="00A4038C" w14:paraId="3751FE74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A911A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76B9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50' 45.78"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8637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14' 33.07"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CB42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322611.75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839E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4318802.00</w:t>
            </w:r>
          </w:p>
        </w:tc>
      </w:tr>
      <w:tr w:rsidR="00A4038C" w:rsidRPr="00A4038C" w14:paraId="584F6AA4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B702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A2AA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50' 4.2"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277F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13' 15.42"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B14D3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320600.00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D2FC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4318346.50</w:t>
            </w:r>
          </w:p>
        </w:tc>
      </w:tr>
      <w:tr w:rsidR="00A4038C" w:rsidRPr="00A4038C" w14:paraId="369C1486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BB04F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BB884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51' 7.13"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8A78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11' 22.27"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07AD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319219.50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4F01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4318715.50</w:t>
            </w:r>
          </w:p>
        </w:tc>
      </w:tr>
      <w:tr w:rsidR="00A4038C" w:rsidRPr="00A4038C" w14:paraId="23AEC324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CC34E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6E5D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51' 7.13"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CA4C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11' 22.27"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B26B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317766.90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7FC1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4319329.50</w:t>
            </w:r>
          </w:p>
        </w:tc>
      </w:tr>
      <w:tr w:rsidR="00A4038C" w:rsidRPr="00A4038C" w14:paraId="0632D62A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810C2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BCFAD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52' 17.33"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07B9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9' 56.23"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29DD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315152.40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DDAE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4320538.50</w:t>
            </w:r>
          </w:p>
        </w:tc>
      </w:tr>
      <w:tr w:rsidR="00A4038C" w:rsidRPr="00A4038C" w14:paraId="1614CAEA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4EB67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9D4D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45' 35.03"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6C9AA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7' 37.45"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37A3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310000.90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55D3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4313296.50</w:t>
            </w:r>
          </w:p>
        </w:tc>
      </w:tr>
      <w:tr w:rsidR="00A4038C" w:rsidRPr="00A4038C" w14:paraId="725D09C3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929A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EEF4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34' 40.76"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EAFA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4' 44.11"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5049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304791.34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ED34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4301839.00</w:t>
            </w:r>
          </w:p>
        </w:tc>
      </w:tr>
      <w:tr w:rsidR="00A4038C" w:rsidRPr="00A4038C" w14:paraId="04324E7E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4C610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3CFB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25' 30.14"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B48EE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2' 13.09"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AEB4A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300290.60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8158A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4293363.50</w:t>
            </w:r>
          </w:p>
        </w:tc>
      </w:tr>
      <w:tr w:rsidR="00A4038C" w:rsidRPr="00A4038C" w14:paraId="5CF2104D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F9F31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F09A5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23' 54.1"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DF0A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4' 4.62"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5B92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303485.66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C73C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4291453.00</w:t>
            </w:r>
          </w:p>
        </w:tc>
      </w:tr>
      <w:tr w:rsidR="00A4038C" w:rsidRPr="00A4038C" w14:paraId="7DCBDAD5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83B9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376C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22' 57.29"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B0CFD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5' 11.94"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153C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306161.12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6C9E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4290213.00</w:t>
            </w:r>
          </w:p>
        </w:tc>
      </w:tr>
      <w:tr w:rsidR="00A4038C" w:rsidRPr="00A4038C" w14:paraId="0F69A0C8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727A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7DD8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22' 0.84"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5B151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6' 41.69"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49C9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309669.50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3773F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4288921.50</w:t>
            </w:r>
          </w:p>
        </w:tc>
      </w:tr>
      <w:tr w:rsidR="00A4038C" w:rsidRPr="00A4038C" w14:paraId="5D724268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9D36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3FD97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31' 40.98"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870CF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12' 51.44"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92BF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319864.31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73F3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4299342.50</w:t>
            </w:r>
          </w:p>
        </w:tc>
      </w:tr>
      <w:tr w:rsidR="00A4038C" w:rsidRPr="00A4038C" w14:paraId="023FC6CE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A7204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4BBF3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31' 49.58"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B3178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12' 5.72"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59A6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318162.66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71BBD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4299555.50</w:t>
            </w:r>
          </w:p>
        </w:tc>
      </w:tr>
      <w:tr w:rsidR="00A4038C" w:rsidRPr="00A4038C" w14:paraId="182F8D46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BA79F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4F9BC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39' 57.46"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D49FD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12' 45.32"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C1439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319782.28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0BA15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4307901.00</w:t>
            </w:r>
          </w:p>
        </w:tc>
      </w:tr>
      <w:tr w:rsidR="00A4038C" w:rsidRPr="00A4038C" w14:paraId="78C40484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B818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4323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45' 54"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747AA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14' 30.05"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851CE0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323109.19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1883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4313998.00</w:t>
            </w:r>
          </w:p>
        </w:tc>
      </w:tr>
      <w:tr w:rsidR="00A4038C" w:rsidRPr="00A4038C" w14:paraId="0E102C8A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E27E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E7F32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48' 18.29"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281AB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15' 13.82"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957B8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324500.94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0AE01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4316461.50</w:t>
            </w:r>
          </w:p>
        </w:tc>
      </w:tr>
      <w:tr w:rsidR="00A4038C" w:rsidRPr="00A4038C" w14:paraId="4B01BF66" w14:textId="77777777" w:rsidTr="00A4038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96B3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423CF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84° 40' 53.11"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E8076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56° 11' 29.54"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D2F48E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316934.75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C9C37" w14:textId="77777777" w:rsidR="00A4038C" w:rsidRPr="00A4038C" w:rsidRDefault="00A4038C" w:rsidP="00A4038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4309213.00";</w:t>
            </w:r>
          </w:p>
        </w:tc>
      </w:tr>
    </w:tbl>
    <w:p w14:paraId="1D188898" w14:textId="77777777" w:rsidR="00A4038C" w:rsidRPr="00A4038C" w:rsidRDefault="00A4038C" w:rsidP="00A4038C">
      <w:pPr>
        <w:spacing w:after="200" w:line="276" w:lineRule="auto"/>
        <w:rPr>
          <w:rFonts w:ascii="Calibri" w:eastAsia="Calibri" w:hAnsi="Calibri" w:cs="Times New Roman"/>
        </w:rPr>
      </w:pPr>
    </w:p>
    <w:p w14:paraId="3D4E2E8F" w14:textId="77777777" w:rsidR="006C427C" w:rsidRPr="00A4038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