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FD1432" w14:textId="77777777" w:rsidR="008820A3" w:rsidRDefault="008820A3" w:rsidP="008820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ПРИКАЗ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28 сентября 2021 года N 1062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утверждении норм пропускной способности закрепленных охотничьих угодий на территории Удмуртской Республики при осуществлении любительской и спортивной охоты на кабана</w:t>
      </w:r>
    </w:p>
    <w:p w14:paraId="0CFCB0E9" w14:textId="77777777" w:rsidR="008820A3" w:rsidRDefault="008820A3" w:rsidP="008820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51B9FF4" w14:textId="77777777" w:rsidR="008820A3" w:rsidRDefault="008820A3" w:rsidP="008820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статей 34,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>
        <w:rPr>
          <w:rFonts w:ascii="Arial" w:hAnsi="Arial" w:cs="Arial"/>
          <w:color w:val="444444"/>
        </w:rPr>
        <w:br/>
      </w:r>
    </w:p>
    <w:p w14:paraId="1FD42E28" w14:textId="77777777" w:rsidR="008820A3" w:rsidRDefault="008820A3" w:rsidP="008820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FB7831" w14:textId="77777777" w:rsidR="008820A3" w:rsidRDefault="008820A3" w:rsidP="008820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нормы пропускной способности закрепленных охотничьих угодий на территории Удмуртской Республики при осуществлении любительской и спортивной охоты на кабана исходя из максимально допустимых норм нагрузки охотников на единицу площади пригодных охотничьих угодий (дневная территориальная пропускная способность охотничьих угодий) - 4000 га охотничьих угодий на одного охотника или группу охотников при осуществлении коллективной охоты в день.</w:t>
      </w:r>
      <w:r>
        <w:rPr>
          <w:rFonts w:ascii="Arial" w:hAnsi="Arial" w:cs="Arial"/>
          <w:color w:val="444444"/>
        </w:rPr>
        <w:br/>
      </w:r>
    </w:p>
    <w:p w14:paraId="2F3ECA77" w14:textId="77777777" w:rsidR="008820A3" w:rsidRDefault="008820A3" w:rsidP="008820A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Д.Н.УДАЛОВ</w:t>
      </w:r>
    </w:p>
    <w:p w14:paraId="16EA08D5" w14:textId="77777777" w:rsidR="008820A3" w:rsidRDefault="008820A3" w:rsidP="008820A3"/>
    <w:p w14:paraId="118AAE06" w14:textId="77777777" w:rsidR="00465D39" w:rsidRDefault="00465D3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20A3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8820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ormattext">
    <w:name w:val="formattext"/>
    <w:basedOn w:val="a"/>
    <w:rsid w:val="008820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