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4CBD9BB" w14:textId="77777777" w:rsidR="00F852F0" w:rsidRPr="00F852F0" w:rsidRDefault="00F852F0" w:rsidP="00F852F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ЗАБАЙКАЛЬСКОГО КРАЯ</w:t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июня 2020 года N 1066</w:t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Программы профилактики нарушений обязательных требований при осуществлении Минприроды Забайкальского края видов государственного надзора на 2020 год</w:t>
      </w:r>
    </w:p>
    <w:p w14:paraId="3B6CB453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4EA260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В соответствии с частью 1 статьи 8.2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на основании Общих требований к организации и осуществлению органами государственного контроля (надзора), органами муниципального контроля мероприятий по профилактике нарушений обязательных требований, требований, установленных муниципальными правовыми актами, утвержденных постановлением Правительства Российской Федерации от 26 декабря 2018 года N 1680, в целях предупреждения нарушений юридическими лицами и индивидуальными предпринимателями обязательных требований, устранения причин, факторов и условий, способствующих нарушениям обязательных требований, приказываю: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B82EFD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EF9241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1. Утвердить Программу профилактики нарушений юридическими лицами и индивидуальными предпринимателями обязательных требований при осуществлении Министерством природных ресурсов Забайкальского края федерального государственного охотничьего надзора, федерального государственного надзора в области охраны и использования объектов животного мира и среды их обитания на 2020 год согласно приложению.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A8222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EF26DF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2. Начальнику управления по охране, контролю и регулированию использования объектов животного мира Волкову </w:t>
      </w:r>
      <w:proofErr w:type="gram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А.И.</w:t>
      </w:r>
      <w:proofErr w:type="gram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 обеспечить выполнение Программы.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30EA8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60E1D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3. Отделу кадрового и организационного обеспечения организовать размещение Программы на официальном сайте Министерства природных ресурсов Забайкальского края в информационно-телекоммуникационной сети "Интернет" (minprir.75.ru).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982229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635E81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4. Контроль за исполнением настоящего приказа оставляю за собой.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D4C02" w14:textId="77777777" w:rsidR="00F852F0" w:rsidRPr="00F852F0" w:rsidRDefault="00F852F0" w:rsidP="00F852F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 министра природных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ресурсов Забайкальского края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  <w:t>С.И.НЕМКОВ</w:t>
      </w:r>
    </w:p>
    <w:p w14:paraId="44C9DE10" w14:textId="77777777" w:rsidR="00F852F0" w:rsidRPr="00F852F0" w:rsidRDefault="00F852F0" w:rsidP="00F852F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 природных ресурсов</w:t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Забайкальского края</w:t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июня 2020 г. N 1066</w:t>
      </w:r>
    </w:p>
    <w:p w14:paraId="0F58F6E3" w14:textId="77777777" w:rsidR="00F852F0" w:rsidRPr="00F852F0" w:rsidRDefault="00F852F0" w:rsidP="00F852F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ПРОГРАММА ПРОФИЛАКТИКИ НАРУШЕНИЙ ЮРИДИЧЕСКИМИ ЛИЦАМИ И ИНДИВИДУАЛЬНЫМИ ПРЕДПРИНИМАТЕЛЯМИ ОБЯЗАТЕЛЬНЫХ ТРЕБОВАНИЙ ПРИ ОСУЩЕСТВЛЕНИИ МИНИСТЕРСТВОМ ПРИРОДНЫХ РЕСУРСОВ ЗАБАЙКАЛЬСКОГО КРАЯ ФЕДЕРАЛЬНОГО ГОСУДАРСТВЕННОГО ОХОТНИЧЬЕГО НАДЗОРА, ФЕДЕРАЛЬНОГО ГОСУДАРСТВЕННОГО НАДЗОРА В ОБЛАСТИ ОХРАНЫ И ИСПОЛЬЗОВАНИЯ ОБЪЕКТОВ ЖИВОТНОГО МИРА И СРЕДЫ ИХ ОБИТАНИЯ НА 2020 ГОД</w:t>
      </w:r>
    </w:p>
    <w:p w14:paraId="63042B98" w14:textId="77777777" w:rsidR="00F852F0" w:rsidRPr="00F852F0" w:rsidRDefault="00F852F0" w:rsidP="00F852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АНАЛИТИЧЕСКАЯ ЧАСТЬ</w:t>
      </w:r>
    </w:p>
    <w:p w14:paraId="32094AD9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893E80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1.1. Виды осуществляемого государственного надзора: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F7BE9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B15117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1) федеральный государственный охотничий надзор на территории Забайкальского края, за исключением особо охраняемых природных территорий федерального значения (далее - федеральный государственный охотничий надзор);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0C914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AEE96C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2) федеральный государственный надзор в области охраны и использования объектов животного мира и среды их обитания на территории Забайкальского края,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Забайкальского края (далее - федеральный государственный надзор в области охраны и использования объектов животного мира и среды их обитания).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3D8FF5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C8548F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Вышеуказанные виды надзоров непосредственно осуществляются специализированным структурным подразделением Министерства природных ресурсов Забайкальского края (далее - Министерство) - управлением по охране, контролю и регулированию использования объектов животного мира (далее - </w:t>
      </w:r>
      <w:proofErr w:type="spell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охотуправление</w:t>
      </w:r>
      <w:proofErr w:type="spell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60F8BE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38888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1.2. Обзор по каждому виду государственного надзора: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9BED1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EA49F8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1.2.1. Подконтрольные субъекты: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247442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8CAE30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1) по федеральному государственному охотничьему надзору: юридические лица и индивидуальные предприниматели, осуществляющие виды деятельности в сфере охотничьего хозяйства на основании заключенных </w:t>
      </w:r>
      <w:proofErr w:type="spell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охотхозяйственных</w:t>
      </w:r>
      <w:proofErr w:type="spell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соглашений или право долгосрочного пользования животным миром, у которых возникло на основании долгосрочных лицензий на пользование животным миром в отношении охотничьих ресурсов (далее - </w:t>
      </w:r>
      <w:proofErr w:type="spell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охотпользователи</w:t>
      </w:r>
      <w:proofErr w:type="spell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>), а также юридические лица, их руководители и иные должностные лица, индивидуальные предприниматели, их уполномоченные представители (далее - юридические лица, индивидуальные предприниматели) причинившие вред при нарушении или уничтожении среды обитания охотничьих ресурсов на территории воздействия от хозяйственной и иной деятельности, представляющей экологическую опасность;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0359B5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52862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2) по федеральному государственному надзору в области охраны и использования объектов животного мира и среды их обитания: юридические лица и индивидуальные предприниматели, осуществляющие хозяйственную деятельность, связанную с использование объектов животного мира и среды их обитания.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3AF0D9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3685FA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1.2.2. Требования, установленные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Забайкальского края (далее - обязательные требования), оценка соблюдения которых является предметом государственного надзора: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EBD29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6B929B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1) по федеральному государственному охотничьему надзору: обязательные требования в области охоты и сохранения охотничьих ресурсов размещены на официальном сайте Министерства в информационно-телекоммуникационной сети "Интернет" (далее - сайт) по адресу: https://minprir.75.ru/deyatel-nost/upravlenie-po-ohrane-kontrolyu-i-regulirovaniyu-ob-ektov-zhivotnogo-mira/131136-kontrol-no-nadzornaya-deyatel-nost;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E40D70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E46650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2) по федеральному государственному надзору в области охраны и использования объектов животного мира и среды их обитания: обязательные требования в области охраны и использования объектов животного мира и среды их обитания размещены на сайте по адресу: https://minprir.75.ru/deyatel-nost/upravlenie-po-ohrane-kontrolyu-i-regulirovaniyu-ob-ektov-zhivotnogo-mira/131136-kontrol-no-nadzornaya-deyatel-nost.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6092C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0A8513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Предмет плановой проверки юридических лиц, индивидуальных предпринимателей ограничивается перечнем вопросов, включенных в проверочные листы (списки контрольных вопросов), которые прилагаются к распоряжению о проведении проверки. Формы проверочных листов (списков контрольных вопросов), применяемых при осуществлении федерального государственного охотничьего надзора, федерального государственного надзора 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области охраны и использования объектов животного мира и среды их обитания утверждены приказом Федеральной службой по надзору в сфере природопользования от 18.09.2017 N 447.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9FE433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023824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1.2.3. Количество подконтрольных субъектов: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309F15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3D8F3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1) по федеральному государственному охотничьему надзору: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6A079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6EC4B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а) 74 </w:t>
      </w:r>
      <w:proofErr w:type="spell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охотпользователя</w:t>
      </w:r>
      <w:proofErr w:type="spell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 (45 юридических лиц, 29 индивидуальных предпринимателей), которыми на территории закрепленных охотничьих угодий Забайкальского края организовано 108 охотничьих хозяйств общей площадью 14,331 </w:t>
      </w:r>
      <w:proofErr w:type="gram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млн.</w:t>
      </w:r>
      <w:proofErr w:type="gram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 га;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13C4C7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0BD5D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б) </w:t>
      </w:r>
      <w:proofErr w:type="gram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количество прочих юридических лиц и индивидуальных предпринимателей</w:t>
      </w:r>
      <w:proofErr w:type="gram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 причинивших вред при нарушении или уничтожении среды обитания охотничьих ресурсов на территории воздействия от хозяйственной и иной деятельности, представляющей экологическую опасность, не подлежит абсолютному определению, так как указанные лица могут причинить вред без проведения предварительного расчета вреда намечаемой деятельности;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1D8607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ABBFD7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2) по федеральному государственному надзору в области охраны и использования объектов животного мира и среды их обитания: не подлежит абсолютному определению, так как к их числу относятся органы государственной власти, органы местного самоуправления, юридические лица, индивидуальные предприниматели осуществляющие пользование объектами животного мира и средой их обитания без разрешительных документов и (или) без изъятия объектов животного мира из естественной среды их обитания.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B7A58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C13046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1.2.4. Данные о проведенных мероприятиях по контролю, мероприятиях по профилактике нарушений и их результатах, анализ и оценка рисков причинения вреда охраняемым законом ценностям, анализ и оценка причиненного ущерба.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5D103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1022EE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1) по федеральному государственному охотничьему надзору: проверки в 2019 году не проводились;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8B8D6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7C24E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2) по федеральному государственному надзору в области охраны и использования объектов животного мира и среды их обитания: в 2019 году проведено три плановые выездные и документарные проверки, в результате которых нарушений обязательных требований не выявлено.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61F01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015B9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1.2.5. Цели настоящей программы, направленные на минимизацию рисков причинения вреда охраняемым законом ценностям и (или) ущерба: по федеральному государственному охотничьему надзору, федеральному 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государственному надзору в области охраны и использования объектов животного мира и среды их обитания: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0E2211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3DA113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1) повышение прозрачности системы государственного надзора в целом и контрольно-надзорной деятельности </w:t>
      </w:r>
      <w:proofErr w:type="spell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охотуправления</w:t>
      </w:r>
      <w:proofErr w:type="spell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90089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766F2B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2) снижение административных и финансовых издержек как Министерства, так и подконтрольных субъектов по сравнению с ведением контрольно-надзорной деятельности исключительно путем проведения контрольно-надзорных мероприятий;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3B7EF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043A92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3) управление рисками причинения подконтрольными субъектами вреда охраняемым законом ценностям;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7B858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7808D9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4) предупреждение нарушения подконтрольными субъектами обязательных требований, включая устранение причин, факторов и условий, способствующих возможному нарушению обязательных требований;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8307E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92C6F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5) мотивация к добросовестному поведению подконтрольных субъектов и, как следствие, снижение уровня ущерба охраняемым законом ценностям;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DA9649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C440F1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6) разъяснение подконтрольным субъектам обязательных требований;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C2FE5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C655EE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7) расширение перечня применяемых профилактических мер и круга подконтрольных субъектов, принимающих активное участие в профилактических мероприятиях, повышение эффективности реализуемых профилактических мероприятий;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B8179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02DC17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8) предупреждение возникновения угрозы причинения вреда животным, растениям, окружающей среде, а также предупреждение причинения указанного вреда;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C25617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D943D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9) предупреждение возникновения чрезвычайных ситуаций природного и техногенного характера.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CA082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06657B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1.2.6. Задачи настоящей программы, направленные на минимизацию рисков причинения вреда охраняемым законом ценностям и (или) ущерба: по федеральному государственному охотничьему надзору, федеральному государственному надзору в области охраны и использования объектов животного мира и среды их обитания: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010BF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3F7356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формирование единого понимания обязательных требований у всех участников контрольно-надзорной деятельности;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87F23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7233D6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2) сокращение количества нарушений обязательных требований;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B7595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1A8AA1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3) инвентаризация состава и особенностей подконтрольных субъектов и оценки состояния подконтрольной сферы;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5107D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96689E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4) выявление причин, факторов и условий, способствующих нарушению обязательных требований, определение способов устранения или снижения рисков их возникновения;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38741A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AE948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5) установление зависимости видов, форм и интенсивности профилактических мероприятий от особенностей подконтрольных субъектов и присвоенной им категории риска или класса (категории) опасности;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42ED9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65FD71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6) сбор статистических данных, необходимых для организации профилактической работы по сокращению числа нарушений обязательных требований и снижению негативного воздействия на окружающую среду;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8C440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4D955A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7) увеличение публичности, понятности и открытости контрольно-надзорной деятельности;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79030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1349E5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8) повышение уровня правовой грамотности подконтрольных субъектов, в том числе путем обеспечения доступности информации об обязательных требованиях и необходимых мерах по их исполнению;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6A279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93ABFC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9) повышение уровня квалификации государственных гражданских служащих;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9CCF3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78370E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10) заинтересованность подконтрольных субъектов в соблюдении требований законодательства;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4F770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F57E58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11) принятие мер по пресечению и (или) устранению последствий выявленных нарушений обязательных требований;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CDD26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BCB2DA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12) систематическое наблюдение за исполнением обязательных требований;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629F0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23C6BC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13) снижение числа случаев причинения вреда животным, растениям, окружающей среде, предотвращение возникновения чрезвычайных ситуаций техногенного характера при осуществлении подконтрольными субъектами 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хозяйственной и иной деятельности;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BFF86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D6A0BB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14) анализ и прогнозирование состояния исполнения обязательных требований при осуществлении подконтрольными субъектами своей деятельности.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0F2BC" w14:textId="77777777" w:rsidR="00F852F0" w:rsidRPr="00F852F0" w:rsidRDefault="00F852F0" w:rsidP="00F852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МЕРОПРИЯТИЙ ПО ПРОФИЛАКТИКЕ НАРУШЕНИЙ НА 2020 ГОД</w:t>
      </w:r>
    </w:p>
    <w:p w14:paraId="34CCF71B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30945C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2.1. План мероприятий по профилактике нарушений обязательных требований на 2020 год: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6101"/>
        <w:gridCol w:w="2596"/>
      </w:tblGrid>
      <w:tr w:rsidR="00F852F0" w:rsidRPr="00F852F0" w14:paraId="2760532C" w14:textId="77777777" w:rsidTr="00F852F0">
        <w:trPr>
          <w:trHeight w:val="15"/>
        </w:trPr>
        <w:tc>
          <w:tcPr>
            <w:tcW w:w="554" w:type="dxa"/>
            <w:hideMark/>
          </w:tcPr>
          <w:p w14:paraId="00B86731" w14:textId="77777777" w:rsidR="00F852F0" w:rsidRPr="00F852F0" w:rsidRDefault="00F852F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3D5B6724" w14:textId="77777777" w:rsidR="00F852F0" w:rsidRPr="00F852F0" w:rsidRDefault="00F852F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690AD96" w14:textId="77777777" w:rsidR="00F852F0" w:rsidRPr="00F852F0" w:rsidRDefault="00F852F0">
            <w:pPr>
              <w:rPr>
                <w:sz w:val="20"/>
                <w:szCs w:val="20"/>
                <w:lang w:eastAsia="ru-RU"/>
              </w:rPr>
            </w:pPr>
          </w:p>
        </w:tc>
      </w:tr>
      <w:tr w:rsidR="00F852F0" w:rsidRPr="00F852F0" w14:paraId="587F5D6F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3863E" w14:textId="77777777" w:rsidR="00F852F0" w:rsidRPr="00F852F0" w:rsidRDefault="00F852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C866" w14:textId="77777777" w:rsidR="00F852F0" w:rsidRPr="00F852F0" w:rsidRDefault="00F852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форма проведения мероприятий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BCA9" w14:textId="77777777" w:rsidR="00F852F0" w:rsidRPr="00F852F0" w:rsidRDefault="00F852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(периодичность) проведения мероприятий</w:t>
            </w:r>
          </w:p>
        </w:tc>
      </w:tr>
      <w:tr w:rsidR="00F852F0" w:rsidRPr="00F852F0" w14:paraId="74954EC8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05473" w14:textId="77777777" w:rsidR="00F852F0" w:rsidRPr="00F852F0" w:rsidRDefault="00F852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4938C" w14:textId="77777777" w:rsidR="00F852F0" w:rsidRPr="00F852F0" w:rsidRDefault="00F852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D3E8C" w14:textId="77777777" w:rsidR="00F852F0" w:rsidRPr="00F852F0" w:rsidRDefault="00F852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852F0" w:rsidRPr="00F852F0" w14:paraId="6519E8BA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C4B44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025E0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сайте для каждого вида государственного надзора, перечней нормативных правовых актов (далее - НПА) или их отдельных частей, содержащих обязательные требования, оценка соблюдения которых является предметом вида государственного надзора, а также текстов соответствующих НПА &lt;*(1)&gt;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2F57B739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2060E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F22CD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для размещения на сайте в свободном и открытом доступе перечней и текстов НПА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6D289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Размещены в сентябре 2019 года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71D59340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CDD4C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2936A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Поддержание перечня НПА в актуальном состоянии - внесение в него необходимых изменений в связи со вступлением в силу, признанием утратившими силу или изменением НПА, иных документов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E0514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декабрь 2020 года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0A069096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EE6EE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DF96D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юридических лиц и индивидуальных предпринимателей по вопросам соблюдения обязательных требований &lt;*(2)&gt;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656AAD59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570A2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EBBC9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юридических лиц и индивидуальных предпринимателей по вопросам соблюдения обязательных требований при поступлении в Министерство обращений от подконтрольных субъектов или при личном приеме их представителей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6EC0F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постоянной основе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59BCCE70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92E7C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92E40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проведения Министерством конференций, семинаров с приглашением юридических лиц, индивидуальных предпринимателей и иных заинтересованных лиц в целях обсуждения актуальных вопросов соблюдения обязательных требований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39F9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поступления в Министерство предложений от подконтрольных субъектов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49F1B3EA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87561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BEA25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проведения Министерством разъяснительной и консультационной работы по вопросам соблюдения обязательных требований, в том числе: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AE27A76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подготовка для размещения на сайте материалов с ответами на вопросы, имеющие общий характер;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D80E5B9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проведение должностными лицами </w:t>
            </w:r>
            <w:proofErr w:type="spellStart"/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охотуправления</w:t>
            </w:r>
            <w:proofErr w:type="spellEnd"/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консультаций.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B06B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актами Министерства об организации профилактической работы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45E1FC89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F6F1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2.4.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5AB6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для размещения на сайте, а по решению Министерства - в печатных средствах массовой информации, на средствах наглядного информирования и иными способами (через личные кабинеты на сайте и (или) через мобильные приложения) следующей информации: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D01C5D2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сообщения о содержании новых НПА, устанавливающих обязательные требования и комментарии к ним, об изменениях, внесенных в НПА, сроках и порядке вступления их в действие;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80ECAA0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рекомендации по проведению юридическими лицами и индивидуальными предпринимателями необходимых организационных, технических мероприятий или иных мероприятий, направленных на внедрение и обеспечение соблюдения обязательных требований.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44F4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девяноста дней в случае изменения обязательных требований, требующих от юридических лиц и индивидуальных предпринимателей проведения организационных, технических или иных мероприятий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027593F7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200F2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E9FB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руководств по соблюдению обязательных требований (далее - Руководства)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F0026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принятия руководителем (заместителем руководителя) Министерства решение о подготовке Руководств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0FCD6D89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A1C41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AEC4A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для размещения на сайте Руководств в хронологическом порядке в форматах, обеспечивающих возможность поиска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7BB68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тридцати дней со дня утверждения Руководств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61109257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D1D9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24AB2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для актуализации Руководств с учетом изменения обязательных требований, изменения практики осуществления государственного надзора (далее - правоприменительная практика)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878D6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шестидесяти дней со дня вступления в силу изменений обязательных требований, изменений правоприменительной практики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1BD4ED75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B0353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B5A53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правоприменительной практики за 2019 год &lt;*(3)&gt;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5376057B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6A09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EAE84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для размещения на сайте по итогам указанного обобщения обзора правоприменительной практики с указанием проблем их осуществления, наиболее часто встречающихся случаев нарушений обязательных требований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9D039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 года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274B303D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D134D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6615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публичных обсуждений результатов правоприменительной практики за 2019 год &lt;*(4)&gt;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18D84116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64A56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853B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для утверждения Министерством </w:t>
            </w:r>
            <w:proofErr w:type="gramStart"/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плана - графика</w:t>
            </w:r>
            <w:proofErr w:type="gramEnd"/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проведения публичных обсуждений результатов правоприменительной практики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06EB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2020 года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21C3AC16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5A90E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36389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для размещения на сайте уведомления о проведении публичного обсуждения правоприменительной практики, а также его направление подконтрольным субъектам по 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электронной почте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E7CBA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Не позднее чем за две недели до дня проведения публичного 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обсуждения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6ED95DB3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8A87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4.3.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4246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публичных обсуждений результатов правоприменительной практики с участием представителей инспекторского состава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3A1E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чем за 2 недели со дня снятия ограничительный мероприятий по предотвращению распространения (2019-nCoV)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06941BCC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C7CD6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DEB4B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для размещения на сайте пресс-релиза по итогам проведения публичного мероприятия, а также полной видеозаписи проведения публичного мероприятия, обобщенных ответов на вопросы (обращения), полученные до и во время проведения публичных обсуждений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87602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шестидесяти дней со дня проведения публичного мероприятия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09B37CAC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B1854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49B3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выявленных проблемных вопросов, подготовка запросов Министерства по ним позиции Министерства природных ресурсов и экологии Российской Федерации, органов прокуратуры, Уполномоченного при Президенте Российской Федерации по защите прав предпринимателей или позиции Уполномоченного по защите прав предпринимателей в Забайкальском крае, общественных объединений предпринимателей, при необходимости иных органов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5232F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необходимости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730D729D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2879C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93D31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предостережений о недопустимости нарушения обязательных требований &lt;*(5)&gt;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19CD5473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EDDD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28CD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направление юридическим лицам и индивидуальным предпринимателям предостережений о недопустимости нарушения обязательных требований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216F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наличии у Министерства сведений или при поступлении к нему информации предусмотренной частью 5 статьи 8.2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6365E623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D914C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C026C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для утверждения Министерством программы профилактики нарушений обязательных требований на 2021 год &lt;*(6)&gt;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0D1B3F1B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C520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9327F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для размещения на сайте программы профилактики нарушений обязательных требований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2EBC1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20.12.2020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950A92D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7104B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Примечание: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8EB22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141AE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&lt;*(1)&gt; - в соответствии с главой III Общих требований к организации и осуществлению органами государственного контроля (надзора), органами муниципального контроля мероприятий по профилактике нарушений обязательных требований, требований, установленных муниципальными правовыми актами, утвержденных постановлением Правительства Российской Федерации от 26.12.2018 N 1680 (далее - Общие требования по профилактике нарушений обязательных требований);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1913E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8DD9FA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&lt;*(2)&gt; - в соответствии с главой IV Общих требований по профилактике нарушений обязательных требований;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03F96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42965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&lt;*(3)&gt; - в соответствии с главой V Общих требований по профилактике нарушений обязательных требований;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4E19B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FFCFF3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&lt;*(4)&gt; - в соответствии с Методическими рекомендациями по организации и проведению публичных обсуждений результатов правоприменительной практики, руководств по соблюдению обязательных требований органа государственного контроля (надзора) (приложение к протоколу заседания проектного комитета по основному направлению стратегического развития "Реформа контрольной и надзорной деятельности" от 21.02.2017 N 13(2);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9728C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0C3375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&lt;*(5)&gt; - в соответствии с Правилами составления и направления предостережения о недопустимости нарушения обязательных требований и требований, установленных муниципальными правовыми актами, подачи юридическим лицом, индивидуальным предпринимателем возражений на такое предостережение и их рассмотрения, уведомления об исполнении такого предостережения, утвержденными постановлением Правительства Российской Федерации от 10.02.2017 N 166;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EFE19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06E2D1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&lt;*(6)&gt; - в соответствии с главой II Общих требований по профилактике нарушений обязательных требований.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84EAE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2F527C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Сроки (периодичность) проведения мероприятий, указанных в пунктах 2.1 и 4.3 плана мероприятий по профилактике нарушений обязательных требований на 2020 год могут быть скорректированы в связи с введением режима повышенной готовности на территории Забайкальского края и комплексом ограничительных и иных мероприятий по предотвращению распространения новой коронавирусной инфекции (2019-nCoV).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C40D4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CFE06D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2.2. Проведение специальных мероприятий по профилактике нарушений, направленных на предупреждение причинения вреда, возникновения чрезвычайных ситуаций природного и техногенного характера не предусмотрено федеральными законами от 24.04.1995 N 52-ФЗ "О животном мире" и от 24.07.2009 N 209-ФЗ "Об охоте и сохранении охотничьих ресурсов и о внесении изменений в отдельные законодательные акты Российской 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Федерации", Положением о федеральном государственном охотничьем надзоре, утвержденным постановлением Правительства Российской Федерации от 25.01.2013 N 29, Положением о федеральном государственном надзоре в области охраны, воспроизводства и использования объектов животного мира и среды их обитания, утвержденным постановлением Правительства Российской Федерации от 05.06.2013 N 476.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E1A683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BDE59B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2.3. В соответствии со статьей 8.1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при осуществлении федерального государственного охотничьего надзора, федерального государственного надзора в области охраны и использования объектов животного мира и среды их обитания в отношении юридических лиц и индивидуальных предпринимателей не применяется риск-ориентированный подход.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E2202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0B7122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2.4. Ответственным должностным лицом за проведение мероприятий по профилактике </w:t>
      </w:r>
      <w:proofErr w:type="gram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нарушений</w:t>
      </w:r>
      <w:proofErr w:type="gram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 указанных в пункте 2.1 настоящей программы является начальник </w:t>
      </w:r>
      <w:proofErr w:type="spell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охотуправления</w:t>
      </w:r>
      <w:proofErr w:type="spell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 или лицо исполняющее его обязанности.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FFE6FD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D563F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2.5. Должностным лицом уполномоченным на выдачу предостережений о недопустимости нарушения обязательных требований является начальник </w:t>
      </w:r>
      <w:proofErr w:type="spell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охотуправления</w:t>
      </w:r>
      <w:proofErr w:type="spell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 или </w:t>
      </w:r>
      <w:proofErr w:type="gram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лицо</w:t>
      </w:r>
      <w:proofErr w:type="gram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 исполняющее его обязанности.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27CA9" w14:textId="77777777" w:rsidR="00F852F0" w:rsidRPr="00F852F0" w:rsidRDefault="00F852F0" w:rsidP="00F852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3. ПРОЕКТ ПЛАНА МЕРОПРИЯТИЙ ПО ПРОФИЛАКТИКЕ НАРУШЕНИЙ НА </w:t>
      </w:r>
      <w:proofErr w:type="gramStart"/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2021 - 2022</w:t>
      </w:r>
      <w:proofErr w:type="gramEnd"/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5BA54E10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0A097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3.1. Проект плана мероприятий по профилактике нарушений обязательных требований на </w:t>
      </w:r>
      <w:proofErr w:type="gram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2021 - 2022</w:t>
      </w:r>
      <w:proofErr w:type="gram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 годы: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6101"/>
        <w:gridCol w:w="2596"/>
      </w:tblGrid>
      <w:tr w:rsidR="00F852F0" w:rsidRPr="00F852F0" w14:paraId="53CF80E9" w14:textId="77777777" w:rsidTr="00F852F0">
        <w:trPr>
          <w:trHeight w:val="15"/>
        </w:trPr>
        <w:tc>
          <w:tcPr>
            <w:tcW w:w="554" w:type="dxa"/>
            <w:hideMark/>
          </w:tcPr>
          <w:p w14:paraId="660DA675" w14:textId="77777777" w:rsidR="00F852F0" w:rsidRPr="00F852F0" w:rsidRDefault="00F852F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34B7BC08" w14:textId="77777777" w:rsidR="00F852F0" w:rsidRPr="00F852F0" w:rsidRDefault="00F852F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7B55D78" w14:textId="77777777" w:rsidR="00F852F0" w:rsidRPr="00F852F0" w:rsidRDefault="00F852F0">
            <w:pPr>
              <w:rPr>
                <w:sz w:val="20"/>
                <w:szCs w:val="20"/>
                <w:lang w:eastAsia="ru-RU"/>
              </w:rPr>
            </w:pPr>
          </w:p>
        </w:tc>
      </w:tr>
      <w:tr w:rsidR="00F852F0" w:rsidRPr="00F852F0" w14:paraId="4F67D8EF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14CF3" w14:textId="77777777" w:rsidR="00F852F0" w:rsidRPr="00F852F0" w:rsidRDefault="00F852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1EC1C" w14:textId="77777777" w:rsidR="00F852F0" w:rsidRPr="00F852F0" w:rsidRDefault="00F852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форма проведения мероприятий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B9BE0" w14:textId="77777777" w:rsidR="00F852F0" w:rsidRPr="00F852F0" w:rsidRDefault="00F852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(периодичность) проведения мероприятий</w:t>
            </w:r>
          </w:p>
        </w:tc>
      </w:tr>
      <w:tr w:rsidR="00F852F0" w:rsidRPr="00F852F0" w14:paraId="57E863E3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2CA1" w14:textId="77777777" w:rsidR="00F852F0" w:rsidRPr="00F852F0" w:rsidRDefault="00F852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EF43A" w14:textId="77777777" w:rsidR="00F852F0" w:rsidRPr="00F852F0" w:rsidRDefault="00F852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49CF" w14:textId="77777777" w:rsidR="00F852F0" w:rsidRPr="00F852F0" w:rsidRDefault="00F852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852F0" w:rsidRPr="00F852F0" w14:paraId="01845F65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CE591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A6F1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сайте для каждого вида государственного надзора, перечней НПА или их отдельных частей, содержащих обязательные требования, оценка соблюдения которых является предметом вида государственного надзора, а также текстов соответствующих НПА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5177EA98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5220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6473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для размещения на сайте в свободном и открытом доступе перечней и текстов НПА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57861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Размещены в сентябре 2019 года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6B406350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9C65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F73A1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Поддержание перечня НПА в актуальном состоянии - внесение в него необходимых изменений в связи со вступлением в силу, признанием утратившими силу или изменением НПА, иных документов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3D662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декабрь 2021 года,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3944C51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декабрь 2022 года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229D87AE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EF47E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64623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юридических лиц и индивидуальных предпринимателей по вопросам соблюдения обязательных требований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103EE93E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AE552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C3CB9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юридических лиц и индивидуальных предпринимателей по вопросам соблюдения обязательных требований при поступлении в Министерство обращений от подконтрольных субъектов или при личном приеме их представителей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7F6A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постоянной основе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0A148212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699EF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C3852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проведения Министерством конференций, семинаров с приглашением юридических лиц, индивидуальных предпринимателей и иных заинтересованных лиц в целях обсуждения актуальных вопросов соблюдения обязательных требований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97B1B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поступления в Министерство предложений от подконтрольных субъектов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26C04627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960C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3C53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проведения Министерством разъяснительной и консультационной работы по вопросам соблюдения обязательных требований, в том числе: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79A208F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подготовка для размещения на сайте материалов с ответами на вопросы, имеющие общий характер;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EDFD0B6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проведение должностными лицами </w:t>
            </w:r>
            <w:proofErr w:type="spellStart"/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охотуправления</w:t>
            </w:r>
            <w:proofErr w:type="spellEnd"/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консультаций.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6A9E3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актами Министерства об организации профилактической работы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0FE660AE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1418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FB2F6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для размещения на сайте, а по решению Министерства - в печатных средствах массовой информации, на средствах наглядного информирования и иными способами (через личные кабинеты на сайте и (или) через мобильные приложения) следующей информации: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B2163D4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сообщения о содержании новых НПА, устанавливающих обязательные требования и комментарии к ним, об изменениях, внесенных в НПА, сроках и порядке вступления их в действие;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AFF9B65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рекомендации по проведению юридическими лицами и индивидуальными предпринимателями необходимых организационных, технических мероприятий или иных мероприятий, направленных на внедрение и обеспечение соблюдения обязательных требований.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7ABC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девяноста дней в случае изменения обязательных требований, требующих от юридических лиц и индивидуальных предпринимателей проведения организационных, технических или иных мероприятий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1A58407D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7B9A6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9BEE3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Руководств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D0366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принятия руководителем (заместителем руководителя) Министерства решение о подготовке Руководств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1010BE21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ECC7C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7790E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для размещения на сайте Руководств в хронологическом порядке в форматах, обеспечивающих возможность поиска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BD6EA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тридцати дней со дня утверждения Руководств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2BEF4386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AB9C6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CD33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для актуализации Руководств с учетом изменения обязательных требований, изменения 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правоприменительной практики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E0980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шестидесяти дней со 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дня вступления в силу изменений обязательных требований, изменений правоприменительной практики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48EDABBD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4539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5181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правоприменительной практики за </w:t>
            </w:r>
            <w:proofErr w:type="gramStart"/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2020 - 2021</w:t>
            </w:r>
            <w:proofErr w:type="gramEnd"/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74220FFD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23E76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315AC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для размещения на сайте по итогам указанного обобщения обзора правоприменительной практики с указанием проблем их осуществления, наиболее часто встречающихся случаев нарушений обязательных требований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35B66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2021 года,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23631D3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2022 года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609AAE74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C60C9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9E3F3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публичных обсуждений результатов правоприменительной практики за </w:t>
            </w:r>
            <w:proofErr w:type="gramStart"/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2020 - 2021</w:t>
            </w:r>
            <w:proofErr w:type="gramEnd"/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6EE70C96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3756E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CB5E8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для утверждения Министерством </w:t>
            </w:r>
            <w:proofErr w:type="gramStart"/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плана - графика</w:t>
            </w:r>
            <w:proofErr w:type="gramEnd"/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проведения публичных обсуждений результатов правоприменительной практики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B60EC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2021 года,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281F6D5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2022 года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1B7585FC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AD413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6A0DC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для размещения на сайте уведомления о проведении публичного обсуждения правоприменительной практики, а также его направление подконтрольным субъектам по электронной почте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60E75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чем за две недели до дня проведения публичного обсуждения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7C0013B2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1C21B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04A12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публичных обсуждений результатов правоприменительной практики с участием представителей инспекторского состава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65A39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Согласно утвержденным планам - графикам на </w:t>
            </w:r>
            <w:proofErr w:type="gramStart"/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2021 - 2022</w:t>
            </w:r>
            <w:proofErr w:type="gramEnd"/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21191320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8F72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BE4F3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для размещения на сайте пресс-релиза по итогам проведения публичного мероприятия, а также полной видеозаписи проведения публичного мероприятия, обобщенных ответов на вопросы (обращения), полученные до и во время проведения публичных обсуждений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B24A0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шестидесяти дней со дня проведения публичного мероприятия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3A8EF518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F75FC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E29B3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выявленных проблемных вопросов, подготовка запросов Министерства по ним позиции Министерства природных ресурсов и экологии Российской Федерации, органов прокуратуры, Уполномоченного при Президенте Российской Федерации по защите прав предпринимателей или позиции Уполномоченного по защите прав предпринимателей в Забайкальском крае, общественных объединений предпринимателей, при необходимости иных органов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29A1D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необходимости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296A4188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7A27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3FB3E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предостережений о недопустимости нарушения обязательных требований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60476EAC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0C73C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37EA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направление юридическим лицам и индивидуальным предпринимателям предостережений о недопустимости нарушения обязательных требований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5F43C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наличии у Министерства сведений или при поступлении к нему информации предусмотренной частью 5 статьи 8.2 Федерального 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60F0CAB4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DA443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67C6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для утверждения Министерством программы профилактики нарушений обязательных требований на 2022 год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852F0" w:rsidRPr="00F852F0" w14:paraId="01DCC316" w14:textId="77777777" w:rsidTr="00F852F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D48F0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3E817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для размещения на сайте программы профилактики нарушений обязательных требований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BB072" w14:textId="77777777" w:rsidR="00F852F0" w:rsidRPr="00F852F0" w:rsidRDefault="00F852F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20.12.2021</w:t>
            </w:r>
            <w:r w:rsidRPr="00F852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D34C2EA" w14:textId="77777777" w:rsidR="00F852F0" w:rsidRPr="00F852F0" w:rsidRDefault="00F852F0" w:rsidP="00F852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ОТЧЕТНЫЕ ПОКАЗАТЕЛИ ОЦЕНКИ МЕРОПРИЯТИЙ ПО ПРОФИЛАКТИКЕ НАРУШЕНИЙ ОБЯЗАТЕЛЬНЫХ ТРЕБОВАНИЙ НА 2020 ГОД</w:t>
      </w:r>
    </w:p>
    <w:p w14:paraId="3C264D06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5AAA0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4.1. Для оценки мероприятий по профилактике нарушений и в целом настоящей программы по итогам календарного года с учетом достижения ее целей на 2020 год устанавливаются следующие отчетные показатели: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F834E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6D369A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- снижение количества однотипных нарушений обязательных требований выявленных в ходе проведения плановых проверок по сравнению с 2019 годом;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4A81B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41FECF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- увеличение доли подконтрольных субъектов, в отношении которых проведены мероприятия по профилактике нарушений обязательных требований, в общем объеме подконтрольных субъектов по сравнению с 2019 годом;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90D5D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E26B2B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- увеличение доли реализованных мероприятий по профилактике нарушений обязательных требований от их количества, включенного в план мероприятий по профилактике нарушений обязательных требований на 2020 год.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64E46" w14:textId="77777777" w:rsidR="00F852F0" w:rsidRPr="00F852F0" w:rsidRDefault="00F852F0" w:rsidP="00F852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5. ПРОЕКТ ОТЧЕТНЫХ ПОКАЗАТЕЛЕЙ ОЦЕНКИ МЕРОПРИЯТИЙ ПО ПРОФИЛАКТИКЕ НАРУШЕНИЙ ОБЯЗАТЕЛЬНЫХ ТРЕБОВАНИЙ НА </w:t>
      </w:r>
      <w:proofErr w:type="gramStart"/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2021 - 2022</w:t>
      </w:r>
      <w:proofErr w:type="gramEnd"/>
      <w:r w:rsidRPr="00F852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0765C4BA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38B942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>5.1. Для оценки мероприятий по профилактике нарушений и в целом настоящей программы по итогам календарного года с учетом достижения ее целей на 2020 год устанавливаются следующие отчетные показатели: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2800D4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B49569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- снижение количества однотипных нарушений обязательных требований выявленных в ходе проведения плановых проверок по сравнению с </w:t>
      </w:r>
      <w:proofErr w:type="gram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2020 - 2021</w:t>
      </w:r>
      <w:proofErr w:type="gram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 годами;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4D986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A9D79A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- увеличение доли подконтрольных субъектов, в отношении которых проведены мероприятия по профилактике нарушений обязательных требований, в общем объеме подконтрольных субъектов по сравнению с </w:t>
      </w:r>
      <w:proofErr w:type="gram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2020 - 2021</w:t>
      </w:r>
      <w:proofErr w:type="gram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 годами;</w:t>
      </w:r>
      <w:r w:rsidRPr="00F852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0F466" w14:textId="77777777" w:rsidR="00F852F0" w:rsidRPr="00F852F0" w:rsidRDefault="00F852F0" w:rsidP="00F852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6CFBDE" w14:textId="77777777" w:rsidR="00F852F0" w:rsidRPr="00F852F0" w:rsidRDefault="00F852F0" w:rsidP="00F852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- увеличение доли реализованных мероприятий по профилактике нарушений обязательных требований от их количества, включенного в план мероприятий по профилактике нарушений обязательных требований на </w:t>
      </w:r>
      <w:proofErr w:type="gramStart"/>
      <w:r w:rsidRPr="00F852F0">
        <w:rPr>
          <w:rFonts w:ascii="Arial" w:eastAsia="Times New Roman" w:hAnsi="Arial" w:cs="Arial"/>
          <w:sz w:val="24"/>
          <w:szCs w:val="24"/>
          <w:lang w:eastAsia="ru-RU"/>
        </w:rPr>
        <w:t>2021 - 2022</w:t>
      </w:r>
      <w:proofErr w:type="gramEnd"/>
      <w:r w:rsidRPr="00F852F0">
        <w:rPr>
          <w:rFonts w:ascii="Arial" w:eastAsia="Times New Roman" w:hAnsi="Arial" w:cs="Arial"/>
          <w:sz w:val="24"/>
          <w:szCs w:val="24"/>
          <w:lang w:eastAsia="ru-RU"/>
        </w:rPr>
        <w:t xml:space="preserve"> годы.</w:t>
      </w:r>
    </w:p>
    <w:p w14:paraId="2F075595" w14:textId="77777777" w:rsidR="00F852F0" w:rsidRPr="00F852F0" w:rsidRDefault="00F852F0" w:rsidP="00F852F0"/>
    <w:p w14:paraId="11D7F5E8" w14:textId="77777777" w:rsidR="00A44494" w:rsidRPr="00F852F0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852F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