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A6773B" w:rsidRDefault="00CE6FD2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773B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A6773B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A6773B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A6773B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A6773B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A6773B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A6773B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3315B2" w:rsidRPr="00A6773B" w:rsidRDefault="003315B2" w:rsidP="001D37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A6773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Общество выиграло спор о взыскании сумм ущерба ввиду недоказанности истцом </w:t>
      </w:r>
      <w:r w:rsidR="00630741" w:rsidRPr="00A6773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факта причинения вреда лесам и размеров причиненного ущерба</w:t>
      </w:r>
    </w:p>
    <w:p w:rsidR="003315B2" w:rsidRPr="00A6773B" w:rsidRDefault="003315B2" w:rsidP="001D373B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3E5108" w:rsidRPr="00A6773B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A6773B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867AAE" w:rsidRPr="00A6773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города Санкт-Петербурга и Ленинградской области </w:t>
      </w:r>
      <w:r w:rsidR="00220D58" w:rsidRPr="00A6773B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от</w:t>
      </w:r>
      <w:r w:rsidR="00D75551" w:rsidRPr="00A677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7AAE" w:rsidRPr="00A6773B">
        <w:rPr>
          <w:rFonts w:ascii="Times New Roman" w:hAnsi="Times New Roman" w:cs="Times New Roman"/>
          <w:b/>
          <w:sz w:val="28"/>
          <w:szCs w:val="28"/>
        </w:rPr>
        <w:t>20</w:t>
      </w:r>
      <w:r w:rsidR="001D373B" w:rsidRPr="00A6773B">
        <w:rPr>
          <w:rFonts w:ascii="Times New Roman" w:hAnsi="Times New Roman" w:cs="Times New Roman"/>
          <w:b/>
          <w:sz w:val="28"/>
          <w:szCs w:val="28"/>
        </w:rPr>
        <w:t xml:space="preserve"> апреля 2018 года</w:t>
      </w:r>
      <w:r w:rsidR="00867AAE" w:rsidRPr="00A677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773B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867AAE" w:rsidRPr="00A6773B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867AAE" w:rsidRPr="00A6773B">
        <w:rPr>
          <w:rStyle w:val="fontstyle01"/>
          <w:b/>
          <w:sz w:val="28"/>
          <w:szCs w:val="28"/>
        </w:rPr>
        <w:t>А56-117351/2017</w:t>
      </w:r>
    </w:p>
    <w:p w:rsidR="00754D8D" w:rsidRPr="00A6773B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77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7AAE" w:rsidRPr="00A6773B" w:rsidRDefault="00CF4716" w:rsidP="008C557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A6773B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A6773B">
        <w:rPr>
          <w:rFonts w:ascii="Times New Roman" w:hAnsi="Times New Roman" w:cs="Times New Roman"/>
          <w:sz w:val="28"/>
          <w:szCs w:val="28"/>
        </w:rPr>
        <w:t xml:space="preserve"> </w:t>
      </w:r>
      <w:r w:rsidR="00867AAE" w:rsidRPr="00A6773B">
        <w:rPr>
          <w:rStyle w:val="fontstyle01"/>
          <w:sz w:val="28"/>
          <w:szCs w:val="28"/>
        </w:rPr>
        <w:t>о взыскании денежных средств в возмещение ущерба за самовольное занятие земельного участка</w:t>
      </w:r>
    </w:p>
    <w:p w:rsidR="00867AAE" w:rsidRPr="00A6773B" w:rsidRDefault="00867AAE" w:rsidP="008C5577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</w:p>
    <w:p w:rsidR="00A22F22" w:rsidRPr="00A6773B" w:rsidRDefault="00CF4716" w:rsidP="00A22F22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A6773B">
        <w:rPr>
          <w:rFonts w:ascii="Times New Roman" w:hAnsi="Times New Roman" w:cs="Times New Roman"/>
          <w:sz w:val="28"/>
          <w:szCs w:val="28"/>
        </w:rPr>
        <w:t xml:space="preserve"> </w:t>
      </w:r>
      <w:r w:rsidR="00A22F22" w:rsidRPr="00A6773B">
        <w:rPr>
          <w:rStyle w:val="fontstyle01"/>
          <w:sz w:val="28"/>
          <w:szCs w:val="28"/>
        </w:rPr>
        <w:t xml:space="preserve">Комитет лесного хозяйства Новгородской области (истец) обратился в суд с требованием о взыскании общества с ограниченной ответственностью "Транснефть - Балтика" (ответчик) 271 324 руб.- в возмещение ущерба за самовольное занятие земельного участка по протоколу о </w:t>
      </w:r>
      <w:proofErr w:type="spellStart"/>
      <w:r w:rsidR="00A22F22" w:rsidRPr="00A6773B">
        <w:rPr>
          <w:rStyle w:val="fontstyle01"/>
          <w:sz w:val="28"/>
          <w:szCs w:val="28"/>
        </w:rPr>
        <w:t>лесонарушении</w:t>
      </w:r>
      <w:proofErr w:type="spellEnd"/>
      <w:r w:rsidR="00A22F22" w:rsidRPr="00A6773B">
        <w:rPr>
          <w:rStyle w:val="fontstyle01"/>
          <w:sz w:val="28"/>
          <w:szCs w:val="28"/>
        </w:rPr>
        <w:t xml:space="preserve"> от 17.05.2016 г.</w:t>
      </w:r>
    </w:p>
    <w:p w:rsidR="00A22F22" w:rsidRPr="00A6773B" w:rsidRDefault="00A22F22" w:rsidP="00A22F22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Ответчик иск не признал, ссылаясь на необоснованность заявленного требования.</w:t>
      </w:r>
    </w:p>
    <w:p w:rsidR="00CE20F3" w:rsidRPr="00A6773B" w:rsidRDefault="00A22F22" w:rsidP="00A22F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73B">
        <w:rPr>
          <w:rStyle w:val="fontstyle01"/>
          <w:sz w:val="28"/>
          <w:szCs w:val="28"/>
        </w:rPr>
        <w:t>Определением суда от 13.03.2018 г. истец заменен на Министерство природных ресурсов, лесного хозяйства и экологии Новгородской области</w:t>
      </w:r>
    </w:p>
    <w:p w:rsidR="00A22F22" w:rsidRPr="00A6773B" w:rsidRDefault="00A22F22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A6773B" w:rsidRDefault="00514E86" w:rsidP="003A07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A6773B">
        <w:rPr>
          <w:rFonts w:ascii="Times New Roman" w:hAnsi="Times New Roman" w:cs="Times New Roman"/>
          <w:sz w:val="28"/>
          <w:szCs w:val="28"/>
        </w:rPr>
        <w:t xml:space="preserve"> </w:t>
      </w:r>
      <w:r w:rsidR="007E7FB5" w:rsidRPr="00A6773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</w:t>
      </w:r>
      <w:r w:rsidR="00A22F22" w:rsidRPr="00A6773B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иске отказать</w:t>
      </w:r>
    </w:p>
    <w:p w:rsidR="00CB05ED" w:rsidRPr="00A6773B" w:rsidRDefault="00CB05ED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A6773B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A677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311F" w:rsidRPr="00A6773B" w:rsidRDefault="003315B2" w:rsidP="003315B2">
      <w:pPr>
        <w:pStyle w:val="a3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Между Комитетом лесного хозяйства и лесной промышленности Новгородской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области и АО «Транснефть - Дружба» были заключены договоры аренды (договор от</w:t>
      </w:r>
      <w:r w:rsidR="0033311F" w:rsidRPr="00A6773B">
        <w:rPr>
          <w:rStyle w:val="fontstyle01"/>
          <w:sz w:val="28"/>
          <w:szCs w:val="28"/>
        </w:rPr>
        <w:t xml:space="preserve"> 13.10.2009, договор от 12.08.2011,</w:t>
      </w:r>
      <w:r w:rsidRPr="00A6773B">
        <w:rPr>
          <w:rStyle w:val="fontstyle01"/>
          <w:sz w:val="28"/>
          <w:szCs w:val="28"/>
        </w:rPr>
        <w:t xml:space="preserve"> далее - Договоры аренды), в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соответствии с которыми для строительства нефтепровода «Балтийская трубопроводная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система-2» (далее - БТС-2) с сопутствующими сооружениями и линиями связи, были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предоставлены земельные участки, расположенные в </w:t>
      </w:r>
      <w:proofErr w:type="spellStart"/>
      <w:r w:rsidRPr="00A6773B">
        <w:rPr>
          <w:rStyle w:val="fontstyle01"/>
          <w:sz w:val="28"/>
          <w:szCs w:val="28"/>
        </w:rPr>
        <w:t>Передольском</w:t>
      </w:r>
      <w:proofErr w:type="spellEnd"/>
      <w:r w:rsidRPr="00A6773B">
        <w:rPr>
          <w:rStyle w:val="fontstyle01"/>
          <w:sz w:val="28"/>
          <w:szCs w:val="28"/>
        </w:rPr>
        <w:t>, Батецком и</w:t>
      </w:r>
      <w:r w:rsidR="0033311F" w:rsidRPr="00A6773B">
        <w:rPr>
          <w:rStyle w:val="fontstyle01"/>
          <w:sz w:val="28"/>
          <w:szCs w:val="28"/>
        </w:rPr>
        <w:t xml:space="preserve"> </w:t>
      </w:r>
      <w:proofErr w:type="spellStart"/>
      <w:r w:rsidRPr="00A6773B">
        <w:rPr>
          <w:rStyle w:val="fontstyle01"/>
          <w:sz w:val="28"/>
          <w:szCs w:val="28"/>
        </w:rPr>
        <w:t>Мойкинском</w:t>
      </w:r>
      <w:proofErr w:type="spellEnd"/>
      <w:r w:rsidRPr="00A6773B">
        <w:rPr>
          <w:rStyle w:val="fontstyle01"/>
          <w:sz w:val="28"/>
          <w:szCs w:val="28"/>
        </w:rPr>
        <w:t xml:space="preserve"> лесничествах Батецкого муниципального района, общей площадью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47,3811 га (далее - Участки). </w:t>
      </w:r>
    </w:p>
    <w:p w:rsidR="0033311F" w:rsidRPr="00A6773B" w:rsidRDefault="003315B2" w:rsidP="0033311F">
      <w:pPr>
        <w:pStyle w:val="a3"/>
        <w:ind w:firstLine="567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После завершения строительства нефтепровода и введения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его в эксплуатацию земельные участки, предоставленные под строительство БТС-2,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должны были быть возвращены арендодателю.</w:t>
      </w:r>
    </w:p>
    <w:p w:rsidR="001E60CA" w:rsidRPr="00A6773B" w:rsidRDefault="003315B2" w:rsidP="0033311F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73B">
        <w:rPr>
          <w:rStyle w:val="fontstyle01"/>
          <w:sz w:val="28"/>
          <w:szCs w:val="28"/>
        </w:rPr>
        <w:t>Строительство объектов БТС-2 на территории Батецкого муниципального района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было завершено в 2012 году, что подтверждается, в том числе, техническим паспортом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от 10.02.2012 (далее - Техпаспорт). Как следует из иска, в 2011-2012 гг. сторонами Договоров аренды были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подписаны соглашения об их расторжении и акты приема-передачи (возврата)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Участков.</w:t>
      </w:r>
    </w:p>
    <w:p w:rsidR="0033311F" w:rsidRPr="00A6773B" w:rsidRDefault="003315B2" w:rsidP="0033311F">
      <w:pPr>
        <w:pStyle w:val="a3"/>
        <w:ind w:firstLine="567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На основании решения внеочередного собрания участников Общества от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30.03.2016 об увеличении уставного капитала путем принятия вклада АО </w:t>
      </w:r>
      <w:r w:rsidRPr="00A6773B">
        <w:rPr>
          <w:rStyle w:val="fontstyle01"/>
          <w:sz w:val="28"/>
          <w:szCs w:val="28"/>
        </w:rPr>
        <w:lastRenderedPageBreak/>
        <w:t>«Транснефть -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Дружба» в виде имущества филиала «Новгородское районное управление», ООО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«Транснефть - Балтика» приняло по актам приема-передачи имущество БТС-2.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17.06.2016 зарегистрировано право собственности Общества на линейные объекты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БТС-2.</w:t>
      </w:r>
    </w:p>
    <w:p w:rsidR="0033311F" w:rsidRPr="00A6773B" w:rsidRDefault="003315B2" w:rsidP="0033311F">
      <w:pPr>
        <w:pStyle w:val="a3"/>
        <w:ind w:firstLine="567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В силу положений п. 8 ст. 90 Земельного Кодекса РФ земельные участки,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предоставленные под строительство, реконструкцию, капитальный ремонт объектов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трубопроводного транспорта, из состава земель других категорий не подлежат переводу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в категорию земель транспорта и предоставляются на период осуществления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строительства, реконструкции, капитального ремонта таких объектов. На земельные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участки, где размещены подземные объекты трубопроводного транспорта, относящиеся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к линейным объектам, оформление прав собственников объектов трубопроводного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транспорта в порядке, установленном ЗК РФ, не требуется. У собственников земельных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участков возникают ограничения прав в связи с установлением охранных зон таких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объектов. </w:t>
      </w:r>
    </w:p>
    <w:p w:rsidR="0033311F" w:rsidRPr="00A6773B" w:rsidRDefault="003315B2" w:rsidP="0033311F">
      <w:pPr>
        <w:pStyle w:val="a3"/>
        <w:ind w:firstLine="567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Оформление прав на земельные участки предусмотрено п. 6 ст. 90 Земельного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кодекса РФ лишь для участков, занятых наземными объектами системы нефтепроводов,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газопроводов, иных трубопроводов.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Размеры земельных участков, необходимых для строительства объекта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трубопроводного транспорта (в т.ч. подземного трубопровода), существенно отличаются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(в большую сторону) от размеров земельных участков, которые необходимы для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эксплуатации наземных объектов нефтепровода (занимающих незначительную, по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сравнению с линейной частью нефтепровода, площадь).</w:t>
      </w:r>
    </w:p>
    <w:p w:rsidR="0033311F" w:rsidRPr="00A6773B" w:rsidRDefault="003315B2" w:rsidP="0033311F">
      <w:pPr>
        <w:pStyle w:val="a3"/>
        <w:ind w:firstLine="567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Таким образом, поскольку строительство объектов БТС-2 на момент регистрации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права собственности Общества на данные объекты (17.06.2016) было завершено 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ограничение прав собственника соответствующих участков возникло в силу закона (п. 8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ст. 90 Земельного Кодекса РФ), оформление прав Общества на земельные участки,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занятые линейной частью нефтепровода БТС-2, не требовалось.</w:t>
      </w:r>
    </w:p>
    <w:p w:rsidR="003315B2" w:rsidRPr="00A6773B" w:rsidRDefault="003315B2" w:rsidP="0033311F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73B">
        <w:rPr>
          <w:rStyle w:val="fontstyle01"/>
          <w:sz w:val="28"/>
          <w:szCs w:val="28"/>
        </w:rPr>
        <w:t>Истец обосновывает свои требования на положениях Постановления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Правительства РФ от 08.05.2007 № 273 «Об исчислении размера вреда, причиненного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лесам вследствие нарушения лесного законодательства». Приложением 4 к данному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Постановлению Правительства РФ установлены таксы для исчисления размера ущерба,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причиненного лесам вследствие нарушения лесного законодательства. Согласно п.4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данного Приложения установлена ответственность за самовольное использование лесов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в размере 5-кратного размера годовой арендной платы, исчисленной по ставке платы за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единицу площади лесного участка, находящегося в федеральной собственности, при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соответствующем виде использования.</w:t>
      </w:r>
    </w:p>
    <w:p w:rsidR="003315B2" w:rsidRPr="00A6773B" w:rsidRDefault="003315B2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7C98" w:rsidRPr="00A6773B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73B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В силу ст. 100 Лесного кодекса РФ лица, причинившие вред лесам, возмещают его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добровольно или в судебном порядке; таксы и методики исчисления размера вреда,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причиненного лесам вследствие нарушения </w:t>
      </w:r>
      <w:r w:rsidRPr="00A6773B">
        <w:rPr>
          <w:rStyle w:val="fontstyle01"/>
          <w:sz w:val="28"/>
          <w:szCs w:val="28"/>
        </w:rPr>
        <w:lastRenderedPageBreak/>
        <w:t>лесного законодательства, утверждаются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Правительством РФ. Согласно п. 2 ст. 3 Лесного кодекса РФ имущественные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отношения, связанные с оборотом лесных участков и лесных насаждений, регулируются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гражданским законодательством. 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Следовательно, возмещение причиненного лесам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ущерба является предусмотренной гражданским законодательством имущественной</w:t>
      </w:r>
      <w:r w:rsidR="0033311F" w:rsidRPr="00A6773B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ответственностью и осуществляется по определенным ст.ст. 15, 1064 ГК РФ правилам.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Указанный вывод подтверждается судебной практикой.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В соответствии с положениями ст.ст. 15, 1064, 1082 ГК РФ при обращении с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иском о взыскании ущерба истец должен доказать наличие следующих юридических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фактов (обстоятельств) в совокупности: причинение ущерба и его размер,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противоправное поведение ответчика, наличие причинно-следственной связи между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поведением ответчика и причинённым ущербом. 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В настоящем деле ни одно из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указанных обстоятельств не доказано Истцом должным образом, документальное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подтверждение факта использования Обществом Участков либо их части, а также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площади самовольно используемых Участков и иных составляющих размера ущерба,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Истцом не представлено.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 xml:space="preserve">Указанные в иске протоколы о </w:t>
      </w:r>
      <w:proofErr w:type="spellStart"/>
      <w:r w:rsidRPr="00A6773B">
        <w:rPr>
          <w:rStyle w:val="fontstyle01"/>
          <w:sz w:val="28"/>
          <w:szCs w:val="28"/>
        </w:rPr>
        <w:t>лесонарушении</w:t>
      </w:r>
      <w:proofErr w:type="spellEnd"/>
      <w:r w:rsidRPr="00A6773B">
        <w:rPr>
          <w:rStyle w:val="fontstyle01"/>
          <w:sz w:val="28"/>
          <w:szCs w:val="28"/>
        </w:rPr>
        <w:t xml:space="preserve"> не могут выступать в качестве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доказательств факта и размера причинённого ущерба в силу следующих обстоятельств: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1) Данные протоколы составлены в мае 2016 года, то есть до возникновения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права собственности Общества на объекты БТС-И (17.06.2016);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 xml:space="preserve">2) Протоколы о </w:t>
      </w:r>
      <w:proofErr w:type="spellStart"/>
      <w:r w:rsidRPr="00A6773B">
        <w:rPr>
          <w:rStyle w:val="fontstyle01"/>
          <w:sz w:val="28"/>
          <w:szCs w:val="28"/>
        </w:rPr>
        <w:t>лесонарушении</w:t>
      </w:r>
      <w:proofErr w:type="spellEnd"/>
      <w:r w:rsidRPr="00A6773B">
        <w:rPr>
          <w:rStyle w:val="fontstyle01"/>
          <w:sz w:val="28"/>
          <w:szCs w:val="28"/>
        </w:rPr>
        <w:t xml:space="preserve"> составлены работниками лесничеств в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одностороннем порядке, сведения об извещении Общества о проведении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проверки на Участках, а также о присутствии при проведении проверки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представителей Общества или об их отказе от участия в проверке отсутствуют, что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влечет невозможность использования протоколов о </w:t>
      </w:r>
      <w:proofErr w:type="spellStart"/>
      <w:r w:rsidRPr="00A6773B">
        <w:rPr>
          <w:rStyle w:val="fontstyle01"/>
          <w:sz w:val="28"/>
          <w:szCs w:val="28"/>
        </w:rPr>
        <w:t>лесонарушении</w:t>
      </w:r>
      <w:proofErr w:type="spellEnd"/>
      <w:r w:rsidRPr="00A6773B">
        <w:rPr>
          <w:rStyle w:val="fontstyle01"/>
          <w:sz w:val="28"/>
          <w:szCs w:val="28"/>
        </w:rPr>
        <w:t xml:space="preserve"> в качестве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доказательства вины Общества в причинении ущерба.</w:t>
      </w:r>
      <w:r w:rsidR="0033311F" w:rsidRPr="00A6773B">
        <w:rPr>
          <w:rStyle w:val="fontstyle01"/>
          <w:sz w:val="28"/>
          <w:szCs w:val="28"/>
        </w:rPr>
        <w:t xml:space="preserve"> 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 xml:space="preserve">Протоколы о </w:t>
      </w:r>
      <w:proofErr w:type="spellStart"/>
      <w:r w:rsidRPr="00A6773B">
        <w:rPr>
          <w:rStyle w:val="fontstyle01"/>
          <w:sz w:val="28"/>
          <w:szCs w:val="28"/>
        </w:rPr>
        <w:t>лесонарушениях</w:t>
      </w:r>
      <w:proofErr w:type="spellEnd"/>
      <w:r w:rsidRPr="00A6773B">
        <w:rPr>
          <w:rStyle w:val="fontstyle01"/>
          <w:sz w:val="28"/>
          <w:szCs w:val="28"/>
        </w:rPr>
        <w:t xml:space="preserve"> не содержат данных, необходимых для определения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точной площади самовольно занятых лесных участков (в т.ч. сведения о координатах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поворотных точек по периметру участков и углах поворота в указанных точках).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Кроме того, в данных протоколах отсутствуют сведения о том, какие именно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средства измерений были использованы при определении границ и площади участков, 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также данные о поверке данных средств измерений, проведенной в соответствии со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ст.ст. 9, 13 Федерального закона от 26.06.2008 № 102-ФЗ «Об обеспечении единства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измерений».</w:t>
      </w:r>
    </w:p>
    <w:p w:rsidR="0033311F" w:rsidRPr="00A6773B" w:rsidRDefault="003315B2" w:rsidP="003315B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A6773B">
        <w:rPr>
          <w:rStyle w:val="fontstyle01"/>
          <w:sz w:val="28"/>
          <w:szCs w:val="28"/>
        </w:rPr>
        <w:t>Согласно ст. 65 АПК РФ каждое лицо, участвующее в деле, должно доказать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обстоятельства, на которые оно ссылается как на основание своих требований и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возражений. </w:t>
      </w:r>
    </w:p>
    <w:p w:rsidR="00A6773B" w:rsidRDefault="003315B2" w:rsidP="00A677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73B">
        <w:rPr>
          <w:rStyle w:val="fontstyle01"/>
          <w:sz w:val="28"/>
          <w:szCs w:val="28"/>
        </w:rPr>
        <w:t>Поскольку истцом надлежащим образом не доказан факт причинения ущерба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 xml:space="preserve">действиями (бездействием) Общества, а также заявленный размер </w:t>
      </w:r>
      <w:r w:rsidRPr="00A6773B">
        <w:rPr>
          <w:rStyle w:val="fontstyle01"/>
          <w:sz w:val="28"/>
          <w:szCs w:val="28"/>
        </w:rPr>
        <w:lastRenderedPageBreak/>
        <w:t>ущерба, исковые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требования Комитета лесного хозяйства Новгородской области являются</w:t>
      </w:r>
      <w:r w:rsidR="0033311F" w:rsidRPr="00A6773B">
        <w:rPr>
          <w:rStyle w:val="fontstyle01"/>
          <w:sz w:val="28"/>
          <w:szCs w:val="28"/>
        </w:rPr>
        <w:t xml:space="preserve"> </w:t>
      </w:r>
      <w:r w:rsidRPr="00A6773B">
        <w:rPr>
          <w:rStyle w:val="fontstyle01"/>
          <w:sz w:val="28"/>
          <w:szCs w:val="28"/>
        </w:rPr>
        <w:t>необоснованными и не подлежат удовлетворению.</w:t>
      </w:r>
    </w:p>
    <w:p w:rsidR="00A6773B" w:rsidRDefault="00A6773B" w:rsidP="00A677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6773B" w:rsidRDefault="00F069BF" w:rsidP="00A677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6773B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A6773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EF5C8E" w:rsidRPr="00A6773B" w:rsidRDefault="00EF5C8E" w:rsidP="00A6773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a4"/>
          <w:rFonts w:ascii="Times New Roman" w:eastAsiaTheme="minorHAnsi" w:hAnsi="Times New Roman" w:cs="Times New Roman"/>
          <w:color w:val="auto"/>
          <w:sz w:val="28"/>
          <w:szCs w:val="28"/>
          <w:u w:val="none"/>
          <w:lang w:eastAsia="en-US"/>
        </w:rPr>
      </w:pPr>
      <w:r w:rsidRPr="00A6773B">
        <w:rPr>
          <w:rFonts w:ascii="Times New Roman" w:hAnsi="Times New Roman" w:cs="Times New Roman"/>
          <w:sz w:val="28"/>
          <w:szCs w:val="28"/>
        </w:rPr>
        <w:br/>
        <w:t xml:space="preserve">Это и другие решения вы можете найти на нашем сайте Онлайн Экология, перейдя по ссылке в разделе документы </w:t>
      </w:r>
      <w:hyperlink r:id="R0f96545c702944f9be54e9b908625284" w:tgtFrame="_blank" w:history="1">
        <w:r w:rsidRPr="00A6773B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4224E0" w:rsidRPr="00A6773B" w:rsidRDefault="004224E0" w:rsidP="00EF5C8E">
      <w:pPr>
        <w:autoSpaceDE w:val="0"/>
        <w:autoSpaceDN w:val="0"/>
        <w:adjustRightInd w:val="0"/>
        <w:spacing w:after="0" w:line="240" w:lineRule="auto"/>
        <w:jc w:val="both"/>
        <w:rPr>
          <w:rStyle w:val="a4"/>
          <w:rFonts w:ascii="Times New Roman" w:hAnsi="Times New Roman" w:cs="Times New Roman"/>
          <w:sz w:val="28"/>
          <w:szCs w:val="28"/>
        </w:rPr>
      </w:pPr>
    </w:p>
    <w:bookmarkEnd w:id="1"/>
    <w:p w:rsidR="004224E0" w:rsidRPr="00A6773B" w:rsidRDefault="004224E0" w:rsidP="00EF5C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8702db6597541f0" /><Relationship Type="http://schemas.openxmlformats.org/officeDocument/2006/relationships/hyperlink" Target="https://vk.com/away.php?to=https%3A%2F%2Fonlineecology.com%2Fdocs&amp;post=-92579905_814&amp;cc_key=" TargetMode="External" Id="R0f96545c702944f9be54e9b90862528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