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073D798" w14:textId="77777777" w:rsidR="00F528C5" w:rsidRDefault="00F528C5" w:rsidP="00F528C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МИНИСТЕРСТВО ПРИРОДНЫХ РЕСУРСОВ И ЭКОЛОГИИ ТВЕРСКОЙ ОБЛАСТИ</w:t>
      </w:r>
    </w:p>
    <w:p w14:paraId="5722DB01" w14:textId="77777777" w:rsidR="00F528C5" w:rsidRDefault="00F528C5" w:rsidP="00F528C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6F3887B5" w14:textId="77777777" w:rsidR="00F528C5" w:rsidRDefault="00F528C5" w:rsidP="00F528C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29 октября 2013 года N 10-нп</w:t>
      </w:r>
      <w:r>
        <w:rPr>
          <w:rFonts w:ascii="Arial" w:hAnsi="Arial" w:cs="Arial"/>
          <w:b/>
          <w:bCs/>
          <w:color w:val="444444"/>
        </w:rPr>
        <w:br/>
      </w:r>
    </w:p>
    <w:p w14:paraId="66BB1C7E" w14:textId="77777777" w:rsidR="00F528C5" w:rsidRDefault="00F528C5" w:rsidP="00F528C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 порядке согласования 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документации, на территории Тверской области</w:t>
      </w:r>
    </w:p>
    <w:p w14:paraId="334103C9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постановлением Правительства Российской Федерации от 29.12.2001 N 921 "Об утверждении Правил утверждения нормативов потерь полезных ископаемых при добыче, технологически связанных с принятой схемой и технологией разработки месторождения", подпунктом "з" пункта 14 Положения о Министерстве природных ресурсов и экологии Тверской области, утвержденного постановлением Правительства Тверской области от 18.10.2011 N 90-пп,</w:t>
      </w:r>
      <w:r>
        <w:rPr>
          <w:rFonts w:ascii="Arial" w:hAnsi="Arial" w:cs="Arial"/>
          <w:color w:val="444444"/>
        </w:rPr>
        <w:br/>
      </w:r>
    </w:p>
    <w:p w14:paraId="603B1314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приказываю:</w:t>
      </w:r>
      <w:r>
        <w:rPr>
          <w:rFonts w:ascii="Arial" w:hAnsi="Arial" w:cs="Arial"/>
          <w:color w:val="444444"/>
        </w:rPr>
        <w:br/>
      </w:r>
    </w:p>
    <w:p w14:paraId="5557D708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Порядок согласования 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документации, на территории Тверской области (прилагается).</w:t>
      </w:r>
      <w:r>
        <w:rPr>
          <w:rFonts w:ascii="Arial" w:hAnsi="Arial" w:cs="Arial"/>
          <w:color w:val="444444"/>
        </w:rPr>
        <w:br/>
      </w:r>
    </w:p>
    <w:p w14:paraId="25E135E9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Настоящий приказ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4BDDE39E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Ио Министра природных ресурсов</w:t>
      </w:r>
      <w:r>
        <w:rPr>
          <w:rFonts w:ascii="Arial" w:hAnsi="Arial" w:cs="Arial"/>
          <w:color w:val="444444"/>
        </w:rPr>
        <w:br/>
      </w:r>
    </w:p>
    <w:p w14:paraId="1A71F22D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и экологии Тверской области </w:t>
      </w:r>
      <w:proofErr w:type="gramStart"/>
      <w:r>
        <w:rPr>
          <w:rFonts w:ascii="Arial" w:hAnsi="Arial" w:cs="Arial"/>
          <w:color w:val="444444"/>
        </w:rPr>
        <w:t>С.В.</w:t>
      </w:r>
      <w:proofErr w:type="gramEnd"/>
      <w:r>
        <w:rPr>
          <w:rFonts w:ascii="Arial" w:hAnsi="Arial" w:cs="Arial"/>
          <w:color w:val="444444"/>
        </w:rPr>
        <w:t xml:space="preserve"> Орлов</w:t>
      </w:r>
      <w:r>
        <w:rPr>
          <w:rFonts w:ascii="Arial" w:hAnsi="Arial" w:cs="Arial"/>
          <w:color w:val="444444"/>
        </w:rPr>
        <w:br/>
      </w:r>
    </w:p>
    <w:p w14:paraId="206470A8" w14:textId="77777777" w:rsidR="00F528C5" w:rsidRDefault="00F528C5" w:rsidP="00F528C5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к</w:t>
      </w:r>
      <w:r>
        <w:rPr>
          <w:rFonts w:ascii="Arial" w:hAnsi="Arial" w:cs="Arial"/>
          <w:color w:val="444444"/>
          <w:sz w:val="24"/>
          <w:szCs w:val="24"/>
        </w:rPr>
        <w:br/>
        <w:t>приказу Министерства природных ресурсов</w:t>
      </w:r>
      <w:r>
        <w:rPr>
          <w:rFonts w:ascii="Arial" w:hAnsi="Arial" w:cs="Arial"/>
          <w:color w:val="444444"/>
          <w:sz w:val="24"/>
          <w:szCs w:val="24"/>
        </w:rPr>
        <w:br/>
        <w:t>и экологии Тверской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29 октября 2013 года N 10-нп</w:t>
      </w:r>
    </w:p>
    <w:p w14:paraId="48429B5F" w14:textId="77777777" w:rsidR="00F528C5" w:rsidRDefault="00F528C5" w:rsidP="00F528C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Порядок согласования 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документации, на территории Тверской области</w:t>
      </w:r>
    </w:p>
    <w:p w14:paraId="3E4F6A26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A7F718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Настоящий Порядок разработан в соответствии с постановлением Правительства Российской Федерации от 29.12.2001 N 921 "Об утверждении Правил утверждения нормативов потерь полезных ископаемых при добыче, технологически связанных с принятой схемой и технологией разработки </w:t>
      </w:r>
      <w:r>
        <w:rPr>
          <w:rFonts w:ascii="Arial" w:hAnsi="Arial" w:cs="Arial"/>
          <w:color w:val="444444"/>
        </w:rPr>
        <w:lastRenderedPageBreak/>
        <w:t>месторождения" и регламентирует процедуру согласования 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документации, на территории Тверской области (далее - нормативы потерь ОПИ).</w:t>
      </w:r>
      <w:r>
        <w:rPr>
          <w:rFonts w:ascii="Arial" w:hAnsi="Arial" w:cs="Arial"/>
          <w:color w:val="444444"/>
        </w:rPr>
        <w:br/>
      </w:r>
    </w:p>
    <w:p w14:paraId="51BF0B8A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Недропользователь (далее - заявитель) для согласования нормативов потерь ОПИ представляет в Министерство природных ресурсов и экологии Тверской области (далее – Министерство) заявление, в котором указываются:</w:t>
      </w:r>
      <w:r>
        <w:rPr>
          <w:rFonts w:ascii="Arial" w:hAnsi="Arial" w:cs="Arial"/>
          <w:color w:val="444444"/>
        </w:rPr>
        <w:br/>
      </w:r>
    </w:p>
    <w:p w14:paraId="292A9356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сведения о заявителе;</w:t>
      </w:r>
      <w:r>
        <w:rPr>
          <w:rFonts w:ascii="Arial" w:hAnsi="Arial" w:cs="Arial"/>
          <w:color w:val="444444"/>
        </w:rPr>
        <w:br/>
      </w:r>
    </w:p>
    <w:p w14:paraId="61631ACA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вид общераспространенного полезного ископаемого;</w:t>
      </w:r>
      <w:r>
        <w:rPr>
          <w:rFonts w:ascii="Arial" w:hAnsi="Arial" w:cs="Arial"/>
          <w:color w:val="444444"/>
        </w:rPr>
        <w:br/>
      </w:r>
    </w:p>
    <w:p w14:paraId="32079B57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название и месторасположение месторождения (участка недр местного значения);</w:t>
      </w:r>
      <w:r>
        <w:rPr>
          <w:rFonts w:ascii="Arial" w:hAnsi="Arial" w:cs="Arial"/>
          <w:color w:val="444444"/>
        </w:rPr>
        <w:br/>
      </w:r>
    </w:p>
    <w:p w14:paraId="68DF17EB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реквизиты лицензии на право пользования участком недр местного значения.</w:t>
      </w:r>
      <w:r>
        <w:rPr>
          <w:rFonts w:ascii="Arial" w:hAnsi="Arial" w:cs="Arial"/>
          <w:color w:val="444444"/>
        </w:rPr>
        <w:br/>
      </w:r>
    </w:p>
    <w:p w14:paraId="51A57EDE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 заявлению прилагаются:</w:t>
      </w:r>
      <w:r>
        <w:rPr>
          <w:rFonts w:ascii="Arial" w:hAnsi="Arial" w:cs="Arial"/>
          <w:color w:val="444444"/>
        </w:rPr>
        <w:br/>
      </w:r>
    </w:p>
    <w:p w14:paraId="5500E516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документ, подтверждающий полномочия лица на осуществление действий от имени заявителя, - при необходимости;</w:t>
      </w:r>
      <w:r>
        <w:rPr>
          <w:rFonts w:ascii="Arial" w:hAnsi="Arial" w:cs="Arial"/>
          <w:color w:val="444444"/>
        </w:rPr>
        <w:br/>
      </w:r>
    </w:p>
    <w:p w14:paraId="1E61600D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пояснительная записка с обоснованием нормативов потерь ОПИ, включая расчет нормативов потерь по каждой выемочной единице, вовлекаемой в отработку в планируемом периоде;</w:t>
      </w:r>
      <w:r>
        <w:rPr>
          <w:rFonts w:ascii="Arial" w:hAnsi="Arial" w:cs="Arial"/>
          <w:color w:val="444444"/>
        </w:rPr>
        <w:br/>
      </w:r>
    </w:p>
    <w:p w14:paraId="18AE8B25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копии документов, подтверждающих согласование проектной документации на разработку месторождения, с указанием утвержденных в составе проектной документации нормативов потерь ОПИ;</w:t>
      </w:r>
      <w:r>
        <w:rPr>
          <w:rFonts w:ascii="Arial" w:hAnsi="Arial" w:cs="Arial"/>
          <w:color w:val="444444"/>
        </w:rPr>
        <w:br/>
      </w:r>
    </w:p>
    <w:p w14:paraId="7B1CDBA9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копия утвержденных нормативов потерь общераспространенных полезных ископаемых за предыдущий период (при наличии).</w:t>
      </w:r>
      <w:r>
        <w:rPr>
          <w:rFonts w:ascii="Arial" w:hAnsi="Arial" w:cs="Arial"/>
          <w:color w:val="444444"/>
        </w:rPr>
        <w:br/>
      </w:r>
    </w:p>
    <w:p w14:paraId="1D23DEB4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Заявитель вправе по собственной инициативе дополнительно представить в Министерство иные документы, содержащие сведения по вопросам согласования нормативов потерь ОПИ.</w:t>
      </w:r>
      <w:r>
        <w:rPr>
          <w:rFonts w:ascii="Arial" w:hAnsi="Arial" w:cs="Arial"/>
          <w:color w:val="444444"/>
        </w:rPr>
        <w:br/>
      </w:r>
    </w:p>
    <w:p w14:paraId="0423600F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Заявление и прилагаемые к нему документы, предусмотренные в пункте 3 настоящего Порядка (далее - документы), представляются в Министерство заявителем непосредственно или через уполномоченного представителя либо направляются посредством почтовой связи.</w:t>
      </w:r>
      <w:r>
        <w:rPr>
          <w:rFonts w:ascii="Arial" w:hAnsi="Arial" w:cs="Arial"/>
          <w:color w:val="444444"/>
        </w:rPr>
        <w:br/>
      </w:r>
    </w:p>
    <w:p w14:paraId="5C28C98F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Поступившие в Министерство документы подлежат обязательной регистрации в день их поступления.</w:t>
      </w:r>
      <w:r>
        <w:rPr>
          <w:rFonts w:ascii="Arial" w:hAnsi="Arial" w:cs="Arial"/>
          <w:color w:val="444444"/>
        </w:rPr>
        <w:br/>
      </w:r>
    </w:p>
    <w:p w14:paraId="23C94FF0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Министерство в течение 30 дней со дня регистрации документов осуществляет проверку комплектности представленных документов и их рассмотрение.</w:t>
      </w:r>
      <w:r>
        <w:rPr>
          <w:rFonts w:ascii="Arial" w:hAnsi="Arial" w:cs="Arial"/>
          <w:color w:val="444444"/>
        </w:rPr>
        <w:br/>
      </w:r>
    </w:p>
    <w:p w14:paraId="7D0C6D9F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По результатам рассмотрения документов Министерство принимает решение о согласовании или о мотивированном отказе в согласовании нормативов потерь ОПИ.</w:t>
      </w:r>
      <w:r>
        <w:rPr>
          <w:rFonts w:ascii="Arial" w:hAnsi="Arial" w:cs="Arial"/>
          <w:color w:val="444444"/>
        </w:rPr>
        <w:br/>
      </w:r>
    </w:p>
    <w:p w14:paraId="60D658E2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При обоснованности произведенного расчета нормативов потерь ОПИ, а также при соответствии представленных материалов требованиям законодательства Российской Федерации Министерство согласовывает представленные нормативы потерь ОПИ.</w:t>
      </w:r>
      <w:r>
        <w:rPr>
          <w:rFonts w:ascii="Arial" w:hAnsi="Arial" w:cs="Arial"/>
          <w:color w:val="444444"/>
        </w:rPr>
        <w:br/>
      </w:r>
    </w:p>
    <w:p w14:paraId="1A1CB424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Решение Министерства о согласовании нормативов потерь ОПИ принимается в форме приказа Министерства.</w:t>
      </w:r>
      <w:r>
        <w:rPr>
          <w:rFonts w:ascii="Arial" w:hAnsi="Arial" w:cs="Arial"/>
          <w:color w:val="444444"/>
        </w:rPr>
        <w:br/>
      </w:r>
    </w:p>
    <w:p w14:paraId="5A377AFB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Копия приказа Министерства о согласовании нормативов потерь ОПИ в течение 5 дней со дня принятия такого решения вручается заявителю непосредственно или уполномоченному представителю заявителя либо направляется ему посредством почтовой связи.</w:t>
      </w:r>
      <w:r>
        <w:rPr>
          <w:rFonts w:ascii="Arial" w:hAnsi="Arial" w:cs="Arial"/>
          <w:color w:val="444444"/>
        </w:rPr>
        <w:br/>
      </w:r>
    </w:p>
    <w:p w14:paraId="1D75C7FA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Основаниями для отказа в согласовании нормативов потерь ОПИ являются:</w:t>
      </w:r>
      <w:r>
        <w:rPr>
          <w:rFonts w:ascii="Arial" w:hAnsi="Arial" w:cs="Arial"/>
          <w:color w:val="444444"/>
        </w:rPr>
        <w:br/>
      </w:r>
    </w:p>
    <w:p w14:paraId="4A857EA9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представление документов не в полном объеме, а также недостоверность представленной информации;</w:t>
      </w:r>
      <w:r>
        <w:rPr>
          <w:rFonts w:ascii="Arial" w:hAnsi="Arial" w:cs="Arial"/>
          <w:color w:val="444444"/>
        </w:rPr>
        <w:br/>
      </w:r>
    </w:p>
    <w:p w14:paraId="7E59061D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неверно произведенные расчеты нормативов потерь ОПИ.</w:t>
      </w:r>
      <w:r>
        <w:rPr>
          <w:rFonts w:ascii="Arial" w:hAnsi="Arial" w:cs="Arial"/>
          <w:color w:val="444444"/>
        </w:rPr>
        <w:br/>
      </w:r>
    </w:p>
    <w:p w14:paraId="384C75E1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Решение Министерства об отказе в согласовании нормативов потерь ОПИ оформляется уведомлением об отказе в согласовании, в котором указываются причины отказа.</w:t>
      </w:r>
      <w:r>
        <w:rPr>
          <w:rFonts w:ascii="Arial" w:hAnsi="Arial" w:cs="Arial"/>
          <w:color w:val="444444"/>
        </w:rPr>
        <w:br/>
      </w:r>
    </w:p>
    <w:p w14:paraId="68530F94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Уведомление Министерства об отказе в согласовании в течение 5 дней со дня принятия такого решения вручается заявителю лично или уполномоченному представителю заявителя либо направляется ему посредством почтовой связи.</w:t>
      </w:r>
      <w:r>
        <w:rPr>
          <w:rFonts w:ascii="Arial" w:hAnsi="Arial" w:cs="Arial"/>
          <w:color w:val="444444"/>
        </w:rPr>
        <w:br/>
      </w:r>
    </w:p>
    <w:p w14:paraId="55898E9C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Отказ в согласовании не лишает права заявителя повторно обратиться в Министерство с заявлением о согласовании нормативов потерь ОПИ.</w:t>
      </w:r>
      <w:r>
        <w:rPr>
          <w:rFonts w:ascii="Arial" w:hAnsi="Arial" w:cs="Arial"/>
          <w:color w:val="444444"/>
        </w:rPr>
        <w:br/>
      </w:r>
    </w:p>
    <w:p w14:paraId="1930DB74" w14:textId="77777777" w:rsidR="00F528C5" w:rsidRDefault="00F528C5" w:rsidP="00F528C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Отказ Министерства в согласовании нормативов потерь ОПИ может быть обжалован заявителем в суд в установленном порядке.</w:t>
      </w:r>
    </w:p>
    <w:p w14:paraId="025FB062" w14:textId="77777777" w:rsidR="00F528C5" w:rsidRDefault="00F528C5" w:rsidP="00F528C5"/>
    <w:p w14:paraId="7761F89C" w14:textId="77777777" w:rsidR="00133EC0" w:rsidRDefault="00133EC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528C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528C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528C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F528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528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