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CBBF8B" w14:textId="77777777" w:rsidR="00D91EFF" w:rsidRDefault="00D91EFF" w:rsidP="00D91EFF">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КАБИНЕТ МИНИСТРОВ ЧУВАШСКОЙ РЕСПУБЛИКИ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30 сентября 2021 года N 491</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007FDB2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44079F6B"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федеральными законами "Об особо охраняемых природных территориях", "О государственном контроле (надзоре) и муниципальном контроле в Российской Федерации" Кабинет Министров Чувашской Республики постановляет:</w:t>
      </w:r>
      <w:r>
        <w:rPr>
          <w:rFonts w:ascii="Arial" w:hAnsi="Arial" w:cs="Arial"/>
          <w:color w:val="444444"/>
        </w:rPr>
        <w:br/>
      </w:r>
    </w:p>
    <w:p w14:paraId="737BAF7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6B067E81"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прилагаемое Положение о региональном государственном контроле (надзоре) в области охраны и использования особо охраняемых природных территорий (далее - Положение).</w:t>
      </w:r>
      <w:r>
        <w:rPr>
          <w:rFonts w:ascii="Arial" w:hAnsi="Arial" w:cs="Arial"/>
          <w:color w:val="444444"/>
        </w:rPr>
        <w:br/>
      </w:r>
    </w:p>
    <w:p w14:paraId="73300FD3"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5DC0053"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вступает в силу через десять дней после дня его официального опубликования, за исключением раздела VII Положения, который вступает в силу с 1 марта 2022 года.</w:t>
      </w:r>
      <w:r>
        <w:rPr>
          <w:rFonts w:ascii="Arial" w:hAnsi="Arial" w:cs="Arial"/>
          <w:color w:val="444444"/>
        </w:rPr>
        <w:br/>
      </w:r>
    </w:p>
    <w:p w14:paraId="34052E92" w14:textId="77777777" w:rsidR="00D91EFF" w:rsidRDefault="00D91EFF" w:rsidP="00D91EF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proofErr w:type="spellStart"/>
      <w:r>
        <w:rPr>
          <w:rFonts w:ascii="Arial" w:hAnsi="Arial" w:cs="Arial"/>
          <w:color w:val="444444"/>
        </w:rPr>
        <w:t>И.о</w:t>
      </w:r>
      <w:proofErr w:type="spellEnd"/>
      <w:r>
        <w:rPr>
          <w:rFonts w:ascii="Arial" w:hAnsi="Arial" w:cs="Arial"/>
          <w:color w:val="444444"/>
        </w:rPr>
        <w:t>. Председателя Кабинета Министров</w:t>
      </w:r>
      <w:r>
        <w:rPr>
          <w:rFonts w:ascii="Arial" w:hAnsi="Arial" w:cs="Arial"/>
          <w:color w:val="444444"/>
        </w:rPr>
        <w:br/>
        <w:t>Чувашской Республики</w:t>
      </w:r>
      <w:r>
        <w:rPr>
          <w:rFonts w:ascii="Arial" w:hAnsi="Arial" w:cs="Arial"/>
          <w:color w:val="444444"/>
        </w:rPr>
        <w:br/>
        <w:t>Д.КРАСНОВ</w:t>
      </w:r>
    </w:p>
    <w:p w14:paraId="45D85647" w14:textId="77777777" w:rsidR="00D91EFF" w:rsidRDefault="00D91EFF" w:rsidP="00D91EFF">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Утверждено</w:t>
      </w:r>
      <w:r>
        <w:rPr>
          <w:rFonts w:ascii="Arial" w:hAnsi="Arial" w:cs="Arial"/>
          <w:color w:val="444444"/>
          <w:sz w:val="24"/>
          <w:szCs w:val="24"/>
        </w:rPr>
        <w:br/>
        <w:t>постановлением</w:t>
      </w:r>
      <w:r>
        <w:rPr>
          <w:rFonts w:ascii="Arial" w:hAnsi="Arial" w:cs="Arial"/>
          <w:color w:val="444444"/>
          <w:sz w:val="24"/>
          <w:szCs w:val="24"/>
        </w:rPr>
        <w:br/>
        <w:t>Кабинета Министров</w:t>
      </w:r>
      <w:r>
        <w:rPr>
          <w:rFonts w:ascii="Arial" w:hAnsi="Arial" w:cs="Arial"/>
          <w:color w:val="444444"/>
          <w:sz w:val="24"/>
          <w:szCs w:val="24"/>
        </w:rPr>
        <w:br/>
        <w:t>Чувашской Республики</w:t>
      </w:r>
      <w:r>
        <w:rPr>
          <w:rFonts w:ascii="Arial" w:hAnsi="Arial" w:cs="Arial"/>
          <w:color w:val="444444"/>
          <w:sz w:val="24"/>
          <w:szCs w:val="24"/>
        </w:rPr>
        <w:br/>
        <w:t>от 30.09.2021 N 491</w:t>
      </w:r>
    </w:p>
    <w:p w14:paraId="1772C753" w14:textId="77777777" w:rsidR="00D91EFF" w:rsidRDefault="00D91EFF" w:rsidP="00D91EF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ПОЛОЖЕНИЕ О РЕГИОНАЛЬНОМ ГОСУДАРСТВЕННОМ КОНТРОЛЕ (НАДЗОРЕ) В ОБЛАСТИ ОХРАНЫ И ИСПОЛЬЗОВАНИЯ ОСОБО ОХРАНЯЕМЫХ ПРИРОДНЫХ ТЕРРИТОРИЙ</w:t>
      </w:r>
    </w:p>
    <w:p w14:paraId="2955735A" w14:textId="77777777" w:rsidR="00D91EFF" w:rsidRDefault="00D91EFF" w:rsidP="00D91EFF">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4E370003"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F085566"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Настоящее Положение определяет порядок осуществления регионального государственного контроля (надзора) в области охраны и использования особо охраняемых природных территорий (далее - региональный государственный контроль) на территории Чувашской Республики.</w:t>
      </w:r>
      <w:r>
        <w:rPr>
          <w:rFonts w:ascii="Arial" w:hAnsi="Arial" w:cs="Arial"/>
          <w:color w:val="444444"/>
        </w:rPr>
        <w:br/>
      </w:r>
    </w:p>
    <w:p w14:paraId="6DC0E984"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CCB6763"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Предметом регионального государственного контроля является:</w:t>
      </w:r>
      <w:r>
        <w:rPr>
          <w:rFonts w:ascii="Arial" w:hAnsi="Arial" w:cs="Arial"/>
          <w:color w:val="444444"/>
        </w:rPr>
        <w:br/>
      </w:r>
    </w:p>
    <w:p w14:paraId="424A1350"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ED3AF71"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соблюдение юридическими лицами, индивидуальными предпринимателями и гражданами (далее также - контролируемое лицо)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Чувашской Республики в области охраны и использования особо охраняемых природных территорий (далее - обязательные требования), касающихся:</w:t>
      </w:r>
      <w:r>
        <w:rPr>
          <w:rFonts w:ascii="Arial" w:hAnsi="Arial" w:cs="Arial"/>
          <w:color w:val="444444"/>
        </w:rPr>
        <w:br/>
      </w:r>
    </w:p>
    <w:p w14:paraId="09FE518E"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7C8B5D58"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режима особо охраняемой природной территории;</w:t>
      </w:r>
      <w:r>
        <w:rPr>
          <w:rFonts w:ascii="Arial" w:hAnsi="Arial" w:cs="Arial"/>
          <w:color w:val="444444"/>
        </w:rPr>
        <w:br/>
      </w:r>
    </w:p>
    <w:p w14:paraId="0988F1F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65B7EB25"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Pr>
          <w:rFonts w:ascii="Arial" w:hAnsi="Arial" w:cs="Arial"/>
          <w:color w:val="444444"/>
        </w:rPr>
        <w:br/>
      </w:r>
    </w:p>
    <w:p w14:paraId="5BC4D6C9"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970CFE3"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режима охранных зон особо охраняемых природных территорий;</w:t>
      </w:r>
      <w:r>
        <w:rPr>
          <w:rFonts w:ascii="Arial" w:hAnsi="Arial" w:cs="Arial"/>
          <w:color w:val="444444"/>
        </w:rPr>
        <w:br/>
      </w:r>
    </w:p>
    <w:p w14:paraId="67E3FC66"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056B317"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исполнение решений, принимаемых по результатам контрольных (надзорных) мероприятий в рамках регионального государственного контроля.</w:t>
      </w:r>
      <w:r>
        <w:rPr>
          <w:rFonts w:ascii="Arial" w:hAnsi="Arial" w:cs="Arial"/>
          <w:color w:val="444444"/>
        </w:rPr>
        <w:br/>
      </w:r>
    </w:p>
    <w:p w14:paraId="092151A0"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E45198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Региональный государственный контроль осуществляется:</w:t>
      </w:r>
      <w:r>
        <w:rPr>
          <w:rFonts w:ascii="Arial" w:hAnsi="Arial" w:cs="Arial"/>
          <w:color w:val="444444"/>
        </w:rPr>
        <w:br/>
      </w:r>
    </w:p>
    <w:p w14:paraId="1BF2196E"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1C65752"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государственными бюджетными учреждениями - в отношении управляемых ими особо охраняемых природных территорий регионального значения и их охранных зон (далее - Учреждение);</w:t>
      </w:r>
      <w:r>
        <w:rPr>
          <w:rFonts w:ascii="Arial" w:hAnsi="Arial" w:cs="Arial"/>
          <w:color w:val="444444"/>
        </w:rPr>
        <w:br/>
      </w:r>
    </w:p>
    <w:p w14:paraId="2110ADC5"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7E73543"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Министерством природных ресурсов и экологии Чувашской Республики (далее - Министерство) - на особо охраняемых природных территориях регионального значения и в границах их охранных зон, которые не находятся под управлением Учреждений.</w:t>
      </w:r>
      <w:r>
        <w:rPr>
          <w:rFonts w:ascii="Arial" w:hAnsi="Arial" w:cs="Arial"/>
          <w:color w:val="444444"/>
        </w:rPr>
        <w:br/>
      </w:r>
    </w:p>
    <w:p w14:paraId="1BF304E3"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50F3F1F"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Должностными лицами Министерства, уполномоченными на осуществление регионального государственного контроля, являются:</w:t>
      </w:r>
      <w:r>
        <w:rPr>
          <w:rFonts w:ascii="Arial" w:hAnsi="Arial" w:cs="Arial"/>
          <w:color w:val="444444"/>
        </w:rPr>
        <w:br/>
      </w:r>
    </w:p>
    <w:p w14:paraId="44F56D1D"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667DE1C"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министр природных ресурсов и экологии Чувашской Республики (далее - министр);</w:t>
      </w:r>
      <w:r>
        <w:rPr>
          <w:rFonts w:ascii="Arial" w:hAnsi="Arial" w:cs="Arial"/>
          <w:color w:val="444444"/>
        </w:rPr>
        <w:br/>
      </w:r>
    </w:p>
    <w:p w14:paraId="29C09338"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BDC83EA"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заместитель министра, в ведении которого находятся полномочия по осуществлению регионального государственного контроля (далее - заместитель министра);</w:t>
      </w:r>
      <w:r>
        <w:rPr>
          <w:rFonts w:ascii="Arial" w:hAnsi="Arial" w:cs="Arial"/>
          <w:color w:val="444444"/>
        </w:rPr>
        <w:br/>
      </w:r>
    </w:p>
    <w:p w14:paraId="35BD872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42F74A52"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государственные гражданские служащие Чувашской Республики, занимающие должности государственной гражданской службы Чувашской Республики в Министерстве, в должностные обязанности которых в соответствии с должностным регламентом входит осуществление полномочий по региональному государственному контролю, в том числе проведение профилактических мероприятий и контрольных (надзорных) мероприятий.</w:t>
      </w:r>
      <w:r>
        <w:rPr>
          <w:rFonts w:ascii="Arial" w:hAnsi="Arial" w:cs="Arial"/>
          <w:color w:val="444444"/>
        </w:rPr>
        <w:br/>
      </w:r>
    </w:p>
    <w:p w14:paraId="23EB137E"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C578B3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Должностными лицами Учреждения, уполномоченными на осуществление регионального государственного контроля, являются:</w:t>
      </w:r>
      <w:r>
        <w:rPr>
          <w:rFonts w:ascii="Arial" w:hAnsi="Arial" w:cs="Arial"/>
          <w:color w:val="444444"/>
        </w:rPr>
        <w:br/>
      </w:r>
    </w:p>
    <w:p w14:paraId="15855B0F"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8031542"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руководитель Учреждения;</w:t>
      </w:r>
      <w:r>
        <w:rPr>
          <w:rFonts w:ascii="Arial" w:hAnsi="Arial" w:cs="Arial"/>
          <w:color w:val="444444"/>
        </w:rPr>
        <w:br/>
      </w:r>
    </w:p>
    <w:p w14:paraId="69535167"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C66C0BF"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заместитель руководителя Учреждения;</w:t>
      </w:r>
      <w:r>
        <w:rPr>
          <w:rFonts w:ascii="Arial" w:hAnsi="Arial" w:cs="Arial"/>
          <w:color w:val="444444"/>
        </w:rPr>
        <w:br/>
      </w:r>
    </w:p>
    <w:p w14:paraId="4CFD418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AC84963"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должностные лица Учреждения, в должностные обязанности которых в соответствии с должностной инструкцией входит осуществление полномочий по региональному государственному контролю, в том числе проведение профилактических мероприятий и контрольных (надзорных) мероприятий.</w:t>
      </w:r>
      <w:r>
        <w:rPr>
          <w:rFonts w:ascii="Arial" w:hAnsi="Arial" w:cs="Arial"/>
          <w:color w:val="444444"/>
        </w:rPr>
        <w:br/>
      </w:r>
    </w:p>
    <w:p w14:paraId="60B43746"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7CB9703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Должностные лица, уполномоченные на осуществление регионального государственного контроля, в объеме проводимых контрольных (надзорных) действий наряду с правами, установленными Федеральным законом "О государственном контроле (надзоре) и муниципальном контроле в Российской Федерации" (далее - Федеральный закон), в пределах установленной компетенции имеют право:</w:t>
      </w:r>
      <w:r>
        <w:rPr>
          <w:rFonts w:ascii="Arial" w:hAnsi="Arial" w:cs="Arial"/>
          <w:color w:val="444444"/>
        </w:rPr>
        <w:br/>
      </w:r>
    </w:p>
    <w:p w14:paraId="7113BF0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D938A78"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запрашивать в целях проверки у граждан, находящихся на особо охраняемых природных территориях, разрешение на право пребывания на указанных особо охраняемых природных территориях;</w:t>
      </w:r>
      <w:r>
        <w:rPr>
          <w:rFonts w:ascii="Arial" w:hAnsi="Arial" w:cs="Arial"/>
          <w:color w:val="444444"/>
        </w:rPr>
        <w:br/>
      </w:r>
    </w:p>
    <w:p w14:paraId="4033CFDF"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EBA7348"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производить в границах охраняемых природных территорий и их охранных зон досмотр транспортных средств, личных вещей граждан.</w:t>
      </w:r>
      <w:r>
        <w:rPr>
          <w:rFonts w:ascii="Arial" w:hAnsi="Arial" w:cs="Arial"/>
          <w:color w:val="444444"/>
        </w:rPr>
        <w:br/>
      </w:r>
    </w:p>
    <w:p w14:paraId="71E55FC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7975DB6"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Должностные лица, уполномоченные на осуществление регионального государственного контроля, наряду с решениями, принимаемыми в процессе и по результатам проведения контрольных (надзорных) мероприятий, установленными Федеральным законом, в пределах установленной компетенции имеют право:</w:t>
      </w:r>
      <w:r>
        <w:rPr>
          <w:rFonts w:ascii="Arial" w:hAnsi="Arial" w:cs="Arial"/>
          <w:color w:val="444444"/>
        </w:rPr>
        <w:br/>
      </w:r>
    </w:p>
    <w:p w14:paraId="54F2C67D"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0B58C2B"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Pr>
          <w:rFonts w:ascii="Arial" w:hAnsi="Arial" w:cs="Arial"/>
          <w:color w:val="444444"/>
        </w:rPr>
        <w:br/>
      </w:r>
    </w:p>
    <w:p w14:paraId="4FCF1088"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5BA131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размещение объекта капитального строительства;</w:t>
      </w:r>
      <w:r>
        <w:rPr>
          <w:rFonts w:ascii="Arial" w:hAnsi="Arial" w:cs="Arial"/>
          <w:color w:val="444444"/>
        </w:rPr>
        <w:br/>
      </w:r>
    </w:p>
    <w:p w14:paraId="5E7C1F7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ACF1F12"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r>
        <w:rPr>
          <w:rFonts w:ascii="Arial" w:hAnsi="Arial" w:cs="Arial"/>
          <w:color w:val="444444"/>
        </w:rPr>
        <w:br/>
      </w:r>
    </w:p>
    <w:p w14:paraId="56E7DA64"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7B21AE7"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К объектам регионального государственного контроля относятся:</w:t>
      </w:r>
      <w:r>
        <w:rPr>
          <w:rFonts w:ascii="Arial" w:hAnsi="Arial" w:cs="Arial"/>
          <w:color w:val="444444"/>
        </w:rPr>
        <w:br/>
      </w:r>
    </w:p>
    <w:p w14:paraId="26BECAF7"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07D1E4E"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Pr>
          <w:rFonts w:ascii="Arial" w:hAnsi="Arial" w:cs="Arial"/>
          <w:color w:val="444444"/>
        </w:rPr>
        <w:br/>
      </w:r>
    </w:p>
    <w:p w14:paraId="5B004F2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5E8990E"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Pr>
          <w:rFonts w:ascii="Arial" w:hAnsi="Arial" w:cs="Arial"/>
          <w:color w:val="444444"/>
        </w:rPr>
        <w:br/>
      </w:r>
    </w:p>
    <w:p w14:paraId="37447AE3"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92B3745"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Учет объектов регионального государственного контроля осуществляется в соответствии с требованиями Федерального закона.</w:t>
      </w:r>
      <w:r>
        <w:rPr>
          <w:rFonts w:ascii="Arial" w:hAnsi="Arial" w:cs="Arial"/>
          <w:color w:val="444444"/>
        </w:rPr>
        <w:br/>
      </w:r>
    </w:p>
    <w:p w14:paraId="69F445FA" w14:textId="77777777" w:rsidR="00D91EFF" w:rsidRDefault="00D91EFF" w:rsidP="00D91EFF">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 Управление рисками причинения вреда (ущерба) охраняемым законом ценностям при осуществлении регионального государственного контроля</w:t>
      </w:r>
    </w:p>
    <w:p w14:paraId="5B2D87F2"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7CC53FFA"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При осуществлении регионального государственного контроля применяется система оценки и управления рисками причинения вреда (ущерба) охраняемым законом ценностям.</w:t>
      </w:r>
      <w:r>
        <w:rPr>
          <w:rFonts w:ascii="Arial" w:hAnsi="Arial" w:cs="Arial"/>
          <w:color w:val="444444"/>
        </w:rPr>
        <w:br/>
      </w:r>
    </w:p>
    <w:p w14:paraId="36345DB2"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1FB4385"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Отнесение объектов регионального государственного контроля к категориям риска причинения вреда (ущерба) охраняемым законом ценностям (далее - категория риска) осуществляется решением министра о присвоении (изменении) категории риска в соответствии с критериями отнесения объектов регионального государственного контроля к категориям риска.</w:t>
      </w:r>
      <w:r>
        <w:rPr>
          <w:rFonts w:ascii="Arial" w:hAnsi="Arial" w:cs="Arial"/>
          <w:color w:val="444444"/>
        </w:rPr>
        <w:br/>
      </w:r>
    </w:p>
    <w:p w14:paraId="6F59EE3A"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681507A7"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Объекты регионального государственного контроля относятся к следующим категориям риска:</w:t>
      </w:r>
      <w:r>
        <w:rPr>
          <w:rFonts w:ascii="Arial" w:hAnsi="Arial" w:cs="Arial"/>
          <w:color w:val="444444"/>
        </w:rPr>
        <w:br/>
      </w:r>
    </w:p>
    <w:p w14:paraId="09D370C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F9962D9"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категория среднего риска - деятельность контролируемых лиц, в отношении которых имеется хотя бы одно из следующих решений, вступивших в законную силу в течение трех лет, предшествующих дате принятия решения об отнесении объекта регионального государственного контроля к категории риска:</w:t>
      </w:r>
      <w:r>
        <w:rPr>
          <w:rFonts w:ascii="Arial" w:hAnsi="Arial" w:cs="Arial"/>
          <w:color w:val="444444"/>
        </w:rPr>
        <w:br/>
      </w:r>
    </w:p>
    <w:p w14:paraId="0A71E44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4E4FD355"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особо охраняемых природных территориях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Кодекса Российской Федерации об административных правонарушениях, вынесенное должностными лицами Министерства, Учреждения или судом на основании протокола об административном правонарушении, составленного должностными лицами Министерства, Учреждения;</w:t>
      </w:r>
      <w:r>
        <w:rPr>
          <w:rFonts w:ascii="Arial" w:hAnsi="Arial" w:cs="Arial"/>
          <w:color w:val="444444"/>
        </w:rPr>
        <w:br/>
      </w:r>
    </w:p>
    <w:p w14:paraId="676B45A9"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195C3FCF"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обвинительный приговор, предусматривающий признание должностного лица организации, индивидуального предпринимателя или гражданина виновным в совершении преступления, предусмотренного статьями 250, 251, </w:t>
      </w:r>
      <w:proofErr w:type="gramStart"/>
      <w:r>
        <w:rPr>
          <w:rFonts w:ascii="Arial" w:hAnsi="Arial" w:cs="Arial"/>
          <w:color w:val="444444"/>
        </w:rPr>
        <w:t>254 - 262</w:t>
      </w:r>
      <w:proofErr w:type="gramEnd"/>
      <w:r>
        <w:rPr>
          <w:rFonts w:ascii="Arial" w:hAnsi="Arial" w:cs="Arial"/>
          <w:color w:val="444444"/>
        </w:rPr>
        <w:t> Уголовного кодекса Российской Федерации;</w:t>
      </w:r>
      <w:r>
        <w:rPr>
          <w:rFonts w:ascii="Arial" w:hAnsi="Arial" w:cs="Arial"/>
          <w:color w:val="444444"/>
        </w:rPr>
        <w:br/>
      </w:r>
    </w:p>
    <w:p w14:paraId="0308B2C2"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7FBE65AF"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категория умеренного риска - деятельность граждан и организаций в границах особо охраняемых природных территорий регионального значения;</w:t>
      </w:r>
      <w:r>
        <w:rPr>
          <w:rFonts w:ascii="Arial" w:hAnsi="Arial" w:cs="Arial"/>
          <w:color w:val="444444"/>
        </w:rPr>
        <w:br/>
      </w:r>
    </w:p>
    <w:p w14:paraId="464FE708"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25F0370"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категория низкого риска - деятельность граждан и организаций в границах охранных зон особо охраняемых природных территорий регионального значения.</w:t>
      </w:r>
      <w:r>
        <w:rPr>
          <w:rFonts w:ascii="Arial" w:hAnsi="Arial" w:cs="Arial"/>
          <w:color w:val="444444"/>
        </w:rPr>
        <w:br/>
      </w:r>
    </w:p>
    <w:p w14:paraId="121397E3" w14:textId="77777777" w:rsidR="00D91EFF" w:rsidRDefault="00D91EFF" w:rsidP="00D91EFF">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Учет рисков причинения вреда (ущерба) охраняемым законом ценностям при проведении контрольных (надзорных) мероприятий</w:t>
      </w:r>
    </w:p>
    <w:p w14:paraId="14B69BCA"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C8340F7"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Проведение плановых контрольных (надзорных) мероприятий в зависимости от присвоенной объектам регионального государственного контроля категории риска осуществляется со следующей периодичностью:</w:t>
      </w:r>
      <w:r>
        <w:rPr>
          <w:rFonts w:ascii="Arial" w:hAnsi="Arial" w:cs="Arial"/>
          <w:color w:val="444444"/>
        </w:rPr>
        <w:br/>
      </w:r>
    </w:p>
    <w:p w14:paraId="1260207F"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CCB56AC"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среднего риска одно контрольное (надзорное) мероприятие (инспекционный визит, рейдовый осмотр, документарная проверка, выездная проверка) - один раз в четыре года;</w:t>
      </w:r>
      <w:r>
        <w:rPr>
          <w:rFonts w:ascii="Arial" w:hAnsi="Arial" w:cs="Arial"/>
          <w:color w:val="444444"/>
        </w:rPr>
        <w:br/>
      </w:r>
    </w:p>
    <w:p w14:paraId="6FC8B03D"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11E175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умеренного риска одно контрольное (надзорное) мероприятие (инспекционный визит, рейдовый осмотр, документарная проверка, выездная проверка) - один раз в пять лет;</w:t>
      </w:r>
      <w:r>
        <w:rPr>
          <w:rFonts w:ascii="Arial" w:hAnsi="Arial" w:cs="Arial"/>
          <w:color w:val="444444"/>
        </w:rPr>
        <w:br/>
      </w:r>
    </w:p>
    <w:p w14:paraId="7A73005B"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8E19E65"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низкого риска не проводятся.</w:t>
      </w:r>
      <w:r>
        <w:rPr>
          <w:rFonts w:ascii="Arial" w:hAnsi="Arial" w:cs="Arial"/>
          <w:color w:val="444444"/>
        </w:rPr>
        <w:br/>
      </w:r>
    </w:p>
    <w:p w14:paraId="728646F4"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245CFCAC"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Индикатором риска нарушения обязательных требований является наличие обращений, заявлений граждан, индивидуальных предпринимателей, юридических лиц, а также информации от органов государственной власти, органов местного самоуправления о нарушении обязательных требований.</w:t>
      </w:r>
      <w:r>
        <w:rPr>
          <w:rFonts w:ascii="Arial" w:hAnsi="Arial" w:cs="Arial"/>
          <w:color w:val="444444"/>
        </w:rPr>
        <w:br/>
      </w:r>
    </w:p>
    <w:p w14:paraId="1E561A0B" w14:textId="77777777" w:rsidR="00D91EFF" w:rsidRDefault="00D91EFF" w:rsidP="00D91EFF">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Профилактика рисков причинения вреда (ущерба) охраняемым законом ценностям</w:t>
      </w:r>
    </w:p>
    <w:p w14:paraId="6831DD61"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5C06B3B8"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В рамках осуществления регионального государственного контроля проводятся следующие виды профилактических мероприятий:</w:t>
      </w:r>
      <w:r>
        <w:rPr>
          <w:rFonts w:ascii="Arial" w:hAnsi="Arial" w:cs="Arial"/>
          <w:color w:val="444444"/>
        </w:rPr>
        <w:br/>
      </w:r>
    </w:p>
    <w:p w14:paraId="08297FC0"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3B169D6D"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информирование;</w:t>
      </w:r>
      <w:r>
        <w:rPr>
          <w:rFonts w:ascii="Arial" w:hAnsi="Arial" w:cs="Arial"/>
          <w:color w:val="444444"/>
        </w:rPr>
        <w:br/>
      </w:r>
    </w:p>
    <w:p w14:paraId="6DA22CAC" w14:textId="77777777" w:rsidR="00D91EFF" w:rsidRDefault="00D91EFF" w:rsidP="00D91EFF">
      <w:pPr>
        <w:pStyle w:val="formattext"/>
        <w:shd w:val="clear" w:color="auto" w:fill="FFFFFF"/>
        <w:spacing w:before="0" w:beforeAutospacing="0" w:after="0" w:afterAutospacing="0"/>
        <w:textAlignment w:val="baseline"/>
        <w:rPr>
          <w:rFonts w:ascii="Arial" w:hAnsi="Arial" w:cs="Arial"/>
          <w:color w:val="444444"/>
        </w:rPr>
      </w:pPr>
    </w:p>
    <w:p w14:paraId="0198A6AB" w14:textId="77777777" w:rsidR="00D91EFF" w:rsidRDefault="00D91EFF" w:rsidP="00D91EF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обобщение правоприменительной практики;</w:t>
      </w:r>
    </w:p>
    <w:p w14:paraId="583E9C0D"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в) объявление предостережения о недопустимости нарушения обязательных требований (далее также - предостережение);</w:t>
      </w:r>
      <w:r>
        <w:rPr>
          <w:rFonts w:ascii="Arial" w:hAnsi="Arial" w:cs="Arial"/>
          <w:color w:val="444444"/>
        </w:rPr>
        <w:br/>
      </w:r>
    </w:p>
    <w:p w14:paraId="74F585D2"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A1BD29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г) консультирование;</w:t>
      </w:r>
      <w:r>
        <w:rPr>
          <w:rFonts w:ascii="Arial" w:hAnsi="Arial" w:cs="Arial"/>
          <w:color w:val="444444"/>
        </w:rPr>
        <w:br/>
      </w:r>
    </w:p>
    <w:p w14:paraId="686988C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3B1D393"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профилактический визит.</w:t>
      </w:r>
      <w:r>
        <w:rPr>
          <w:rFonts w:ascii="Arial" w:hAnsi="Arial" w:cs="Arial"/>
          <w:color w:val="444444"/>
        </w:rPr>
        <w:br/>
      </w:r>
    </w:p>
    <w:p w14:paraId="480E839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FDB4C36"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Министерство (Учреждение) осуществляет информирование по вопросам соблюдения обязательных требований в порядке, определенном статьей 46 Федерального закона.</w:t>
      </w:r>
      <w:r>
        <w:rPr>
          <w:rFonts w:ascii="Arial" w:hAnsi="Arial" w:cs="Arial"/>
          <w:color w:val="444444"/>
        </w:rPr>
        <w:br/>
      </w:r>
    </w:p>
    <w:p w14:paraId="4B07A655"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F84E85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Доклад, содержащий результаты обобщения правоприменительной практики Министерства (Учреждения), готовится Министерством (Учреждением) с периодичностью не реже одного раза в год. Такой доклад утверждается приказом Министерства (Учреждения) и размещается на официальном сайте Министерства на Портале органов власти Чувашской Республики в информационно-телекоммуникационной сети "Интернет" (официальном сайте Учреждения в информационно-телекоммуникационной сети "Интернет") до 1 апреля года, следующего за отчетным годом.</w:t>
      </w:r>
      <w:r>
        <w:rPr>
          <w:rFonts w:ascii="Arial" w:hAnsi="Arial" w:cs="Arial"/>
          <w:color w:val="444444"/>
        </w:rPr>
        <w:br/>
      </w:r>
    </w:p>
    <w:p w14:paraId="28D1324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C83D43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В случае наличия у Министерства (Учреждения) сведений о готовящихся нарушениях обязательных требований или о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Министерство (Учреждение)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Pr>
          <w:rFonts w:ascii="Arial" w:hAnsi="Arial" w:cs="Arial"/>
          <w:color w:val="444444"/>
        </w:rPr>
        <w:br/>
      </w:r>
    </w:p>
    <w:p w14:paraId="68723CAA"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18E469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Предостережение объявляется и направляется контролируемому лицу в порядке, предусмотренном статьей 49 Федерального закона.</w:t>
      </w:r>
      <w:r>
        <w:rPr>
          <w:rFonts w:ascii="Arial" w:hAnsi="Arial" w:cs="Arial"/>
          <w:color w:val="444444"/>
        </w:rPr>
        <w:br/>
      </w:r>
    </w:p>
    <w:p w14:paraId="4A35BF0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AED682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Контролируемое лицо вправе после получения предостережения подать в Министерство (Учреждение) возражение в отношении указанного предостережения не позднее 30 дней со дня получения им предостережения. Возражение в отношении предостережения рассматривается Министерством (Учреждением)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Pr>
          <w:rFonts w:ascii="Arial" w:hAnsi="Arial" w:cs="Arial"/>
          <w:color w:val="444444"/>
        </w:rPr>
        <w:br/>
      </w:r>
    </w:p>
    <w:p w14:paraId="50C1567E"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41FEDB3"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Консультирование осуществляется должностными лицами Министерства (Учреждения) по телефону, посредством видео-конференц-связи, на личном приеме еженедельно в сроки, определенные министром (руководителем Учреждения), либо в ходе проведения профилактического мероприятия, контрольного (надзорного) мероприятия. При проведении консультирования осуществляется аудио- и видеозапись.</w:t>
      </w:r>
      <w:r>
        <w:rPr>
          <w:rFonts w:ascii="Arial" w:hAnsi="Arial" w:cs="Arial"/>
          <w:color w:val="444444"/>
        </w:rPr>
        <w:br/>
      </w:r>
    </w:p>
    <w:p w14:paraId="77EEC244"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D9FAD8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Pr>
          <w:rFonts w:ascii="Arial" w:hAnsi="Arial" w:cs="Arial"/>
          <w:color w:val="444444"/>
        </w:rPr>
        <w:br/>
      </w:r>
    </w:p>
    <w:p w14:paraId="11D0F394"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81D3EF3"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Консультирование (в том числе в письменной форме) осуществляется по вопросам соблюдения обязательных требований.</w:t>
      </w:r>
      <w:r>
        <w:rPr>
          <w:rFonts w:ascii="Arial" w:hAnsi="Arial" w:cs="Arial"/>
          <w:color w:val="444444"/>
        </w:rPr>
        <w:br/>
      </w:r>
    </w:p>
    <w:p w14:paraId="35049D03"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D08406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контролируемым лицом представлен письменный запрос о предоставлении письменного ответа по вопросам консультирования, консультирование осуществляется Министерством (Учреждением) в письменной форме.</w:t>
      </w:r>
      <w:r>
        <w:rPr>
          <w:rFonts w:ascii="Arial" w:hAnsi="Arial" w:cs="Arial"/>
          <w:color w:val="444444"/>
        </w:rPr>
        <w:br/>
      </w:r>
    </w:p>
    <w:p w14:paraId="109C624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A72041F"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консультировании в письменной форме должны соблюдаться требования, установленные </w:t>
      </w:r>
      <w:r>
        <w:rPr>
          <w:rFonts w:ascii="Arial" w:eastAsiaTheme="majorEastAsia" w:hAnsi="Arial" w:cs="Arial"/>
          <w:color w:val="444444"/>
        </w:rPr>
        <w:t>Федеральным законом "О порядке рассмотрения обращений граждан Российской Федерации"</w:t>
      </w:r>
      <w:r>
        <w:rPr>
          <w:rFonts w:ascii="Arial" w:hAnsi="Arial" w:cs="Arial"/>
          <w:color w:val="444444"/>
        </w:rPr>
        <w:t>.</w:t>
      </w:r>
      <w:r>
        <w:rPr>
          <w:rFonts w:ascii="Arial" w:hAnsi="Arial" w:cs="Arial"/>
          <w:color w:val="444444"/>
        </w:rPr>
        <w:br/>
      </w:r>
    </w:p>
    <w:p w14:paraId="6314EF0E"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523C51A"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официальном сайте Министерства на Портале органов власти Чувашской Республики в информационно-телекоммуникационной сети "Интернет" (официальном сайте Учреждения в информационно-телекоммуникационной сети "Интернет") письменного разъяснения, подписанного министром (заместителем министра), руководителем (заместителем руководителя) Учреждения.</w:t>
      </w:r>
      <w:r>
        <w:rPr>
          <w:rFonts w:ascii="Arial" w:hAnsi="Arial" w:cs="Arial"/>
          <w:color w:val="444444"/>
        </w:rPr>
        <w:br/>
      </w:r>
    </w:p>
    <w:p w14:paraId="384D483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7D7602A"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Обязательные профилактические визиты проводятся в отношении контролируемых лиц, приступающих к осуществлению деятельности, в рамках которой должны соблюдаться обязательные требования.</w:t>
      </w:r>
      <w:r>
        <w:rPr>
          <w:rFonts w:ascii="Arial" w:hAnsi="Arial" w:cs="Arial"/>
          <w:color w:val="444444"/>
        </w:rPr>
        <w:br/>
      </w:r>
    </w:p>
    <w:p w14:paraId="6C90CEF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A61FF21"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Обязательный профилактический визит проводится в течение одного рабочего дня. По ходатайству должностного лица, уполномоченного на осуществление регионального государственного контроля, проводящего профилактический визит, министр (заместитель министра), руководитель (заместитель руководителя) Учреждения могут продлить срок проведения профилактического визита на срок не более трех рабочих дней.</w:t>
      </w:r>
      <w:r>
        <w:rPr>
          <w:rFonts w:ascii="Arial" w:hAnsi="Arial" w:cs="Arial"/>
          <w:color w:val="444444"/>
        </w:rPr>
        <w:br/>
      </w:r>
    </w:p>
    <w:p w14:paraId="6C855D7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35EAAB1"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В случае если при проведении профилактических мероприятий установлено, что объекты регионального государственного контроля представляют явную непосредственную угрозу причинения вреда (ущерба) охраняемым законом ценностям или такой вред (ущерб) причинен, должностные лица, уполномоченные на осуществление регионального государственного контроля, незамедлительно направляют информацию об этом министру (заместителю министра), руководителю (заместителю руководителя) Учреждения, которые являются уполномоченными на принятие решения о проведении контрольных (надзорных) мероприятий, для принятия таких решений.</w:t>
      </w:r>
      <w:r>
        <w:rPr>
          <w:rFonts w:ascii="Arial" w:hAnsi="Arial" w:cs="Arial"/>
          <w:color w:val="444444"/>
        </w:rPr>
        <w:br/>
      </w:r>
    </w:p>
    <w:p w14:paraId="71C71ED7" w14:textId="77777777" w:rsidR="00D91EFF" w:rsidRDefault="00D91EFF" w:rsidP="00D91EFF">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V. Осуществление регионального государственного контроля</w:t>
      </w:r>
    </w:p>
    <w:p w14:paraId="7EF71670"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824BC19"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Решение о проведении контрольных (надзорных) мероприятий принимают министр (заместитель министра), руководитель (заместитель руководителя) Учреждения.</w:t>
      </w:r>
      <w:r>
        <w:rPr>
          <w:rFonts w:ascii="Arial" w:hAnsi="Arial" w:cs="Arial"/>
          <w:color w:val="444444"/>
        </w:rPr>
        <w:br/>
      </w:r>
    </w:p>
    <w:p w14:paraId="6450FD32"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20E598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В рамках осуществления регионального государственного контроля проводятся следующие виды контрольных (надзорных) мероприятий:</w:t>
      </w:r>
      <w:r>
        <w:rPr>
          <w:rFonts w:ascii="Arial" w:hAnsi="Arial" w:cs="Arial"/>
          <w:color w:val="444444"/>
        </w:rPr>
        <w:br/>
      </w:r>
    </w:p>
    <w:p w14:paraId="4B8C8AB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9B395E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инспекционный визит;</w:t>
      </w:r>
      <w:r>
        <w:rPr>
          <w:rFonts w:ascii="Arial" w:hAnsi="Arial" w:cs="Arial"/>
          <w:color w:val="444444"/>
        </w:rPr>
        <w:br/>
      </w:r>
    </w:p>
    <w:p w14:paraId="298ABAED"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A31E12D"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рейдовый осмотр;</w:t>
      </w:r>
      <w:r>
        <w:rPr>
          <w:rFonts w:ascii="Arial" w:hAnsi="Arial" w:cs="Arial"/>
          <w:color w:val="444444"/>
        </w:rPr>
        <w:br/>
      </w:r>
    </w:p>
    <w:p w14:paraId="76985555"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D0EA3DA"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документарная проверка;</w:t>
      </w:r>
      <w:r>
        <w:rPr>
          <w:rFonts w:ascii="Arial" w:hAnsi="Arial" w:cs="Arial"/>
          <w:color w:val="444444"/>
        </w:rPr>
        <w:br/>
      </w:r>
    </w:p>
    <w:p w14:paraId="45B0B35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6DD05F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w:t>
      </w:r>
      <w:r>
        <w:rPr>
          <w:rFonts w:ascii="Arial" w:hAnsi="Arial" w:cs="Arial"/>
          <w:color w:val="444444"/>
        </w:rPr>
        <w:br/>
      </w:r>
    </w:p>
    <w:p w14:paraId="0839D9A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E5E984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наблюдение за соблюдением обязательных требований;</w:t>
      </w:r>
      <w:r>
        <w:rPr>
          <w:rFonts w:ascii="Arial" w:hAnsi="Arial" w:cs="Arial"/>
          <w:color w:val="444444"/>
        </w:rPr>
        <w:br/>
      </w:r>
    </w:p>
    <w:p w14:paraId="7E03DA3D"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4D8543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выездное обследование.</w:t>
      </w:r>
      <w:r>
        <w:rPr>
          <w:rFonts w:ascii="Arial" w:hAnsi="Arial" w:cs="Arial"/>
          <w:color w:val="444444"/>
        </w:rPr>
        <w:br/>
      </w:r>
    </w:p>
    <w:p w14:paraId="2A22A35C"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DE1C5E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Инспекционный визит проводится в соответствии со статьей 70 Федерального закона.</w:t>
      </w:r>
      <w:r>
        <w:rPr>
          <w:rFonts w:ascii="Arial" w:hAnsi="Arial" w:cs="Arial"/>
          <w:color w:val="444444"/>
        </w:rPr>
        <w:br/>
      </w:r>
    </w:p>
    <w:p w14:paraId="2971313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678E03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инспекционного визита проводятся следующие контрольные (надзорные) действия:</w:t>
      </w:r>
      <w:r>
        <w:rPr>
          <w:rFonts w:ascii="Arial" w:hAnsi="Arial" w:cs="Arial"/>
          <w:color w:val="444444"/>
        </w:rPr>
        <w:br/>
      </w:r>
    </w:p>
    <w:p w14:paraId="163E9FC2"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B83A00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осмотр;</w:t>
      </w:r>
      <w:r>
        <w:rPr>
          <w:rFonts w:ascii="Arial" w:hAnsi="Arial" w:cs="Arial"/>
          <w:color w:val="444444"/>
        </w:rPr>
        <w:br/>
      </w:r>
    </w:p>
    <w:p w14:paraId="039F227C"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AFA9EE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опрос;</w:t>
      </w:r>
      <w:r>
        <w:rPr>
          <w:rFonts w:ascii="Arial" w:hAnsi="Arial" w:cs="Arial"/>
          <w:color w:val="444444"/>
        </w:rPr>
        <w:br/>
      </w:r>
    </w:p>
    <w:p w14:paraId="4BAFC68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1613B56"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письменных объяснений;</w:t>
      </w:r>
      <w:r>
        <w:rPr>
          <w:rFonts w:ascii="Arial" w:hAnsi="Arial" w:cs="Arial"/>
          <w:color w:val="444444"/>
        </w:rPr>
        <w:br/>
      </w:r>
    </w:p>
    <w:p w14:paraId="7A2E0E7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3EE866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инструментальное обследование;</w:t>
      </w:r>
      <w:r>
        <w:rPr>
          <w:rFonts w:ascii="Arial" w:hAnsi="Arial" w:cs="Arial"/>
          <w:color w:val="444444"/>
        </w:rPr>
        <w:br/>
      </w:r>
    </w:p>
    <w:p w14:paraId="00A647A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6169FCB"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контроля.</w:t>
      </w:r>
      <w:r>
        <w:rPr>
          <w:rFonts w:ascii="Arial" w:hAnsi="Arial" w:cs="Arial"/>
          <w:color w:val="444444"/>
        </w:rPr>
        <w:br/>
      </w:r>
    </w:p>
    <w:p w14:paraId="2CFCD9F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B435019"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Рейдовый осмотр осуществляется в порядке, предусмотренном статьей 71 Федерального закона.</w:t>
      </w:r>
      <w:r>
        <w:rPr>
          <w:rFonts w:ascii="Arial" w:hAnsi="Arial" w:cs="Arial"/>
          <w:color w:val="444444"/>
        </w:rPr>
        <w:br/>
      </w:r>
    </w:p>
    <w:p w14:paraId="6064CECC"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65E4626"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рейдового осмотра проводятся следующие контрольные (надзорные) действия:</w:t>
      </w:r>
      <w:r>
        <w:rPr>
          <w:rFonts w:ascii="Arial" w:hAnsi="Arial" w:cs="Arial"/>
          <w:color w:val="444444"/>
        </w:rPr>
        <w:br/>
      </w:r>
    </w:p>
    <w:p w14:paraId="39B5D1B5"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F3AE58C"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осмотр;</w:t>
      </w:r>
      <w:r>
        <w:rPr>
          <w:rFonts w:ascii="Arial" w:hAnsi="Arial" w:cs="Arial"/>
          <w:color w:val="444444"/>
        </w:rPr>
        <w:br/>
      </w:r>
    </w:p>
    <w:p w14:paraId="6184E8B3"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2E007C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досмотр;</w:t>
      </w:r>
      <w:r>
        <w:rPr>
          <w:rFonts w:ascii="Arial" w:hAnsi="Arial" w:cs="Arial"/>
          <w:color w:val="444444"/>
        </w:rPr>
        <w:br/>
      </w:r>
    </w:p>
    <w:p w14:paraId="279619B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465F1A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опрос;</w:t>
      </w:r>
      <w:r>
        <w:rPr>
          <w:rFonts w:ascii="Arial" w:hAnsi="Arial" w:cs="Arial"/>
          <w:color w:val="444444"/>
        </w:rPr>
        <w:br/>
      </w:r>
    </w:p>
    <w:p w14:paraId="15F3670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5C48AE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письменных объяснений;</w:t>
      </w:r>
      <w:r>
        <w:rPr>
          <w:rFonts w:ascii="Arial" w:hAnsi="Arial" w:cs="Arial"/>
          <w:color w:val="444444"/>
        </w:rPr>
        <w:br/>
      </w:r>
    </w:p>
    <w:p w14:paraId="50128AF3"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26978D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истребование документов;</w:t>
      </w:r>
      <w:r>
        <w:rPr>
          <w:rFonts w:ascii="Arial" w:hAnsi="Arial" w:cs="Arial"/>
          <w:color w:val="444444"/>
        </w:rPr>
        <w:br/>
      </w:r>
    </w:p>
    <w:p w14:paraId="534DFE3D"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21F491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инструментальное обследование;</w:t>
      </w:r>
      <w:r>
        <w:rPr>
          <w:rFonts w:ascii="Arial" w:hAnsi="Arial" w:cs="Arial"/>
          <w:color w:val="444444"/>
        </w:rPr>
        <w:br/>
      </w:r>
    </w:p>
    <w:p w14:paraId="3543FCE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C49119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испытание;</w:t>
      </w:r>
      <w:r>
        <w:rPr>
          <w:rFonts w:ascii="Arial" w:hAnsi="Arial" w:cs="Arial"/>
          <w:color w:val="444444"/>
        </w:rPr>
        <w:br/>
      </w:r>
    </w:p>
    <w:p w14:paraId="6A349D2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F7CDB91"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экспертиза.</w:t>
      </w:r>
      <w:r>
        <w:rPr>
          <w:rFonts w:ascii="Arial" w:hAnsi="Arial" w:cs="Arial"/>
          <w:color w:val="444444"/>
        </w:rPr>
        <w:br/>
      </w:r>
    </w:p>
    <w:p w14:paraId="74004F0C"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AE5657C"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Документарная проверка осуществляется в порядке, предусмотренном статьей 72 Федерального закона.</w:t>
      </w:r>
      <w:r>
        <w:rPr>
          <w:rFonts w:ascii="Arial" w:hAnsi="Arial" w:cs="Arial"/>
          <w:color w:val="444444"/>
        </w:rPr>
        <w:br/>
      </w:r>
    </w:p>
    <w:p w14:paraId="5D733610"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7EDF2DC"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документарной проверки проводятся следующие контрольные (надзорные) действия:</w:t>
      </w:r>
      <w:r>
        <w:rPr>
          <w:rFonts w:ascii="Arial" w:hAnsi="Arial" w:cs="Arial"/>
          <w:color w:val="444444"/>
        </w:rPr>
        <w:br/>
      </w:r>
    </w:p>
    <w:p w14:paraId="6E8A9CBD"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6ABEF0D"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письменных объяснений;</w:t>
      </w:r>
      <w:r>
        <w:rPr>
          <w:rFonts w:ascii="Arial" w:hAnsi="Arial" w:cs="Arial"/>
          <w:color w:val="444444"/>
        </w:rPr>
        <w:br/>
      </w:r>
    </w:p>
    <w:p w14:paraId="1CFEB13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1E28A76"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истребование документов;</w:t>
      </w:r>
      <w:r>
        <w:rPr>
          <w:rFonts w:ascii="Arial" w:hAnsi="Arial" w:cs="Arial"/>
          <w:color w:val="444444"/>
        </w:rPr>
        <w:br/>
      </w:r>
    </w:p>
    <w:p w14:paraId="1AE6C323"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1D8C95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экспертиза.</w:t>
      </w:r>
      <w:r>
        <w:rPr>
          <w:rFonts w:ascii="Arial" w:hAnsi="Arial" w:cs="Arial"/>
          <w:color w:val="444444"/>
        </w:rPr>
        <w:br/>
      </w:r>
    </w:p>
    <w:p w14:paraId="14B0EE3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2AF852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Выездная проверка осуществляется в порядке, предусмотренном статьей 73 Федерального закона.</w:t>
      </w:r>
      <w:r>
        <w:rPr>
          <w:rFonts w:ascii="Arial" w:hAnsi="Arial" w:cs="Arial"/>
          <w:color w:val="444444"/>
        </w:rPr>
        <w:br/>
      </w:r>
    </w:p>
    <w:p w14:paraId="029311F7"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F24F57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выездной проверки проводятся следующие контрольные (надзорные) действия:</w:t>
      </w:r>
      <w:r>
        <w:rPr>
          <w:rFonts w:ascii="Arial" w:hAnsi="Arial" w:cs="Arial"/>
          <w:color w:val="444444"/>
        </w:rPr>
        <w:br/>
      </w:r>
    </w:p>
    <w:p w14:paraId="27E8B92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615155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осмотр;</w:t>
      </w:r>
      <w:r>
        <w:rPr>
          <w:rFonts w:ascii="Arial" w:hAnsi="Arial" w:cs="Arial"/>
          <w:color w:val="444444"/>
        </w:rPr>
        <w:br/>
      </w:r>
    </w:p>
    <w:p w14:paraId="11E09F92"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1566C44"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досмотр;</w:t>
      </w:r>
      <w:r>
        <w:rPr>
          <w:rFonts w:ascii="Arial" w:hAnsi="Arial" w:cs="Arial"/>
          <w:color w:val="444444"/>
        </w:rPr>
        <w:br/>
      </w:r>
    </w:p>
    <w:p w14:paraId="1B8470CE"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2E84B4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опрос;</w:t>
      </w:r>
      <w:r>
        <w:rPr>
          <w:rFonts w:ascii="Arial" w:hAnsi="Arial" w:cs="Arial"/>
          <w:color w:val="444444"/>
        </w:rPr>
        <w:br/>
      </w:r>
    </w:p>
    <w:p w14:paraId="649DB937"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1D7509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получение письменных объяснений;</w:t>
      </w:r>
      <w:r>
        <w:rPr>
          <w:rFonts w:ascii="Arial" w:hAnsi="Arial" w:cs="Arial"/>
          <w:color w:val="444444"/>
        </w:rPr>
        <w:br/>
      </w:r>
    </w:p>
    <w:p w14:paraId="0C3A9F80"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005964A"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истребование документов;</w:t>
      </w:r>
      <w:r>
        <w:rPr>
          <w:rFonts w:ascii="Arial" w:hAnsi="Arial" w:cs="Arial"/>
          <w:color w:val="444444"/>
        </w:rPr>
        <w:br/>
      </w:r>
    </w:p>
    <w:p w14:paraId="316375D7"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FAC949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инструментальное обследование;</w:t>
      </w:r>
      <w:r>
        <w:rPr>
          <w:rFonts w:ascii="Arial" w:hAnsi="Arial" w:cs="Arial"/>
          <w:color w:val="444444"/>
        </w:rPr>
        <w:br/>
      </w:r>
    </w:p>
    <w:p w14:paraId="2ACD5CBE"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36BB07A"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испытание;</w:t>
      </w:r>
      <w:r>
        <w:rPr>
          <w:rFonts w:ascii="Arial" w:hAnsi="Arial" w:cs="Arial"/>
          <w:color w:val="444444"/>
        </w:rPr>
        <w:br/>
      </w:r>
    </w:p>
    <w:p w14:paraId="755E0EC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46A2663"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экспертиза.</w:t>
      </w:r>
      <w:r>
        <w:rPr>
          <w:rFonts w:ascii="Arial" w:hAnsi="Arial" w:cs="Arial"/>
          <w:color w:val="444444"/>
        </w:rPr>
        <w:br/>
      </w:r>
    </w:p>
    <w:p w14:paraId="674F770F"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E976525"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выездной проверки устанавливается в пределах 10 рабочих дней.</w:t>
      </w:r>
      <w:r>
        <w:rPr>
          <w:rFonts w:ascii="Arial" w:hAnsi="Arial" w:cs="Arial"/>
          <w:color w:val="444444"/>
        </w:rPr>
        <w:br/>
      </w:r>
    </w:p>
    <w:p w14:paraId="41102F75"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4F96E74"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Pr>
          <w:rFonts w:ascii="Arial" w:hAnsi="Arial" w:cs="Arial"/>
          <w:color w:val="444444"/>
        </w:rPr>
        <w:br/>
      </w:r>
    </w:p>
    <w:p w14:paraId="100F0E8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CAD990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Наблюдение за соблюдением обязательных требований осуществляется в порядке, предусмотренном статьей 74 Федерального закона.</w:t>
      </w:r>
      <w:r>
        <w:rPr>
          <w:rFonts w:ascii="Arial" w:hAnsi="Arial" w:cs="Arial"/>
          <w:color w:val="444444"/>
        </w:rPr>
        <w:br/>
      </w:r>
    </w:p>
    <w:p w14:paraId="1AD473A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3661D9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Выездное обследование осуществляется в порядке, предусмотренном статьей 75 Федерального закона.</w:t>
      </w:r>
      <w:r>
        <w:rPr>
          <w:rFonts w:ascii="Arial" w:hAnsi="Arial" w:cs="Arial"/>
          <w:color w:val="444444"/>
        </w:rPr>
        <w:br/>
      </w:r>
    </w:p>
    <w:p w14:paraId="5F8A2C14"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2C9EFA1"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выездного обследования осуществляется осмотр общедоступных (открытых для посещения неограниченным кругом лиц) производственных объектов.</w:t>
      </w:r>
      <w:r>
        <w:rPr>
          <w:rFonts w:ascii="Arial" w:hAnsi="Arial" w:cs="Arial"/>
          <w:color w:val="444444"/>
        </w:rPr>
        <w:br/>
      </w:r>
    </w:p>
    <w:p w14:paraId="27FAD0B3"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C253B5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Индивидуальный предприниматель или гражданин, являющийся контролируемым лицом, вправе представить в Министерство (Учреждение)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территории Чувашской Республики, а также в случае применения к такому контролируемому лицу административного ареста и избрания в отношении его меры пресечения в виде подписки о невыезде и надлежащем поведении, запрета определенных действий, заключения под стражу, домашнего ареста.</w:t>
      </w:r>
      <w:r>
        <w:rPr>
          <w:rFonts w:ascii="Arial" w:hAnsi="Arial" w:cs="Arial"/>
          <w:color w:val="444444"/>
        </w:rPr>
        <w:br/>
      </w:r>
    </w:p>
    <w:p w14:paraId="1B6364E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F22F75D"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контрольного (надзорного) мероприятия переносится Министерством (Учреждением) на срок, необходимый для устранения обстоятельств, послуживших поводом для такого обращения индивидуального предпринимателя или гражданина.</w:t>
      </w:r>
      <w:r>
        <w:rPr>
          <w:rFonts w:ascii="Arial" w:hAnsi="Arial" w:cs="Arial"/>
          <w:color w:val="444444"/>
        </w:rPr>
        <w:br/>
      </w:r>
    </w:p>
    <w:p w14:paraId="0B7897E2"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C677E9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Для фиксации должностным лицом, уполномоченным на осуществление регионального государственного контроля, и лицами, привлекаемыми к совершению контрольных (надзорных) действий, доказательств нарушений обязательных требований (в случае нарушения режима особо охраняемой природной территории,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 режима охранных зон особо охраняемых природных территорий) используются фотосъемка и (или) аудио- и видеозапись, иные способы фиксации доказательств.</w:t>
      </w:r>
      <w:r>
        <w:rPr>
          <w:rFonts w:ascii="Arial" w:hAnsi="Arial" w:cs="Arial"/>
          <w:color w:val="444444"/>
        </w:rPr>
        <w:br/>
      </w:r>
    </w:p>
    <w:p w14:paraId="196F1C67"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6A156D6"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уполномоченные на осуществление регионального государственного контроля, при проведении контрольного (надзорного) или профилактического мероприятия в пределах своей компетенции имеют право пользоваться средствами аудио- и видеозаписи, фотоаппаратами, осуществлять аудиозапись, фото- и видеосъемку, за исключением объектов и документов, отнесенных к государственной и иной охраняемой законом тайне.</w:t>
      </w:r>
      <w:r>
        <w:rPr>
          <w:rFonts w:ascii="Arial" w:hAnsi="Arial" w:cs="Arial"/>
          <w:color w:val="444444"/>
        </w:rPr>
        <w:br/>
      </w:r>
    </w:p>
    <w:p w14:paraId="068D2B2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0BD6815"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Решение о необходимости использования собственных технических средств, в том числе электронных вычислительных машин и электронных носителей информации, копировальных аппаратов, сканеров, телефонов (в том числе сотовой связи), средств аудио- и видеозаписи, фотоаппаратов, необходимых для проведения контрольных (надзорных) мероприятий,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осуществление регионального государственного контроля, самостоятельно. Для фиксации доказательств нарушений обязательных требований могут быть использованы </w:t>
      </w:r>
      <w:r>
        <w:rPr>
          <w:rFonts w:ascii="Arial" w:hAnsi="Arial" w:cs="Arial"/>
          <w:color w:val="444444"/>
        </w:rPr>
        <w:lastRenderedPageBreak/>
        <w:t>любые имеющиеся в распоряжении технические средства фотосъемки, аудио- и видеозаписи.</w:t>
      </w:r>
      <w:r>
        <w:rPr>
          <w:rFonts w:ascii="Arial" w:hAnsi="Arial" w:cs="Arial"/>
          <w:color w:val="444444"/>
        </w:rPr>
        <w:br/>
      </w:r>
    </w:p>
    <w:p w14:paraId="2D4EE39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67D07EB"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 Результаты проведения фотосъемки, аудио- и видеозаписи являются приложением к акту контрольного (надзорного) мероприятия.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w:t>
      </w:r>
      <w:r>
        <w:rPr>
          <w:rFonts w:ascii="Arial" w:hAnsi="Arial" w:cs="Arial"/>
          <w:color w:val="444444"/>
        </w:rPr>
        <w:br/>
      </w:r>
    </w:p>
    <w:p w14:paraId="45A59ED5"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DCB30C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Pr>
          <w:rFonts w:ascii="Arial" w:hAnsi="Arial" w:cs="Arial"/>
          <w:color w:val="444444"/>
        </w:rPr>
        <w:br/>
      </w:r>
    </w:p>
    <w:p w14:paraId="771A8B7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0646FC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Результаты контрольного мероприятия оформляются в порядке, предусмотренном главой 16 Федерального закона.</w:t>
      </w:r>
      <w:r>
        <w:rPr>
          <w:rFonts w:ascii="Arial" w:hAnsi="Arial" w:cs="Arial"/>
          <w:color w:val="444444"/>
        </w:rPr>
        <w:br/>
      </w:r>
    </w:p>
    <w:p w14:paraId="382002C6" w14:textId="77777777" w:rsidR="00D91EFF" w:rsidRDefault="00D91EFF" w:rsidP="00D91EFF">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VI. Обжалование решений Министерства (Учреждения), действий (бездействия) его должностных лиц</w:t>
      </w:r>
    </w:p>
    <w:p w14:paraId="3F17409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A15D8D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Решения действия (бездействие) должностных лиц, уполномоченных на осуществление регионального государственного контроля, могут быть обжалованы в порядке, установленном главой 9 Федерального закона.</w:t>
      </w:r>
      <w:r>
        <w:rPr>
          <w:rFonts w:ascii="Arial" w:hAnsi="Arial" w:cs="Arial"/>
          <w:color w:val="444444"/>
        </w:rPr>
        <w:br/>
      </w:r>
    </w:p>
    <w:p w14:paraId="332B9C5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B19D4A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Жалоба на решения, действия (бездействие) должностных лиц Министерства при осуществлении регионального государственного контроля рассматривается министром не более 20 рабочих дней со дня ее регистрации.</w:t>
      </w:r>
      <w:r>
        <w:rPr>
          <w:rFonts w:ascii="Arial" w:hAnsi="Arial" w:cs="Arial"/>
          <w:color w:val="444444"/>
        </w:rPr>
        <w:br/>
      </w:r>
    </w:p>
    <w:p w14:paraId="1900E297"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2018A5B"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на решения, действия (бездействие) должностных лиц Учреждения рассматривается руководителем Учреждения не более 20 рабочих дней со дня ее регистрации.</w:t>
      </w:r>
      <w:r>
        <w:rPr>
          <w:rFonts w:ascii="Arial" w:hAnsi="Arial" w:cs="Arial"/>
          <w:color w:val="444444"/>
        </w:rPr>
        <w:br/>
      </w:r>
    </w:p>
    <w:p w14:paraId="2025942F" w14:textId="77777777" w:rsidR="00D91EFF" w:rsidRDefault="00D91EFF" w:rsidP="00D91EFF">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VII. Ключевые и индикативные показатели результативности и эффективности регионального государственного контроля и их целевые значения</w:t>
      </w:r>
    </w:p>
    <w:p w14:paraId="5CB2A1B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BF2F71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Оценка результативности и эффективности деятельности Министерства (Учреждения) в части осуществления регионального государственного контроля осуществляется на основе системы показателей результативности и эффективности и формируется в соответствии с требованиями, установленными статьей 30 Федерального закона.</w:t>
      </w:r>
      <w:r>
        <w:rPr>
          <w:rFonts w:ascii="Arial" w:hAnsi="Arial" w:cs="Arial"/>
          <w:color w:val="444444"/>
        </w:rPr>
        <w:br/>
      </w:r>
    </w:p>
    <w:p w14:paraId="42FE3919"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DE144B5"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Ключевыми показателями результативности и эффективности регионального государственного контроля являются (значения показателей в процентах):</w:t>
      </w:r>
      <w:r>
        <w:rPr>
          <w:rFonts w:ascii="Arial" w:hAnsi="Arial" w:cs="Arial"/>
          <w:color w:val="444444"/>
        </w:rPr>
        <w:br/>
      </w:r>
    </w:p>
    <w:p w14:paraId="36159850"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581169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устраненных нарушений обязательных требований в общем числе выявленных нарушений обязательных требований - 70;</w:t>
      </w:r>
      <w:r>
        <w:rPr>
          <w:rFonts w:ascii="Arial" w:hAnsi="Arial" w:cs="Arial"/>
          <w:color w:val="444444"/>
        </w:rPr>
        <w:br/>
      </w:r>
    </w:p>
    <w:p w14:paraId="744D9844"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5FD7660E"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выполнения плана проведения плановых контрольных (надзорных) мероприятий на очередной календарный год в общем количестве плановых контрольных (надзорных) мероприятий - 100;</w:t>
      </w:r>
      <w:r>
        <w:rPr>
          <w:rFonts w:ascii="Arial" w:hAnsi="Arial" w:cs="Arial"/>
          <w:color w:val="444444"/>
        </w:rPr>
        <w:br/>
      </w:r>
    </w:p>
    <w:p w14:paraId="657322F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D105B0F"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обоснованных жалоб на действия (бездействие) Министерства (Учреждения) и (или) его должностного лица при проведении контрольных (надзорных) мероприятий в общем количестве жалоб на действия (бездействие) Министерства (Учреждения) и (или) его должностного лица при проведении контрольных (надзорных) мероприятий - 0;</w:t>
      </w:r>
      <w:r>
        <w:rPr>
          <w:rFonts w:ascii="Arial" w:hAnsi="Arial" w:cs="Arial"/>
          <w:color w:val="444444"/>
        </w:rPr>
        <w:br/>
      </w:r>
    </w:p>
    <w:p w14:paraId="47820A5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2D2A44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отмененных результатов контрольных (надзорных) мероприятий в общем количестве проведенных контрольных (надзорных) мероприятий - 0;</w:t>
      </w:r>
      <w:r>
        <w:rPr>
          <w:rFonts w:ascii="Arial" w:hAnsi="Arial" w:cs="Arial"/>
          <w:color w:val="444444"/>
        </w:rPr>
        <w:br/>
      </w:r>
    </w:p>
    <w:p w14:paraId="45F55CB6"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70F283F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контрольных (надзорных) мероприятий, по результатам которых были выявлены нарушения обязательных требований, но не приняты соответствующие меры административного воздействия, в общем количестве проведенных контрольных (надзорных) мероприятий, по результатам которых были выявлены нарушения, - 5;</w:t>
      </w:r>
      <w:r>
        <w:rPr>
          <w:rFonts w:ascii="Arial" w:hAnsi="Arial" w:cs="Arial"/>
          <w:color w:val="444444"/>
        </w:rPr>
        <w:br/>
      </w:r>
    </w:p>
    <w:p w14:paraId="22BC7584"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2F50F03"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административных материалов Министерства (Учреждения) о нарушении обязательных требований, по которым вынесены судебные решения о назначении административного наказания, в общем количестве административных материалов Министерства (Учреждения), направленных в судебные органы, - 95;</w:t>
      </w:r>
      <w:r>
        <w:rPr>
          <w:rFonts w:ascii="Arial" w:hAnsi="Arial" w:cs="Arial"/>
          <w:color w:val="444444"/>
        </w:rPr>
        <w:br/>
      </w:r>
    </w:p>
    <w:p w14:paraId="7E4DB98E"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06D48A21"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доля отмененных в судебном порядке постановлений по делам об административных правонарушениях, вынесенных Министерством (Учреждением), в общем количестве вынесенных Министерством (Учреждением) постановлений, за исключением постановлений, отмененных на основании статей 2.7 и 2.9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 - 5.</w:t>
      </w:r>
      <w:r>
        <w:rPr>
          <w:rFonts w:ascii="Arial" w:hAnsi="Arial" w:cs="Arial"/>
          <w:color w:val="444444"/>
        </w:rPr>
        <w:br/>
      </w:r>
    </w:p>
    <w:p w14:paraId="22C3CC1D"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4C7A29E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Индикативными показателями результативности и эффективности контрольной (надзорной) деятельности по региональному государственному контролю являются:</w:t>
      </w:r>
      <w:r>
        <w:rPr>
          <w:rFonts w:ascii="Arial" w:hAnsi="Arial" w:cs="Arial"/>
          <w:color w:val="444444"/>
        </w:rPr>
        <w:br/>
      </w:r>
    </w:p>
    <w:p w14:paraId="05A5A988"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F65857F"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проведенных плановых контрольных (надзорных) мероприятий;</w:t>
      </w:r>
      <w:r>
        <w:rPr>
          <w:rFonts w:ascii="Arial" w:hAnsi="Arial" w:cs="Arial"/>
          <w:color w:val="444444"/>
        </w:rPr>
        <w:br/>
      </w:r>
    </w:p>
    <w:p w14:paraId="34BF30B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25BD3660"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проведенных внеплановых контрольных (надзорных) мероприятий;</w:t>
      </w:r>
      <w:r>
        <w:rPr>
          <w:rFonts w:ascii="Arial" w:hAnsi="Arial" w:cs="Arial"/>
          <w:color w:val="444444"/>
        </w:rPr>
        <w:br/>
      </w:r>
    </w:p>
    <w:p w14:paraId="66DBBC71"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16D92467"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поступивших возражений в отношении акта контрольного (надзорного) мероприятия;</w:t>
      </w:r>
      <w:r>
        <w:rPr>
          <w:rFonts w:ascii="Arial" w:hAnsi="Arial" w:cs="Arial"/>
          <w:color w:val="444444"/>
        </w:rPr>
        <w:br/>
      </w:r>
    </w:p>
    <w:p w14:paraId="235645BB"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3FBDE742"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выданных предписаний об устранении нарушений обязательных требований;</w:t>
      </w:r>
      <w:r>
        <w:rPr>
          <w:rFonts w:ascii="Arial" w:hAnsi="Arial" w:cs="Arial"/>
          <w:color w:val="444444"/>
        </w:rPr>
        <w:br/>
      </w:r>
    </w:p>
    <w:p w14:paraId="735D9E06" w14:textId="77777777" w:rsidR="00D91EFF" w:rsidRDefault="00D91EFF" w:rsidP="00D91EFF">
      <w:pPr>
        <w:pStyle w:val="formattext"/>
        <w:spacing w:before="0" w:beforeAutospacing="0" w:after="0" w:afterAutospacing="0"/>
        <w:textAlignment w:val="baseline"/>
        <w:rPr>
          <w:rFonts w:ascii="Arial" w:hAnsi="Arial" w:cs="Arial"/>
          <w:color w:val="444444"/>
        </w:rPr>
      </w:pPr>
    </w:p>
    <w:p w14:paraId="69843E38" w14:textId="77777777" w:rsidR="00D91EFF" w:rsidRDefault="00D91EFF" w:rsidP="00D91EF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количество устраненных нарушений обязательных требований.</w:t>
      </w:r>
    </w:p>
    <w:p w14:paraId="1153D5DE" w14:textId="77777777" w:rsidR="00D91EFF" w:rsidRDefault="00D91EFF" w:rsidP="00D91EFF"/>
    <w:p w14:paraId="0335142B" w14:textId="77777777" w:rsidR="00D247C5"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91EFF"/>
    <w:pPr>
      <w:spacing w:after="200" w:line="276" w:lineRule="auto"/>
    </w:pPr>
  </w:style>
  <w:style w:type="paragraph" w:styleId="2">
    <w:name w:val="heading 2"/>
    <w:basedOn w:val="a"/>
    <w:link w:val="20"/>
    <w:uiPriority w:val="9"/>
    <w:semiHidden/>
    <w:unhideWhenUsed/>
    <w:qFormat/>
    <w:rsid w:val="00D91EF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91EFF"/>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91EF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91EFF"/>
    <w:rPr>
      <w:rFonts w:asciiTheme="majorHAnsi" w:eastAsiaTheme="majorEastAsia" w:hAnsiTheme="majorHAnsi" w:cstheme="majorBidi"/>
      <w:b/>
      <w:bCs/>
      <w:color w:val="4472C4" w:themeColor="accent1"/>
    </w:rPr>
  </w:style>
  <w:style w:type="paragraph" w:customStyle="1" w:styleId="headertext">
    <w:name w:val="headertext"/>
    <w:basedOn w:val="a"/>
    <w:rsid w:val="00D91E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D91EF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