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322CB" w:rsidRPr="00B322CB" w:rsidRDefault="00B322CB" w:rsidP="00B322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2CB">
        <w:rPr>
          <w:rFonts w:ascii="Times New Roman" w:hAnsi="Times New Roman" w:cs="Times New Roman"/>
          <w:b/>
          <w:sz w:val="24"/>
          <w:szCs w:val="24"/>
        </w:rPr>
        <w:t>ОБ ОТДЕЛЬНЫХ ВОПРОСАХ ОХРАНЫ ОКРУЖАЮЩЕЙ СРЕДЫ В ИРКУТСКОЙ ОБЛАСТИ (с изменениями на: 03.11.2016)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ЗАКОН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от 11 июня 2008 года N 23-оз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ОБ ОТДЕЛЬНЫХ ВОПРОСАХ ОХРАНЫ ОКРУЖАЮЩЕЙ СРЕДЫ В ИРКУТСКОЙ ОБЛАСТИ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Законов Иркутской области от 30.06.2009 N 41/7-оз, от 05.12.2011 N 122-ОЗ, от 29.06.2012 N 68-ОЗ, от 06.06.2014 N 59-ОЗ, от 06.06.2014 N 60-ОЗ, от 09.10.2014 N 109-ОЗ, от 29.10.2014 N 124-ОЗ, от 07.07.2015 N 55-ОЗ, от 03.11.2016 N 93-ОЗ)</w:t>
      </w:r>
    </w:p>
    <w:p w:rsidR="00B322CB" w:rsidRPr="00B322CB" w:rsidRDefault="00B322CB" w:rsidP="00B322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Принят</w:t>
      </w:r>
    </w:p>
    <w:p w:rsidR="00B322CB" w:rsidRPr="00B322CB" w:rsidRDefault="00B322CB" w:rsidP="00B322CB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B322CB" w:rsidRPr="00B322CB" w:rsidRDefault="00B322CB" w:rsidP="00B322CB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Законодательного собрания</w:t>
      </w:r>
    </w:p>
    <w:p w:rsidR="00B322CB" w:rsidRPr="00B322CB" w:rsidRDefault="00B322CB" w:rsidP="00B322CB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B322CB" w:rsidRPr="00B322CB" w:rsidRDefault="00B322CB" w:rsidP="00B322CB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от 28 мая 2008 года N 43/12а-ЗС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Настоящий Закон регулирует отдельные отношения, направленные на сохранение и восстановление природной среды, рациональное использование природных ресурсов, </w:t>
      </w:r>
      <w:r w:rsidRPr="00B322CB">
        <w:rPr>
          <w:rFonts w:ascii="Times New Roman" w:hAnsi="Times New Roman" w:cs="Times New Roman"/>
          <w:sz w:val="24"/>
          <w:szCs w:val="24"/>
        </w:rPr>
        <w:lastRenderedPageBreak/>
        <w:t>предотвращение негативного воздействия хозяйственной и иной деятельности на окружающую среду на территории Иркутской области (далее - область).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2. Правовая основа охраны окружающей среды в области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Правовую основу охраны окружающей среды в области составляют Конституция Российской Федерации, Федеральный закон от 10 января 2002 года N 7-ФЗ "Об охране окружающей среды", другие федеральные законы, принимаемые в соответствии с ними иные нормативные правовые акты Российской Федерации, Устав Иркутской области, настоящий Закон, а также иные областные нормативные правовые акты, муниципальные правовые акты.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Глава 2. ПОЛНОМОЧИЯ ОРГАНОВ ГОСУДАРСТВЕННОЙ ВЛАСТИ ОБЛАСТИ В СФЕРЕ ОТНОШЕНИЙ, СВЯЗАННЫХ С ОХРАНОЙ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3. Полномочия Законодательного Собрания Иркутской области в сфере отношений, связанных с охраной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К полномочиям Законодательного Собрания Иркутской области в сфере отношений, связанных с охраной окружающей среды, относится следующее: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1) осуществление законодательного регулирования в сфере охраны окружающей среды;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2) осуществление контроля за соблюдением и исполнением законов области в сфере охраны окружающей среды.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lastRenderedPageBreak/>
        <w:t xml:space="preserve"> Статья 4. Полномочия Правительства Иркутской области в сфере отношений, связанных с охраной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К полномочиям Правительства Иркутской области в сфере отношений, связанных с охраной окружающей среды, относится следующее: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1) участие в определении основных направлений охраны окружающей среды на территории области;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2) участие в реализации федеральной политики в сфере экологического развития Российской Федерации на территории области;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3) организация разработки и реализации государственных программ области и ведомственных целевых программ в сфере охраны окружающей среды;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06.06.2014 N 59-ОЗ)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4)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сфере охраны окружающей среды;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5) предъявление исков о возмещении вреда окружающей среде, причиненного в результате нарушения законодательства в сфере охраны окружающей среды;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6) участие в обеспечении населения информацией о состоянии окружающей среды на территории области;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7) определение порядка ведения регионального кадастра отходов;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8) согласование мест размещения ядерных установок, радиационных источников и пунктов хранения, находящихся в федеральной собственности либо имеющих федеральное или межрегиональное значение;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9) ведение Красной книги Иркутской области, в том числе занесение в нее редких и находящихся под угрозой исчезновения растений, животных и других организмов;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10) ведение Красной книги почв Иркутской области, в том числе занесение в нее редких и находящихся под угрозой исчезновения почв;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11) создание и обеспечение охраны особо охраняемых природных территорий регионального значения;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(п. 11 в ред. Закона Иркутской области от 06.06.2014 N 60-ОЗ)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12)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13) организация проведения экономической оценки воздействия на окружающую среду хозяйственной и иной деятельности;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13(1)) организация ведения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(п. 13(1) введен Законом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14) иные полномочия в соответствии с федеральным и областным законодательством.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5. Совещательные и координационные органы при Правительстве Иркутской области в сфере охраны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В целях привлечения представителей федеральных государственных органов, органов местного самоуправления муниципальных образований области, представителей общественных объединений и иных лиц к предварительному рассмотрению вопросов, отнесенных к полномочиям Правительства Иркутской области в сфере охраны окружающей среды, и подготовки по ним предложений, имеющих рекомендательный характер, при Правительстве Иркутской области образуются совещательные органы.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В целях обеспечения взаимодействия Правительства Иркутской области с территориальными органами федеральных органов исполнительной власти, органами государственной власти других субъектов Российской Федерации, органами местного самоуправления муниципальных образований области, общественными объединениями, средствами массовой информации, иными органами, организациями и гражданами по вопросам, возникающим в сфере охраны окружающей среды, при Правительстве Иркутской области образуются координационные органы.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Цели образования и порядок деятельности таких органов, их состав определяются Правительством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6. Финансовое обеспечение осуществления органами государственной власти области полномочий в сфере отношений, связанных с охраной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Финансовое обеспечение осуществления органами государственной власти области полномочий в сфере отношений, связанных с охраной окружающей среды, в соответствии с настоящим Законом осуществляется за счет средств областного бюджета.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lastRenderedPageBreak/>
        <w:t>Глава 3. ОБЕСПЕЧЕНИЕ НАСЕЛЕНИЯ ИНФОРМАЦИЕЙ О СОСТОЯНИИ ОКРУЖАЮЩЕЙ СРЕДЫ, ОХРАНА РЕДКИХ И НАХОДЯЩИХСЯ ПОД УГРОЗОЙ ИСЧЕЗНОВЕНИЯ РАСТЕНИЙ, ЖИВОТНЫХ И ДРУГИХ ОРГАНИЗМОВ, ГОСУДАРСТВЕННЫЙ ЭКОЛОГИЧЕСКИЙ МОНИТОРИНГ (ГОСУДАРСТВЕННЫЙ МОНИТОРИНГ ОКРУЖАЮЩЕЙ СРЕДЫ), ЭКОЛОГИЧЕСКАЯ ПАСПОРТИЗАЦИЯ И ЭКОЛОГИЧЕСКИЙ АУДИТ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29.06.2012 N 68-ОЗ)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7. Обеспечение населения информацией о состоянии окружающей среды на территории области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1. Органы государственной власти области участвуют в обеспечении населения информацией о состоянии окружающей среды на территории области путем: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1) размещения сообщений в средствах массовой информации и в информационно-телекоммуникационной сети Интернет;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2) ежегодной подготовки и распространения доклада о состоянии окружающей среды в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Информация о зонах возможного экологического неблагополучия, а также информация о превышении установленных нормативов допустимого воздействия на окружающую среду публикуется в печатном средстве массовой информации и сетевом издании, учрежденных органами государственной власти области для обнародования (официального опубликования) правовых актов органов государственной власти области, иной официальной информации, а также размещается на официальном сайте Правительства Иркутской области в информационно-телекоммуникационной сети "Интернет".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(часть 2 в ред. Закона Иркутской области от 09.10.2014 N 109-ОЗ)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3. Доклад о состоянии окружающей среды в области разрабатывается в целях обеспечения граждан объективной аналитической информацией о состоянии окружающей среды в области и тенденциях ее изменения.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Доклад о состоянии окружающей среды в области является основой для определения приоритетных областей и направлений деятельности по решению проблем охраны окружающей среды, а также разработки необходимых мероприятий по обеспечению охраны окружающей среды.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4. Правительство Иркутской области обеспечивает разработку доклада о состоянии окружающей среды в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5. Правительство Иркутской области обеспечивает распространение доклада о состоянии окружающей среды в области, в том числе его размещение на официальном сайте Правительства Иркутской области в информационно-телекоммуникационной сети Интернет.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8. Охрана редких и находящихся под угрозой исчезновения растений, животных и других организмов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1. В целях охраны и учета редких и находящихся под угрозой исчезновения растений, животных и других организмов, произрастающих (обитающих) на территории области, учреждается и ведется Красная книга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Запрещается уничтожение редких и находящихся под угрозой исчезновения животных, растений и других организмов, занесенных в Красную книгу Иркутской области, а также действия (бездействие), которые могут привести к гибели, сокращению численности либо нарушению среды обитания этих животных или к гибели таких растений и иных организмов.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9. Участие органов государственной власти области в осуществлении государственного экологического мониторинга (государственного мониторинга окружающей среды)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29.06.2012 N 68-ОЗ)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1. Государственный экологический мониторинг (государственный мониторинг окружающей среды) осуществляется в целях: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наблюдения за состоянием окружающей среды, в том числе за состоянием окружающей среды в районах расположения источников антропогенного воздействия и воздействием этих источников на окружающую среду;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оценки и прогноза изменений состояния окружающей среды под воздействием природных и антропогенных факторов;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обеспечения потребностей государства, юридических и физических лиц в достоверной информации о состоянии окружающей среды и ее изменениях, необходимой для предотвращения и (или) уменьшения неблагоприятных последствий таких изменений.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Участие органов государственной власти области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области, являющихся частью единой системы государственного экологического мониторинга (государственного мониторинга окружающей среды), предусматривает следующее: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1) утратил силу. - Закон Иркутской области от 07.07.2015 N 55-ОЗ;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2) участие в создании и обеспечении функционирования наблюдательных сетей и информационных ресурсов в рамках подсистем единой системы государственного экологического мониторинга;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(п. 2 в ред. Закона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3) обеспечение органов государственной власти, органов местного самоуправления, юридических лиц, индивидуальных предпринимателей, граждан информацией о состоянии окружающей среды;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4) направление получаемой информации в ходе осуществления государственного экологического мониторинга (государственного мониторинга окружающей среды) в государственный фонд данных государственного экологического мониторинга (государственного мониторинга окружающей среды).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10. Экологическая паспортизация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Организация осуществления экологической паспортизации территории области осуществляется исполнительным органом государственной власти области, уполномоченным Правительством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30.06.2009 N 41/7-оз)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Абзац второй утратил силу. - Закон Иркутской области от 29.10.2014 N 124-ОЗ.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11. Экологический аудит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1. Экологический аудит осуществляется на территории области в целях повышения эффективности природоохранной деятельности и выражается в проведении оценки соблюдения юридическими лицами или индивидуальными предпринимателями требований, в том числе нормативов и нормативных документов, федеральных норм и правил, в области охраны окружающей среды, требований международных стандартов и в подготовке рекомендаций по улучшению такой деятельности.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lastRenderedPageBreak/>
        <w:t>(в ред. Законов Иркутской области от 07.07.2015 N 55-ОЗ, от 03.11.2016 N 93-ОЗ)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Если иное не установлено федеральным законодательством, результатом экологического аудита является заключение.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Глава 4. РЕГИОНАЛЬНЫЙ ГОСУДАРСТВЕННЫЙ ЭКОЛОГИЧЕСКИЙ НАДЗОР. ПРОИЗВОДСТВЕННЫЙ И ОБЩЕСТВЕННЫЙ КОНТРОЛЬ В ОБЛАСТИ ОХРАНЫ ОКРУЖАЮЩЕЙ СРЕДЫ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05.12.2011 N 122-ОЗ)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12. Утратила силу. - Закон Иркутской области от 05.12.2011 N 122-ОЗ.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13. Региональный государственный экологический надзор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05.12.2011 N 122-ОЗ)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осуществляется исполнительным органом государственной власти области, уполномоченным Правительством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13.1. Государственный учет объектов, оказывающих негативное воздействие на окружающую среду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(введена Законом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Государственный учет объектов, оказывающих негативное воздействие на окружающую среду, в том числе ведение регионального государственного реестра объектов, оказывающих негативное воздействие на окружающую среду и подлежащих региональному государственному экологическому надзору, осуществляется исполнительным органом государственной власти области, уполномоченным Правительством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14. Производственный контроль в области охраны окружающей среды (производственный экологический контроль)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05.12.2011 N 122-ОЗ)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Производственный контроль в области охраны окружающей среды (производственный экологический контроль) осуществляется в целях обеспечения выполнения в процессе хозяйственной и иной деятельности мероприятий по охране окружающей среды, рациональному использованию и восстановлению природных ресурсов, а также в целях соблюдения требований в области охраны окружающей среды, установленных законодательством в области охраны окружающей среды.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Отчет об организации и о результатах осуществления производственного экологического контроля юридические лица и индивидуальные предприниматели представляют в исполнительный орган государственной власти области, уполномоченный Правительством Иркутской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(абзац введен Законом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 xml:space="preserve"> Статья 15. Общественный контроль в области охраны окружающей среды (общественный экологический контроль)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редакции Закона Иркутской области от 05.12.2011 N 122-ОЗ)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lastRenderedPageBreak/>
        <w:t>1. Общественный экологический контроль осуществляется общественными объединениями и иными негосударственными некоммерческими организациями в соответствии с их уставами, а также гражданами в соответствии с федеральным законодательством и законодательством области.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07.07.2015 N 55-ОЗ)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Результаты общественного экологического контроля, представленные в органы государственной власти области, подлежат обязательному рассмотрению в порядке, установленном законодательством.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(в ред. Закона Иркутской области от 05.12.2011 N 122-ОЗ)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Глава 5. ЗАКЛЮЧИТЕЛЬНЫЕ ПОЛОЖЕНИЯ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Статья 16. Заключительные положения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1. Настоящий Закон вступает в силу по истечении десяти дней со дня его официального опубликования.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1) Закон Иркутской области от 9 октября 2007 года N 80-оз "Об отдельных вопросах охраны окружающей среды в Иркутской области" (Ведомости Законодательного собрания Иркутской области, 2007, N 34, т. 2);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2) Закон Усть-Ордынского Бурятского автономного округа от 31 октября 2005 года N 168-оз "Об охране окружающей среды в Усть-Ордынском Бурятском автономном округе" (Панорама округа, 2005, 11 ноября);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lastRenderedPageBreak/>
        <w:t>3) Закон Усть-Ордынского Бурятского автономного округа от 26 февраля 2006 года N 219-оз "О внесении изменений в Закон округа "Об охране окружающей среды в Усть-Ордынском Бурятском автономном округе" (Панорама округа, 2006, 28 февраля);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4) Закон Усть-Ордынского Бурятского автономного округа от 30 марта 2006 года N 233-оз "О внесении изменений в Закон округа "Об охране окружающей среды в Усть-Ордынском Бурятском автономном округе" (Панорама округа, 2006, 31 марта);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5) Закон Усть-Ордынского Бурятского автономного округа от 2 июня 2006 года N 259-оз "О внесении изменений в Закон округа "Об охране окружающей среды в Усть-Ордынском Бурятском автономном округе" (Панорама округа, 2006, 6 июня).</w:t>
      </w:r>
    </w:p>
    <w:p w:rsidR="00B322CB" w:rsidRPr="00B322CB" w:rsidRDefault="00B322CB" w:rsidP="004254D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4254D1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Временно исполняющий</w:t>
      </w:r>
    </w:p>
    <w:p w:rsidR="00B322CB" w:rsidRPr="00B322CB" w:rsidRDefault="00B322CB" w:rsidP="004254D1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обязанности губернатора</w:t>
      </w:r>
    </w:p>
    <w:p w:rsidR="00B322CB" w:rsidRPr="00B322CB" w:rsidRDefault="00B322CB" w:rsidP="004254D1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B322CB" w:rsidRPr="00B322CB" w:rsidRDefault="00B322CB" w:rsidP="004254D1">
      <w:pPr>
        <w:jc w:val="right"/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И.Э.ЕСИПОВСКИЙ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Иркутск</w:t>
      </w:r>
    </w:p>
    <w:p w:rsidR="00B322CB" w:rsidRPr="00B322CB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11 июня 2008 года</w:t>
      </w:r>
    </w:p>
    <w:p w:rsidR="0081383E" w:rsidRPr="004019D4" w:rsidRDefault="00B322CB" w:rsidP="00B322CB">
      <w:pPr>
        <w:rPr>
          <w:rFonts w:ascii="Times New Roman" w:hAnsi="Times New Roman" w:cs="Times New Roman"/>
          <w:sz w:val="24"/>
          <w:szCs w:val="24"/>
        </w:rPr>
      </w:pPr>
      <w:r w:rsidRPr="00B322CB">
        <w:rPr>
          <w:rFonts w:ascii="Times New Roman" w:hAnsi="Times New Roman" w:cs="Times New Roman"/>
          <w:sz w:val="24"/>
          <w:szCs w:val="24"/>
        </w:rPr>
        <w:t>N 23-оз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72470b9c750452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