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03995F" w14:textId="77777777" w:rsidR="004D04CC" w:rsidRDefault="004D04CC" w:rsidP="004D04C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ЗАБАЙКАЛЬСКОГО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26 мая 2009 года N 216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ведения Красной книги Забайкальского края</w:t>
      </w:r>
    </w:p>
    <w:p w14:paraId="1A1FD085" w14:textId="77777777" w:rsidR="004D04CC" w:rsidRDefault="004D04CC" w:rsidP="004D04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10 октября 2017 года)</w:t>
      </w:r>
    </w:p>
    <w:p w14:paraId="518F2D4C" w14:textId="77777777" w:rsidR="004D04CC" w:rsidRDefault="004D04CC" w:rsidP="004D04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Забайкальского края от 09.04.2014 N 160, от 10.10.2017 N 412)</w:t>
      </w:r>
    </w:p>
    <w:p w14:paraId="7CC9922D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BF9B2D2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44 Устава Забайкальского края, статьей 3 Закона Забайкальского края от 29 декабря 2008 года N 115-ЗЗК "О Красной книге Забайкальского края", в целях охраны биологического разнообразия территории Восточного Забайкалья Правительство Забайкальского края постановляет:</w:t>
      </w:r>
      <w:r>
        <w:rPr>
          <w:rFonts w:ascii="Arial" w:hAnsi="Arial" w:cs="Arial"/>
          <w:color w:val="444444"/>
        </w:rPr>
        <w:br/>
      </w:r>
    </w:p>
    <w:p w14:paraId="154E007A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750828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10.10.2017 N 412)</w:t>
      </w:r>
      <w:r>
        <w:rPr>
          <w:rFonts w:ascii="Arial" w:hAnsi="Arial" w:cs="Arial"/>
          <w:color w:val="444444"/>
        </w:rPr>
        <w:br/>
      </w:r>
    </w:p>
    <w:p w14:paraId="60C6DD71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2A1C1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ведения Красной книги Забайкальского края.</w:t>
      </w:r>
      <w:r>
        <w:rPr>
          <w:rFonts w:ascii="Arial" w:hAnsi="Arial" w:cs="Arial"/>
          <w:color w:val="444444"/>
        </w:rPr>
        <w:br/>
      </w:r>
    </w:p>
    <w:p w14:paraId="128417EA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962E0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 силу. - Постановление Правительства Забайкальского края от 09.04.2014 N 160.</w:t>
      </w:r>
      <w:r>
        <w:rPr>
          <w:rFonts w:ascii="Arial" w:hAnsi="Arial" w:cs="Arial"/>
          <w:color w:val="444444"/>
        </w:rPr>
        <w:br/>
      </w:r>
    </w:p>
    <w:p w14:paraId="4C7050A1" w14:textId="77777777" w:rsidR="004D04CC" w:rsidRDefault="004D04CC" w:rsidP="004D04C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Забайкальского края</w:t>
      </w:r>
      <w:r>
        <w:rPr>
          <w:rFonts w:ascii="Arial" w:hAnsi="Arial" w:cs="Arial"/>
          <w:color w:val="444444"/>
        </w:rPr>
        <w:br/>
        <w:t>Р.Ф.ГЕНИАТУЛИН</w:t>
      </w:r>
    </w:p>
    <w:p w14:paraId="0BD21006" w14:textId="77777777" w:rsidR="004D04CC" w:rsidRDefault="004D04CC" w:rsidP="004D04C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Забайкальского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26 мая 2009 г. N 216</w:t>
      </w:r>
    </w:p>
    <w:p w14:paraId="14BD805D" w14:textId="77777777" w:rsidR="004D04CC" w:rsidRDefault="004D04CC" w:rsidP="004D04C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ВЕДЕНИЯ КРАСНОЙ КНИГИ ЗАБАЙКАЛЬСКОГО КРАЯ</w:t>
      </w:r>
    </w:p>
    <w:p w14:paraId="44F21C84" w14:textId="77777777" w:rsidR="004D04CC" w:rsidRDefault="004D04CC" w:rsidP="004D04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Постановлений Правительства Забайкальского края от 09.04.2014 N 160, от 10.10.2017 N 412)</w:t>
      </w:r>
    </w:p>
    <w:p w14:paraId="173CDEA7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15367953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определяет общие требования к ведению Красной книги Забайкальского края.</w:t>
      </w:r>
      <w:r>
        <w:rPr>
          <w:rFonts w:ascii="Arial" w:hAnsi="Arial" w:cs="Arial"/>
          <w:color w:val="444444"/>
        </w:rPr>
        <w:br/>
      </w:r>
    </w:p>
    <w:p w14:paraId="65D911A8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875630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Красная книга Забайкальского края ведется Министерством природных ресурсов Забайкальского края (далее - уполномоченный орган) во взаимодействии с заинтересованными организациями, деятельность которых связана с изучением, охраной, восстановлением и использованием редких и находящихся под угрозой исчезновения растений и животных, занесенных в Красную книгу Забайкальского края.</w:t>
      </w:r>
      <w:r>
        <w:rPr>
          <w:rFonts w:ascii="Arial" w:hAnsi="Arial" w:cs="Arial"/>
          <w:color w:val="444444"/>
        </w:rPr>
        <w:br/>
      </w:r>
    </w:p>
    <w:p w14:paraId="0A024875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A25BE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Забайкальского края от 09.04.2014 N 160, от 10.10.2017 N 412)</w:t>
      </w:r>
      <w:r>
        <w:rPr>
          <w:rFonts w:ascii="Arial" w:hAnsi="Arial" w:cs="Arial"/>
          <w:color w:val="444444"/>
        </w:rPr>
        <w:br/>
      </w:r>
    </w:p>
    <w:p w14:paraId="33ABF3D3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B5AFC1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Научное обеспечение ведения Красной книги Забайкальского края осуществляется организациями, привлекаемыми по рекомендации Комиссии по редким и находящимся под угрозой исчезновения видам животных, растений и грибов Забайкальского края (далее - Комиссия) уполномоченным органом из числа научно-исследовательских организаций и вузов, проводящих исследовательскую деятельность по изучению и охране объектов животного и растительного мира, обитающих (произрастающих) на территории Восточного Забайкалья (далее - научные организации), в порядке, установленном федеральным законодательством о контрактной системе в сфере закупок товаров, работ, услуг для обеспечения государственных и муниципальных нужд.</w:t>
      </w:r>
      <w:r>
        <w:rPr>
          <w:rFonts w:ascii="Arial" w:hAnsi="Arial" w:cs="Arial"/>
          <w:color w:val="444444"/>
        </w:rPr>
        <w:br/>
      </w:r>
    </w:p>
    <w:p w14:paraId="6324719A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270FC5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09.04.2014 N 160)</w:t>
      </w:r>
      <w:r>
        <w:rPr>
          <w:rFonts w:ascii="Arial" w:hAnsi="Arial" w:cs="Arial"/>
          <w:color w:val="444444"/>
        </w:rPr>
        <w:br/>
      </w:r>
    </w:p>
    <w:p w14:paraId="5D949E7B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90AB1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Ведение Красной книги Забайкальского края включает:</w:t>
      </w:r>
      <w:r>
        <w:rPr>
          <w:rFonts w:ascii="Arial" w:hAnsi="Arial" w:cs="Arial"/>
          <w:color w:val="444444"/>
        </w:rPr>
        <w:br/>
      </w:r>
    </w:p>
    <w:p w14:paraId="2DFFE24D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997B1D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сбор, обработку, систематизацию и анализ данных о биологии, численности, ареалах и мерах охраны и восстановления объектов животного и растительного мира, занесенных или рекомендуемых к занесению в Красную книгу Забайкальского края, а также хранение научной информации и других материалов, касающихся этих объектов, включая постоянную инвентаризацию объектов животного и растительного мира фаунистического и флористического комплексов на территории Забайкальского края с целью своевременного выявления объектов высокого риска утраты и принятия специальных мер их охраны и восстановления;</w:t>
      </w:r>
      <w:r>
        <w:rPr>
          <w:rFonts w:ascii="Arial" w:hAnsi="Arial" w:cs="Arial"/>
          <w:color w:val="444444"/>
        </w:rPr>
        <w:br/>
      </w:r>
    </w:p>
    <w:p w14:paraId="3714EAE4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40120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сбор данных об изменении условий обитания (произрастания) объектов животного и растительного мира, занесенных в Красную книгу Забайкальского края, которые способны повлечь за собой изменение их численности и </w:t>
      </w:r>
      <w:r>
        <w:rPr>
          <w:rFonts w:ascii="Arial" w:hAnsi="Arial" w:cs="Arial"/>
          <w:color w:val="444444"/>
        </w:rPr>
        <w:lastRenderedPageBreak/>
        <w:t>распространения;</w:t>
      </w:r>
      <w:r>
        <w:rPr>
          <w:rFonts w:ascii="Arial" w:hAnsi="Arial" w:cs="Arial"/>
          <w:color w:val="444444"/>
        </w:rPr>
        <w:br/>
      </w:r>
    </w:p>
    <w:p w14:paraId="3B2BE95D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46C3B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создание и пополнение банка данных по объектам животного и растительного мира, занесенным в Красную книгу Забайкальского края;</w:t>
      </w:r>
      <w:r>
        <w:rPr>
          <w:rFonts w:ascii="Arial" w:hAnsi="Arial" w:cs="Arial"/>
          <w:color w:val="444444"/>
        </w:rPr>
        <w:br/>
      </w:r>
    </w:p>
    <w:p w14:paraId="24D8C5F0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E4C00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организацию мониторинга состояния редких и находящихся под угрозой исчезновения объектов животного и растительного мира на территории Забайкальского края, среды их обитания (произрастания);</w:t>
      </w:r>
      <w:r>
        <w:rPr>
          <w:rFonts w:ascii="Arial" w:hAnsi="Arial" w:cs="Arial"/>
          <w:color w:val="444444"/>
        </w:rPr>
        <w:br/>
      </w:r>
    </w:p>
    <w:p w14:paraId="2A265E3D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FA138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занесение в установленном порядке в Красную книгу Забайкальского края (или исключение из нее) редких и находящихся под угрозой исчезновения объектов животного и растительного мира, обитающих (произрастающих) на территории Забайкальского края;</w:t>
      </w:r>
      <w:r>
        <w:rPr>
          <w:rFonts w:ascii="Arial" w:hAnsi="Arial" w:cs="Arial"/>
          <w:color w:val="444444"/>
        </w:rPr>
        <w:br/>
      </w:r>
    </w:p>
    <w:p w14:paraId="40CB8220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4BD0ED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подготовку к изданию, издание и распространение Красной книги Забайкальского края;</w:t>
      </w:r>
      <w:r>
        <w:rPr>
          <w:rFonts w:ascii="Arial" w:hAnsi="Arial" w:cs="Arial"/>
          <w:color w:val="444444"/>
        </w:rPr>
        <w:br/>
      </w:r>
    </w:p>
    <w:p w14:paraId="299B02FE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E9D85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подготовку и реализацию предложений по специальным мерам охраны объектов животного и растительного мира, включая подготовку предложений по организации особо охраняемых природных территорий с целью сохранения редких и находящихся под угрозой исчезновения объектов животного и растительного мира, занесенных в Красную книгу Забайкальского края, и среды их обитания (произрастания);</w:t>
      </w:r>
      <w:r>
        <w:rPr>
          <w:rFonts w:ascii="Arial" w:hAnsi="Arial" w:cs="Arial"/>
          <w:color w:val="444444"/>
        </w:rPr>
        <w:br/>
      </w:r>
    </w:p>
    <w:p w14:paraId="237DC997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AB6A4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информационное обеспечение ведения Красной книги Забайкальского края и организацию пропаганды сохранения объектов животного и растительного мира, занесенных в Красную книгу Забайкальского края.</w:t>
      </w:r>
      <w:r>
        <w:rPr>
          <w:rFonts w:ascii="Arial" w:hAnsi="Arial" w:cs="Arial"/>
          <w:color w:val="444444"/>
        </w:rPr>
        <w:br/>
      </w:r>
    </w:p>
    <w:p w14:paraId="6A188652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E5ECE7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Сбор, обработка, систематизация и анализ данных о биологии, численности, ареалах и мерах охраны и восстановления объектов животного и растительного мира, занесенных или рекомендуемых к занесению в Красную книгу Забайкальского края, а также сбор данных об изменении условий обитания (произрастания) объектов животного и растительного мира, занесенных в Красную книгу Забайкальского края, которые способны повлечь за собой изменение их численности и распространения (далее - сбор и анализ данных), осуществляются в результате проведения необходимых обследований и государственного мониторинга состояния указанных объектов животного и растительного мира.</w:t>
      </w:r>
      <w:r>
        <w:rPr>
          <w:rFonts w:ascii="Arial" w:hAnsi="Arial" w:cs="Arial"/>
          <w:color w:val="444444"/>
        </w:rPr>
        <w:br/>
      </w:r>
    </w:p>
    <w:p w14:paraId="14BE3017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47917C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Научные организации организуют и осуществляют сбор и хранение научной информации о состоянии объектов животного и растительного мира, занесенных в Красную книгу Забайкальского края, а также на основании полученных данных готовят предложения по сохранению и восстановлению объектов животного и растительного мира и представляют соответствующие материалы на </w:t>
      </w:r>
      <w:r>
        <w:rPr>
          <w:rFonts w:ascii="Arial" w:hAnsi="Arial" w:cs="Arial"/>
          <w:color w:val="444444"/>
        </w:rPr>
        <w:lastRenderedPageBreak/>
        <w:t>рассмотрение Комиссии.</w:t>
      </w:r>
      <w:r>
        <w:rPr>
          <w:rFonts w:ascii="Arial" w:hAnsi="Arial" w:cs="Arial"/>
          <w:color w:val="444444"/>
        </w:rPr>
        <w:br/>
      </w:r>
    </w:p>
    <w:p w14:paraId="57A5258D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E7473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и анализ данных осуществляются также на основе предложений организаций и физических лиц, связанных по роду своей деятельности с изучением и охраной объектов животного и растительного мира, обитающих (произрастающих) на территории Забайкальского края.</w:t>
      </w:r>
      <w:r>
        <w:rPr>
          <w:rFonts w:ascii="Arial" w:hAnsi="Arial" w:cs="Arial"/>
          <w:color w:val="444444"/>
        </w:rPr>
        <w:br/>
      </w:r>
    </w:p>
    <w:p w14:paraId="5AE66500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BD8957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Создание и пополнение банков данных по объектам животного и растительного мира, занесенным в Красную книгу Забайкальского края, организует уполномоченный орган совместно с научными организациями.</w:t>
      </w:r>
      <w:r>
        <w:rPr>
          <w:rFonts w:ascii="Arial" w:hAnsi="Arial" w:cs="Arial"/>
          <w:color w:val="444444"/>
        </w:rPr>
        <w:br/>
      </w:r>
    </w:p>
    <w:p w14:paraId="294AAE5E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1004DF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Мониторинг состояния редких и находящихся под угрозой исчезновения объектов животного и растительного мира представляет собой систему регулярных наблюдений за состоянием, распространением, численностью указанных объектов, структурой, качеством и площадью среды их обитания (произрастания).</w:t>
      </w:r>
      <w:r>
        <w:rPr>
          <w:rFonts w:ascii="Arial" w:hAnsi="Arial" w:cs="Arial"/>
          <w:color w:val="444444"/>
        </w:rPr>
        <w:br/>
      </w:r>
    </w:p>
    <w:p w14:paraId="4E97A5BE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E55D9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Организацию и проведение мониторинга состояния редких и находящихся под угрозой исчезновения объектов животного и растительного мира на территории Забайкальского края, среды их обитания (произрастания) обеспечивают научные организации во взаимодействии с исполнительными органами государственной власти Забайкальского края, наделенными полномочиями по охране окружающей среды, объектов животного мира, лесов.</w:t>
      </w:r>
      <w:r>
        <w:rPr>
          <w:rFonts w:ascii="Arial" w:hAnsi="Arial" w:cs="Arial"/>
          <w:color w:val="444444"/>
        </w:rPr>
        <w:br/>
      </w:r>
    </w:p>
    <w:p w14:paraId="62F027EB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384427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В Красную книгу Забайкальского края заносятся объекты животного и растительного мира, постоянно или временно обитающие (произрастающие) в естественных условиях на территориях (акваториях) Забайкальского края, которые подлежат особой охране.</w:t>
      </w:r>
      <w:r>
        <w:rPr>
          <w:rFonts w:ascii="Arial" w:hAnsi="Arial" w:cs="Arial"/>
          <w:color w:val="444444"/>
        </w:rPr>
        <w:br/>
      </w:r>
    </w:p>
    <w:p w14:paraId="339B6795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E189AE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Красную книгу Забайкальского края включаются объекты животного и растительного мира, отвечающие следующим критериям:</w:t>
      </w:r>
      <w:r>
        <w:rPr>
          <w:rFonts w:ascii="Arial" w:hAnsi="Arial" w:cs="Arial"/>
          <w:color w:val="444444"/>
        </w:rPr>
        <w:br/>
      </w:r>
    </w:p>
    <w:p w14:paraId="466BCE26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05E0C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подпадающие под действие международных соглашений и конвенций, занесенные в Красную книгу Российской Федерации, Красный список Международного союза охраны природы и Красную книгу государств - участников Содружества Независимых Государств;</w:t>
      </w:r>
      <w:r>
        <w:rPr>
          <w:rFonts w:ascii="Arial" w:hAnsi="Arial" w:cs="Arial"/>
          <w:color w:val="444444"/>
        </w:rPr>
        <w:br/>
      </w:r>
    </w:p>
    <w:p w14:paraId="44B4CED2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6F2DAC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находящиеся под угрозой исчезновения (при наличии сведений, показывающих резкое снижение численности вида за определенный отрезок времени до критического состояния);</w:t>
      </w:r>
      <w:r>
        <w:rPr>
          <w:rFonts w:ascii="Arial" w:hAnsi="Arial" w:cs="Arial"/>
          <w:color w:val="444444"/>
        </w:rPr>
        <w:br/>
      </w:r>
    </w:p>
    <w:p w14:paraId="2F380217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507B2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уязвимые, </w:t>
      </w:r>
      <w:proofErr w:type="spellStart"/>
      <w:r>
        <w:rPr>
          <w:rFonts w:ascii="Arial" w:hAnsi="Arial" w:cs="Arial"/>
          <w:color w:val="444444"/>
        </w:rPr>
        <w:t>узкоэндемичные</w:t>
      </w:r>
      <w:proofErr w:type="spellEnd"/>
      <w:r>
        <w:rPr>
          <w:rFonts w:ascii="Arial" w:hAnsi="Arial" w:cs="Arial"/>
          <w:color w:val="444444"/>
        </w:rPr>
        <w:t xml:space="preserve">, эндемичные и редкие объекты животного и растительного мира, охрана которых важна для сохранения флоры и фауны </w:t>
      </w:r>
      <w:r>
        <w:rPr>
          <w:rFonts w:ascii="Arial" w:hAnsi="Arial" w:cs="Arial"/>
          <w:color w:val="444444"/>
        </w:rPr>
        <w:lastRenderedPageBreak/>
        <w:t>природно-территориальных комплексов Восточного Забайкалья;</w:t>
      </w:r>
      <w:r>
        <w:rPr>
          <w:rFonts w:ascii="Arial" w:hAnsi="Arial" w:cs="Arial"/>
          <w:color w:val="444444"/>
        </w:rPr>
        <w:br/>
      </w:r>
    </w:p>
    <w:p w14:paraId="45F4FB40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799F1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объекты животного и растительного мира, реальная и потенциальная хозяйственная ценность которых установлена и запасы которых при существующих темпах эксплуатации поставлены на грань исчезновения, в результате чего назрела необходимость принятия срочных мер по их охране и воспроизводству;</w:t>
      </w:r>
      <w:r>
        <w:rPr>
          <w:rFonts w:ascii="Arial" w:hAnsi="Arial" w:cs="Arial"/>
          <w:color w:val="444444"/>
        </w:rPr>
        <w:br/>
      </w:r>
    </w:p>
    <w:p w14:paraId="55B9AEA2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6D4EE6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объекты животного и растительного мира, в отношении которых не требуется срочных мер охраны, но необходим государственный контроль за их состоянием в силу их уязвимости (обитающие на краю ареала, естественно редкие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2F78A36D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224638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Юридические и физические лица вправе направлять в уполномоченный орган предложения о занесении в Красную книгу Забайкальского края редких и находящихся под угрозой исчезновения объектов животного и растительного мира, обитающих (произрастающих) на территории Забайкальского края.</w:t>
      </w:r>
      <w:r>
        <w:rPr>
          <w:rFonts w:ascii="Arial" w:hAnsi="Arial" w:cs="Arial"/>
          <w:color w:val="444444"/>
        </w:rPr>
        <w:br/>
      </w:r>
    </w:p>
    <w:p w14:paraId="37EC9FF8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C1CDD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занесения в Красную книгу Забайкальского края или изменения категории редкости того или иного объекта животного или растительного мира служат данные об опасном сокращении его численности или ареала, о неблагоприятных изменениях условий существования этого объекта или другие данные, свидетельствующие о необходимости принятия специальных мер по его сохранению и восстановлению.</w:t>
      </w:r>
      <w:r>
        <w:rPr>
          <w:rFonts w:ascii="Arial" w:hAnsi="Arial" w:cs="Arial"/>
          <w:color w:val="444444"/>
        </w:rPr>
        <w:br/>
      </w:r>
    </w:p>
    <w:p w14:paraId="2502049A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73F77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исключения из Красной книги Забайкальского края того или иного объекта животного и растительного мира служат данные о восстановлении его численности и (или) ареала, о положительных изменениях условий его существования или другие данные, свидетельствующие об отсутствии необходимости специальных мер по его сохранению и восстановлению, а также в случае его безвозвратной потери (вымирания).</w:t>
      </w:r>
      <w:r>
        <w:rPr>
          <w:rFonts w:ascii="Arial" w:hAnsi="Arial" w:cs="Arial"/>
          <w:color w:val="444444"/>
        </w:rPr>
        <w:br/>
      </w:r>
    </w:p>
    <w:p w14:paraId="4ECAA8EC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BF46C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Перечни объектов животного и растительного мира, занесенных в Красную книгу Забайкальского края и исключенных из нее, утверждаются Правительством Забайкальского края по представлению уполномоченного органа.</w:t>
      </w:r>
      <w:r>
        <w:rPr>
          <w:rFonts w:ascii="Arial" w:hAnsi="Arial" w:cs="Arial"/>
          <w:color w:val="444444"/>
        </w:rPr>
        <w:br/>
      </w:r>
    </w:p>
    <w:p w14:paraId="780AAFA8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1B3CC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перечней объектов животного и растительного мира, занесенных в Красную книгу Забайкальского края или исключенных из нее, осуществляется в следующей последовательности:</w:t>
      </w:r>
      <w:r>
        <w:rPr>
          <w:rFonts w:ascii="Arial" w:hAnsi="Arial" w:cs="Arial"/>
          <w:color w:val="444444"/>
        </w:rPr>
        <w:br/>
      </w:r>
    </w:p>
    <w:p w14:paraId="555B6503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3EFE01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проект перечней объектов животного и растительного мира, занесенных в Красную книгу Забайкальского края или исключенных из нее, формируется научными организациями;</w:t>
      </w:r>
      <w:r>
        <w:rPr>
          <w:rFonts w:ascii="Arial" w:hAnsi="Arial" w:cs="Arial"/>
          <w:color w:val="444444"/>
        </w:rPr>
        <w:br/>
      </w:r>
    </w:p>
    <w:p w14:paraId="41A34501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9B0CA2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проект перечней объектов животного и растительного мира, занесенных в Красную книгу Забайкальского края или исключенных из нее, подлежит открытому обсуждению научной общественностью и заинтересованными организациями;</w:t>
      </w:r>
      <w:r>
        <w:rPr>
          <w:rFonts w:ascii="Arial" w:hAnsi="Arial" w:cs="Arial"/>
          <w:color w:val="444444"/>
        </w:rPr>
        <w:br/>
      </w:r>
    </w:p>
    <w:p w14:paraId="6A407173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D375F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разработанный проект перечней объектов животного и растительного мира, занесенных в Красную книгу Забайкальского края или исключенных из нее, направляется на рассмотрение в Комиссию по редким и находящимся под угрозой исчезновения видам растений, животных и грибов Забайкальского края;</w:t>
      </w:r>
      <w:r>
        <w:rPr>
          <w:rFonts w:ascii="Arial" w:hAnsi="Arial" w:cs="Arial"/>
          <w:color w:val="444444"/>
        </w:rPr>
        <w:br/>
      </w:r>
    </w:p>
    <w:p w14:paraId="3E52153F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05F4A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Комиссия представляет рассмотренный проект перечней объектов животного и растительного мира, занесенных в Красную книгу Забайкальского края или исключенных из нее, в уполномоченный орган;</w:t>
      </w:r>
      <w:r>
        <w:rPr>
          <w:rFonts w:ascii="Arial" w:hAnsi="Arial" w:cs="Arial"/>
          <w:color w:val="444444"/>
        </w:rPr>
        <w:br/>
      </w:r>
    </w:p>
    <w:p w14:paraId="758720D9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042CFA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уполномоченный орган готовит представление и проект нормативного правового акта об утверждении перечней объектов животного и растительного мира, занесенных в Красную книгу Забайкальского края или исключенных из нее, на утверждение Правительству Забайкальского края;</w:t>
      </w:r>
      <w:r>
        <w:rPr>
          <w:rFonts w:ascii="Arial" w:hAnsi="Arial" w:cs="Arial"/>
          <w:color w:val="444444"/>
        </w:rPr>
        <w:br/>
      </w:r>
    </w:p>
    <w:p w14:paraId="273E4E4F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4EFE39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изменения в перечни объектов животного и растительного мира, занесенных в Красную книгу Забайкальского края или исключенных из нее рассматриваются, вносятся и утверждаются в том же порядке, что и сами перечни объектов животного и растительного мира, занесенных в Красную книгу Забайкальского края или исключенных из нее.</w:t>
      </w:r>
      <w:r>
        <w:rPr>
          <w:rFonts w:ascii="Arial" w:hAnsi="Arial" w:cs="Arial"/>
          <w:color w:val="444444"/>
        </w:rPr>
        <w:br/>
      </w:r>
    </w:p>
    <w:p w14:paraId="1D7B9C2A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22A75D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Перечни объектов животного и растительного мира, занесенных в Красную книгу Забайкальского края или исключенных из нее, составляются по единой схеме. Виды (подвиды, популяции) приводятся в систематизированном порядке в соответствии с общепринятой для каждого </w:t>
      </w:r>
      <w:proofErr w:type="spellStart"/>
      <w:r>
        <w:rPr>
          <w:rFonts w:ascii="Arial" w:hAnsi="Arial" w:cs="Arial"/>
          <w:color w:val="444444"/>
        </w:rPr>
        <w:t>макротаксона</w:t>
      </w:r>
      <w:proofErr w:type="spellEnd"/>
      <w:r>
        <w:rPr>
          <w:rFonts w:ascii="Arial" w:hAnsi="Arial" w:cs="Arial"/>
          <w:color w:val="444444"/>
        </w:rPr>
        <w:t xml:space="preserve"> животных, растений и грибов систематикой.</w:t>
      </w:r>
      <w:r>
        <w:rPr>
          <w:rFonts w:ascii="Arial" w:hAnsi="Arial" w:cs="Arial"/>
          <w:color w:val="444444"/>
        </w:rPr>
        <w:br/>
      </w:r>
    </w:p>
    <w:p w14:paraId="0E7B65CB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FCC968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перечнях объектов животного и растительного мира, занесенных в Красную книгу Забайкальского края или исключенных из нее, указывается название (на русском и латинском языках), категория редкости вида и область распространения путем перечисления административных районов, на территории которых данный объект обитает (произрастает).</w:t>
      </w:r>
      <w:r>
        <w:rPr>
          <w:rFonts w:ascii="Arial" w:hAnsi="Arial" w:cs="Arial"/>
          <w:color w:val="444444"/>
        </w:rPr>
        <w:br/>
      </w:r>
    </w:p>
    <w:p w14:paraId="32C75826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8D7A94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09.04.2014 N 160)</w:t>
      </w:r>
      <w:r>
        <w:rPr>
          <w:rFonts w:ascii="Arial" w:hAnsi="Arial" w:cs="Arial"/>
          <w:color w:val="444444"/>
        </w:rPr>
        <w:br/>
      </w:r>
    </w:p>
    <w:p w14:paraId="62A45243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F4ADA7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период выполнения процедуры согласования все перечни объектов животного и растительного мира, занесенных в Красную книгу Забайкальского края или исключенных из нее, составляются в аннотированной форме с кратким научным обоснованием необходимости внесения данного конкретного вида в проект перечня. На момент представления проекта перечней объектов животного </w:t>
      </w:r>
      <w:r>
        <w:rPr>
          <w:rFonts w:ascii="Arial" w:hAnsi="Arial" w:cs="Arial"/>
          <w:color w:val="444444"/>
        </w:rPr>
        <w:lastRenderedPageBreak/>
        <w:t>и растительного мира, занесенных в Красную книгу Забайкальского края или исключенных из нее, на утверждение Правительства Забайкальского края аннотация исключается из его состава.</w:t>
      </w:r>
      <w:r>
        <w:rPr>
          <w:rFonts w:ascii="Arial" w:hAnsi="Arial" w:cs="Arial"/>
          <w:color w:val="444444"/>
        </w:rPr>
        <w:br/>
      </w:r>
    </w:p>
    <w:p w14:paraId="49B6CD4A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EE5FC3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Уполномоченный орган организует подготовку к изданию, издание и распространение Красной книги Забайкальского края, а также распространение материалов Красной книги Забайкальского края и издание отдельных публикаций на ее основе.</w:t>
      </w:r>
      <w:r>
        <w:rPr>
          <w:rFonts w:ascii="Arial" w:hAnsi="Arial" w:cs="Arial"/>
          <w:color w:val="444444"/>
        </w:rPr>
        <w:br/>
      </w:r>
    </w:p>
    <w:p w14:paraId="47DC6114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8520AB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Видовой состав животных, растений и грибов, приведенный в Красной книге Забайкальского края, должен полностью соответствовать утвержденному перечню объектов животного и растительного мира, занесенных в Красную книгу Забайкальского края.</w:t>
      </w:r>
      <w:r>
        <w:rPr>
          <w:rFonts w:ascii="Arial" w:hAnsi="Arial" w:cs="Arial"/>
          <w:color w:val="444444"/>
        </w:rPr>
        <w:br/>
      </w:r>
    </w:p>
    <w:p w14:paraId="4A43293F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9229BC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Информация о каждом объекте животного или растительного мира, внесенном в Красную книгу Забайкальского края, должна быть представлена в Красной книге Забайкальского края в виде отдельной статьи (листа), содержащей следующие данные: русское и латинское название вида, систематическое положение, категория статуса в Красной книге Забайкальского края (а также в Красном списке Международного союза охраны природы и Красной книге Российской Федерации в случае, если вид занесен в таковые), распространение на территории Забайкальского края в целом, оценка численности (плотности) на территории Забайкальского края и ее динамики, типичные и характерные места обитания (произрастания), краткие особенности биологии, основные лимитирующие факторы, необходимые и принятые меры охраны, список основных литературных источников. Каждая статья должна сопровождаться цветным рисунком, изображающим данный объект животного или растительного мира, а также схематической картой Забайкальского края, на которой показаны основные места его распространения.</w:t>
      </w:r>
      <w:r>
        <w:rPr>
          <w:rFonts w:ascii="Arial" w:hAnsi="Arial" w:cs="Arial"/>
          <w:color w:val="444444"/>
        </w:rPr>
        <w:br/>
      </w:r>
    </w:p>
    <w:p w14:paraId="3B57CE97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9D40A9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Распространение тиража издания Красной книги Забайкальского края обеспечивает уполномоченный орган.</w:t>
      </w:r>
      <w:r>
        <w:rPr>
          <w:rFonts w:ascii="Arial" w:hAnsi="Arial" w:cs="Arial"/>
          <w:color w:val="444444"/>
        </w:rPr>
        <w:br/>
      </w:r>
    </w:p>
    <w:p w14:paraId="55C66A03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DDCE08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Часть тиража издания Красной книги Забайкальского края направляется Министерству природных ресурсов и экологии Российской Федерации, Федеральной службе по надзору в сфере природопользования, Министерству сельского хозяйства Российской Федерации, территориальным органам федеральных органов исполнительной власти Российской Федерации, органам государственной власти Забайкальского края, органам государственной власти субъектов Российской Федерации, граничащих с Забайкальским краем, органам местного самоуправления муниципальных образований Забайкальского края, заинтересованным научным организациям, вузам.</w:t>
      </w:r>
      <w:r>
        <w:rPr>
          <w:rFonts w:ascii="Arial" w:hAnsi="Arial" w:cs="Arial"/>
          <w:color w:val="444444"/>
        </w:rPr>
        <w:br/>
      </w:r>
    </w:p>
    <w:p w14:paraId="5335D3AF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06C50D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Для оперативного планирования мероприятий по сохранению и восстановлению редких и исчезающих видов растений и животных Забайкальского края, занесенных в Красную книгу Забайкальского края, </w:t>
      </w:r>
      <w:r>
        <w:rPr>
          <w:rFonts w:ascii="Arial" w:hAnsi="Arial" w:cs="Arial"/>
          <w:color w:val="444444"/>
        </w:rPr>
        <w:lastRenderedPageBreak/>
        <w:t>независимо от издания и распространения Красной книги Забайкальского края уполномоченный орган в периоды между изданиями Красной книги Забайкальского края не реже одного раза в год обеспечивает подготовку и распространение перечней объектов животного и растительного мира, занесенных в Красную книгу Забайкальского края и исключенных из нее (с изменениями), которые являются составной частью Красной книги Забайкальского края.</w:t>
      </w:r>
      <w:r>
        <w:rPr>
          <w:rFonts w:ascii="Arial" w:hAnsi="Arial" w:cs="Arial"/>
          <w:color w:val="444444"/>
        </w:rPr>
        <w:br/>
      </w:r>
    </w:p>
    <w:p w14:paraId="45C273D1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E1E893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Уполномоченный орган, а также заинтересованные организации осуществляют подготовку предложений по специальным мерам охраны редких и находящихся под угрозой исчезновения объектов животного и растительного мира, занесенных в Красную книгу Забайкальского края, включая подготовку предложений по организации особо охраняемых природных территорий, а также создание генетических банков.</w:t>
      </w:r>
      <w:r>
        <w:rPr>
          <w:rFonts w:ascii="Arial" w:hAnsi="Arial" w:cs="Arial"/>
          <w:color w:val="444444"/>
        </w:rPr>
        <w:br/>
      </w:r>
    </w:p>
    <w:p w14:paraId="28A42C77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4A9BA2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мероприятий по сохранению указанных объектов животного и растительного мира и мест их обитания (произрастания) проводят специально уполномоченные государственные органы в области охраны окружающей среды, объектов животного мира, лесов в пределах своей компетенции.</w:t>
      </w:r>
      <w:r>
        <w:rPr>
          <w:rFonts w:ascii="Arial" w:hAnsi="Arial" w:cs="Arial"/>
          <w:color w:val="444444"/>
        </w:rPr>
        <w:br/>
      </w:r>
    </w:p>
    <w:p w14:paraId="72417DD9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85F287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Природопользователи, на территории (акватории) которых имеются объекты животного и растительного мира, занесенные в Красную книгу Забайкальского края, обязаны принимать меры по охране этих объектов, а также мест их размножения, нагула, обитания (произрастания).</w:t>
      </w:r>
      <w:r>
        <w:rPr>
          <w:rFonts w:ascii="Arial" w:hAnsi="Arial" w:cs="Arial"/>
          <w:color w:val="444444"/>
        </w:rPr>
        <w:br/>
      </w:r>
    </w:p>
    <w:p w14:paraId="0EB61943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3C83F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Информационное обеспечение ведения Красной книги Забайкальского края и организацию пропаганды сохранения объектов животного и растительного мира, занесенных в Красную книгу Забайкальского края, осуществляет уполномоченный орган при участии Комиссии и научных организаций.</w:t>
      </w:r>
      <w:r>
        <w:rPr>
          <w:rFonts w:ascii="Arial" w:hAnsi="Arial" w:cs="Arial"/>
          <w:color w:val="444444"/>
        </w:rPr>
        <w:br/>
      </w:r>
    </w:p>
    <w:p w14:paraId="75561FD4" w14:textId="77777777" w:rsidR="004D04CC" w:rsidRDefault="004D04CC" w:rsidP="004D04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00D78" w14:textId="77777777" w:rsidR="004D04CC" w:rsidRDefault="004D04CC" w:rsidP="004D04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Информация о необходимых и принятых мерах охраны объектов животного и растительного мира, занесенных в Красную книгу Забайкальского края, доводится до сведения всех заинтересованных организаций и граждан, в том числе через средства массовой информации.</w:t>
      </w:r>
    </w:p>
    <w:p w14:paraId="76E15509" w14:textId="77777777" w:rsidR="004D04CC" w:rsidRDefault="004D04CC" w:rsidP="004D04CC"/>
    <w:p w14:paraId="26A10686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D04C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D04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D04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D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D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