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1031F" w:rsidRPr="00E1031F" w:rsidRDefault="00E1031F" w:rsidP="00E103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031F">
        <w:rPr>
          <w:rFonts w:ascii="Times New Roman" w:hAnsi="Times New Roman" w:cs="Times New Roman"/>
          <w:b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E1031F" w:rsidRPr="00E1031F" w:rsidRDefault="00E1031F" w:rsidP="00E1031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031F" w:rsidRPr="00E1031F" w:rsidRDefault="00E1031F" w:rsidP="00E103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1031F" w:rsidRPr="00E1031F" w:rsidRDefault="00E1031F" w:rsidP="00E1031F">
      <w:pPr>
        <w:jc w:val="center"/>
        <w:rPr>
          <w:rFonts w:ascii="Times New Roman" w:hAnsi="Times New Roman" w:cs="Times New Roman"/>
          <w:sz w:val="24"/>
          <w:szCs w:val="24"/>
        </w:rPr>
      </w:pPr>
      <w:r w:rsidRPr="00E1031F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E1031F" w:rsidRPr="00E1031F" w:rsidRDefault="00E1031F" w:rsidP="00E103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1031F" w:rsidRPr="00E1031F" w:rsidRDefault="00E1031F" w:rsidP="00E1031F">
      <w:pPr>
        <w:jc w:val="center"/>
        <w:rPr>
          <w:rFonts w:ascii="Times New Roman" w:hAnsi="Times New Roman" w:cs="Times New Roman"/>
          <w:sz w:val="24"/>
          <w:szCs w:val="24"/>
        </w:rPr>
      </w:pPr>
      <w:r w:rsidRPr="00E1031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1031F" w:rsidRPr="00E1031F" w:rsidRDefault="00E1031F" w:rsidP="00E103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1031F" w:rsidRPr="00E1031F" w:rsidRDefault="00E1031F" w:rsidP="00E1031F">
      <w:pPr>
        <w:jc w:val="center"/>
        <w:rPr>
          <w:rFonts w:ascii="Times New Roman" w:hAnsi="Times New Roman" w:cs="Times New Roman"/>
          <w:sz w:val="24"/>
          <w:szCs w:val="24"/>
        </w:rPr>
      </w:pPr>
      <w:r w:rsidRPr="00E1031F">
        <w:rPr>
          <w:rFonts w:ascii="Times New Roman" w:hAnsi="Times New Roman" w:cs="Times New Roman"/>
          <w:sz w:val="24"/>
          <w:szCs w:val="24"/>
        </w:rPr>
        <w:t>от 29 ноября 2012 года N 33/50</w:t>
      </w:r>
    </w:p>
    <w:p w:rsidR="00E1031F" w:rsidRPr="00E1031F" w:rsidRDefault="00E1031F" w:rsidP="00E103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1031F" w:rsidRPr="00E1031F" w:rsidRDefault="00E1031F" w:rsidP="00E1031F">
      <w:pPr>
        <w:jc w:val="center"/>
        <w:rPr>
          <w:rFonts w:ascii="Times New Roman" w:hAnsi="Times New Roman" w:cs="Times New Roman"/>
          <w:sz w:val="24"/>
          <w:szCs w:val="24"/>
        </w:rPr>
      </w:pPr>
      <w:r w:rsidRPr="00E1031F">
        <w:rPr>
          <w:rFonts w:ascii="Times New Roman" w:hAnsi="Times New Roman" w:cs="Times New Roman"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E1031F" w:rsidRPr="00E1031F" w:rsidRDefault="00E1031F" w:rsidP="00E1031F">
      <w:pPr>
        <w:rPr>
          <w:rFonts w:ascii="Times New Roman" w:hAnsi="Times New Roman" w:cs="Times New Roman"/>
          <w:sz w:val="24"/>
          <w:szCs w:val="24"/>
        </w:rPr>
      </w:pPr>
    </w:p>
    <w:p w:rsidR="00E1031F" w:rsidRPr="00E1031F" w:rsidRDefault="00E1031F" w:rsidP="00E1031F">
      <w:pPr>
        <w:rPr>
          <w:rFonts w:ascii="Times New Roman" w:hAnsi="Times New Roman" w:cs="Times New Roman"/>
          <w:sz w:val="24"/>
          <w:szCs w:val="24"/>
        </w:rPr>
      </w:pPr>
    </w:p>
    <w:p w:rsidR="00E1031F" w:rsidRPr="00E1031F" w:rsidRDefault="00E1031F" w:rsidP="00E1031F">
      <w:pPr>
        <w:rPr>
          <w:rFonts w:ascii="Times New Roman" w:hAnsi="Times New Roman" w:cs="Times New Roman"/>
          <w:sz w:val="24"/>
          <w:szCs w:val="24"/>
        </w:rPr>
      </w:pPr>
      <w:r w:rsidRPr="00E1031F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E1031F" w:rsidRPr="00E1031F" w:rsidRDefault="00E1031F" w:rsidP="00E1031F">
      <w:pPr>
        <w:rPr>
          <w:rFonts w:ascii="Times New Roman" w:hAnsi="Times New Roman" w:cs="Times New Roman"/>
          <w:sz w:val="24"/>
          <w:szCs w:val="24"/>
        </w:rPr>
      </w:pPr>
    </w:p>
    <w:p w:rsidR="00E1031F" w:rsidRPr="00E1031F" w:rsidRDefault="00E1031F" w:rsidP="00E1031F">
      <w:pPr>
        <w:rPr>
          <w:rFonts w:ascii="Times New Roman" w:hAnsi="Times New Roman" w:cs="Times New Roman"/>
          <w:sz w:val="24"/>
          <w:szCs w:val="24"/>
        </w:rPr>
      </w:pPr>
      <w:r w:rsidRPr="00E1031F">
        <w:rPr>
          <w:rFonts w:ascii="Times New Roman" w:hAnsi="Times New Roman" w:cs="Times New Roman"/>
          <w:sz w:val="24"/>
          <w:szCs w:val="24"/>
        </w:rPr>
        <w:t>1. Установить и ввести в действие тариф на утилизацию (захоронение) твердых бытовых отходов для ООО "</w:t>
      </w:r>
      <w:proofErr w:type="spellStart"/>
      <w:r w:rsidRPr="00E1031F">
        <w:rPr>
          <w:rFonts w:ascii="Times New Roman" w:hAnsi="Times New Roman" w:cs="Times New Roman"/>
          <w:sz w:val="24"/>
          <w:szCs w:val="24"/>
        </w:rPr>
        <w:t>СпецТехАвто</w:t>
      </w:r>
      <w:proofErr w:type="spellEnd"/>
      <w:r w:rsidRPr="00E1031F">
        <w:rPr>
          <w:rFonts w:ascii="Times New Roman" w:hAnsi="Times New Roman" w:cs="Times New Roman"/>
          <w:sz w:val="24"/>
          <w:szCs w:val="24"/>
        </w:rPr>
        <w:t xml:space="preserve">" (комплекс по переработке и захоронению твердых бытовых отходов у д. </w:t>
      </w:r>
      <w:proofErr w:type="spellStart"/>
      <w:r w:rsidRPr="00E1031F">
        <w:rPr>
          <w:rFonts w:ascii="Times New Roman" w:hAnsi="Times New Roman" w:cs="Times New Roman"/>
          <w:sz w:val="24"/>
          <w:szCs w:val="24"/>
        </w:rPr>
        <w:t>Марьинка</w:t>
      </w:r>
      <w:proofErr w:type="spellEnd"/>
      <w:r w:rsidRPr="00E103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31F">
        <w:rPr>
          <w:rFonts w:ascii="Times New Roman" w:hAnsi="Times New Roman" w:cs="Times New Roman"/>
          <w:sz w:val="24"/>
          <w:szCs w:val="24"/>
        </w:rPr>
        <w:t>Камешковского</w:t>
      </w:r>
      <w:proofErr w:type="spellEnd"/>
      <w:r w:rsidRPr="00E1031F">
        <w:rPr>
          <w:rFonts w:ascii="Times New Roman" w:hAnsi="Times New Roman" w:cs="Times New Roman"/>
          <w:sz w:val="24"/>
          <w:szCs w:val="24"/>
        </w:rPr>
        <w:t xml:space="preserve"> района Владимирской области) с календарной разбивкой:</w:t>
      </w:r>
    </w:p>
    <w:p w:rsidR="00E1031F" w:rsidRPr="00E1031F" w:rsidRDefault="00E1031F" w:rsidP="00E1031F">
      <w:pPr>
        <w:rPr>
          <w:rFonts w:ascii="Times New Roman" w:hAnsi="Times New Roman" w:cs="Times New Roman"/>
          <w:sz w:val="24"/>
          <w:szCs w:val="24"/>
        </w:rPr>
      </w:pPr>
    </w:p>
    <w:p w:rsidR="00E1031F" w:rsidRPr="00E1031F" w:rsidRDefault="00E1031F" w:rsidP="00E1031F">
      <w:pPr>
        <w:rPr>
          <w:rFonts w:ascii="Times New Roman" w:hAnsi="Times New Roman" w:cs="Times New Roman"/>
          <w:sz w:val="24"/>
          <w:szCs w:val="24"/>
        </w:rPr>
      </w:pPr>
      <w:r w:rsidRPr="00E1031F">
        <w:rPr>
          <w:rFonts w:ascii="Times New Roman" w:hAnsi="Times New Roman" w:cs="Times New Roman"/>
          <w:sz w:val="24"/>
          <w:szCs w:val="24"/>
        </w:rPr>
        <w:t>- с 01 января 2013 года по 30 июня 2013 года для потребителей в размере 121 руб. 39 коп</w:t>
      </w:r>
      <w:proofErr w:type="gramStart"/>
      <w:r w:rsidRPr="00E1031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103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1031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1031F">
        <w:rPr>
          <w:rFonts w:ascii="Times New Roman" w:hAnsi="Times New Roman" w:cs="Times New Roman"/>
          <w:sz w:val="24"/>
          <w:szCs w:val="24"/>
        </w:rPr>
        <w:t>а 1 куб. м (без учета НДС);</w:t>
      </w:r>
    </w:p>
    <w:p w:rsidR="00E1031F" w:rsidRPr="00E1031F" w:rsidRDefault="00E1031F" w:rsidP="00E1031F">
      <w:pPr>
        <w:rPr>
          <w:rFonts w:ascii="Times New Roman" w:hAnsi="Times New Roman" w:cs="Times New Roman"/>
          <w:sz w:val="24"/>
          <w:szCs w:val="24"/>
        </w:rPr>
      </w:pPr>
    </w:p>
    <w:p w:rsidR="00E1031F" w:rsidRPr="00E1031F" w:rsidRDefault="00E1031F" w:rsidP="00E1031F">
      <w:pPr>
        <w:rPr>
          <w:rFonts w:ascii="Times New Roman" w:hAnsi="Times New Roman" w:cs="Times New Roman"/>
          <w:sz w:val="24"/>
          <w:szCs w:val="24"/>
        </w:rPr>
      </w:pPr>
      <w:r w:rsidRPr="00E1031F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93 руб. 27 коп</w:t>
      </w:r>
      <w:proofErr w:type="gramStart"/>
      <w:r w:rsidRPr="00E1031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103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1031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E1031F">
        <w:rPr>
          <w:rFonts w:ascii="Times New Roman" w:hAnsi="Times New Roman" w:cs="Times New Roman"/>
          <w:sz w:val="24"/>
          <w:szCs w:val="24"/>
        </w:rPr>
        <w:t>а 1 куб. м (без учета НДС).</w:t>
      </w:r>
    </w:p>
    <w:p w:rsidR="00E1031F" w:rsidRPr="00E1031F" w:rsidRDefault="00E1031F" w:rsidP="00E1031F">
      <w:pPr>
        <w:rPr>
          <w:rFonts w:ascii="Times New Roman" w:hAnsi="Times New Roman" w:cs="Times New Roman"/>
          <w:sz w:val="24"/>
          <w:szCs w:val="24"/>
        </w:rPr>
      </w:pPr>
    </w:p>
    <w:p w:rsidR="00E1031F" w:rsidRPr="00E1031F" w:rsidRDefault="00E1031F" w:rsidP="00E1031F">
      <w:pPr>
        <w:rPr>
          <w:rFonts w:ascii="Times New Roman" w:hAnsi="Times New Roman" w:cs="Times New Roman"/>
          <w:sz w:val="24"/>
          <w:szCs w:val="24"/>
        </w:rPr>
      </w:pPr>
      <w:r w:rsidRPr="00E1031F">
        <w:rPr>
          <w:rFonts w:ascii="Times New Roman" w:hAnsi="Times New Roman" w:cs="Times New Roman"/>
          <w:sz w:val="24"/>
          <w:szCs w:val="24"/>
        </w:rPr>
        <w:lastRenderedPageBreak/>
        <w:t>2. Настоящее постановление подлежит официальному опубликованию в средствах массовой информации.</w:t>
      </w:r>
    </w:p>
    <w:p w:rsidR="00E1031F" w:rsidRPr="00E1031F" w:rsidRDefault="00E1031F" w:rsidP="00E1031F">
      <w:pPr>
        <w:rPr>
          <w:rFonts w:ascii="Times New Roman" w:hAnsi="Times New Roman" w:cs="Times New Roman"/>
          <w:sz w:val="24"/>
          <w:szCs w:val="24"/>
        </w:rPr>
      </w:pPr>
    </w:p>
    <w:p w:rsidR="00E1031F" w:rsidRPr="00E1031F" w:rsidRDefault="00E1031F" w:rsidP="00E1031F">
      <w:pPr>
        <w:jc w:val="right"/>
        <w:rPr>
          <w:rFonts w:ascii="Times New Roman" w:hAnsi="Times New Roman" w:cs="Times New Roman"/>
          <w:sz w:val="24"/>
          <w:szCs w:val="24"/>
        </w:rPr>
      </w:pPr>
      <w:r w:rsidRPr="00E1031F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E1031F" w:rsidRPr="00E1031F" w:rsidRDefault="00E1031F" w:rsidP="00E1031F">
      <w:pPr>
        <w:jc w:val="right"/>
        <w:rPr>
          <w:rFonts w:ascii="Times New Roman" w:hAnsi="Times New Roman" w:cs="Times New Roman"/>
          <w:sz w:val="24"/>
          <w:szCs w:val="24"/>
        </w:rPr>
      </w:pPr>
      <w:r w:rsidRPr="00E1031F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E1031F" w:rsidRPr="00E1031F" w:rsidRDefault="00E1031F" w:rsidP="00E1031F">
      <w:pPr>
        <w:jc w:val="right"/>
        <w:rPr>
          <w:rFonts w:ascii="Times New Roman" w:hAnsi="Times New Roman" w:cs="Times New Roman"/>
          <w:sz w:val="24"/>
          <w:szCs w:val="24"/>
        </w:rPr>
      </w:pPr>
      <w:r w:rsidRPr="00E1031F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025C4" w:rsidRPr="005A3DA3" w:rsidRDefault="00E1031F" w:rsidP="00E1031F">
      <w:pPr>
        <w:jc w:val="right"/>
        <w:rPr>
          <w:rFonts w:ascii="Times New Roman" w:hAnsi="Times New Roman" w:cs="Times New Roman"/>
          <w:sz w:val="24"/>
          <w:szCs w:val="24"/>
        </w:rPr>
      </w:pPr>
      <w:r w:rsidRPr="00E1031F">
        <w:rPr>
          <w:rFonts w:ascii="Times New Roman" w:hAnsi="Times New Roman" w:cs="Times New Roman"/>
          <w:sz w:val="24"/>
          <w:szCs w:val="24"/>
        </w:rPr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0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688382303bd4e9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