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16366" w:rsidRDefault="00016366">
      <w:pPr>
        <w:pStyle w:val="EcoNormal"/>
        <w:jc w:val="both"/>
        <w:outlineLvl w:val="0"/>
      </w:pPr>
      <w:bookmarkStart w:id="1" w:name="_GoBack"/>
      <w:bookmarkEnd w:id="1"/>
    </w:p>
    <w:p w:rsidR="00016366" w:rsidRDefault="00016366">
      <w:pPr>
        <w:pStyle w:val="EcoNormal"/>
        <w:outlineLvl w:val="0"/>
      </w:pPr>
      <w:r>
        <w:t>Зарегистрировано в Минюсте России 9 июня 2015 г. N 37610</w:t>
      </w:r>
    </w:p>
    <w:p w:rsidR="00016366" w:rsidRDefault="0001636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16366" w:rsidRDefault="00016366">
      <w:pPr>
        <w:pStyle w:val="EcoNormal"/>
        <w:jc w:val="both"/>
      </w:pPr>
    </w:p>
    <w:p w:rsidR="00016366" w:rsidRDefault="00016366">
      <w:pPr>
        <w:pStyle w:val="EcoTitle"/>
        <w:jc w:val="center"/>
      </w:pPr>
      <w:r>
        <w:t>МИНИСТЕРСТВО ПРИРОДНЫХ РЕСУРСОВ И ЭКОЛОГИИ</w:t>
      </w:r>
    </w:p>
    <w:p w:rsidR="00016366" w:rsidRDefault="00016366">
      <w:pPr>
        <w:pStyle w:val="EcoTitle"/>
        <w:jc w:val="center"/>
      </w:pPr>
      <w:r>
        <w:t>РОССИЙСКОЙ ФЕДЕРАЦИИ</w:t>
      </w:r>
    </w:p>
    <w:p w:rsidR="00016366" w:rsidRDefault="00016366">
      <w:pPr>
        <w:pStyle w:val="EcoTitle"/>
        <w:jc w:val="center"/>
      </w:pPr>
    </w:p>
    <w:p w:rsidR="00016366" w:rsidRDefault="00016366">
      <w:pPr>
        <w:pStyle w:val="EcoTitle"/>
        <w:jc w:val="center"/>
      </w:pPr>
      <w:r>
        <w:t>ПРИКАЗ</w:t>
      </w:r>
    </w:p>
    <w:p w:rsidR="00016366" w:rsidRDefault="00016366">
      <w:pPr>
        <w:pStyle w:val="EcoTitle"/>
        <w:jc w:val="center"/>
      </w:pPr>
      <w:r>
        <w:t>от 15 мая 2015 г. N 213</w:t>
      </w:r>
    </w:p>
    <w:p w:rsidR="00016366" w:rsidRDefault="00016366">
      <w:pPr>
        <w:pStyle w:val="EcoTitle"/>
        <w:jc w:val="center"/>
      </w:pPr>
    </w:p>
    <w:p w:rsidR="00016366" w:rsidRDefault="00016366">
      <w:pPr>
        <w:pStyle w:val="EcoTitle"/>
        <w:jc w:val="center"/>
      </w:pPr>
      <w:r>
        <w:t>ОБ УТВЕРЖДЕНИИ ЦЕЛЕВЫХ ПРОГНОЗНЫХ ПОКАЗАТЕЛЕЙ</w:t>
      </w:r>
    </w:p>
    <w:p w:rsidR="00016366" w:rsidRDefault="00016366">
      <w:pPr>
        <w:pStyle w:val="EcoTitle"/>
        <w:jc w:val="center"/>
      </w:pPr>
      <w:r>
        <w:t>ПО ОСУЩЕСТВЛЕНИЮ ОТДЕЛЬНЫХ ПОЛНОМОЧИЙ РОССИЙСКОЙ ФЕДЕРАЦИИ</w:t>
      </w:r>
    </w:p>
    <w:p w:rsidR="00016366" w:rsidRDefault="00016366">
      <w:pPr>
        <w:pStyle w:val="EcoTitle"/>
        <w:jc w:val="center"/>
      </w:pPr>
      <w:r>
        <w:t>В ОБЛАСТИ ВОДНЫХ ОТНОШЕНИЙ, РЕАЛИЗАЦИЯ КОТОРЫХ ПЕРЕДАНА</w:t>
      </w:r>
    </w:p>
    <w:p w:rsidR="00016366" w:rsidRDefault="00016366">
      <w:pPr>
        <w:pStyle w:val="EcoTitle"/>
        <w:jc w:val="center"/>
      </w:pPr>
      <w:r>
        <w:t>ОРГАНАМ ГОСУДАРСТВЕННОЙ ВЛАСТИ СУБЪЕКТОВ</w:t>
      </w:r>
    </w:p>
    <w:p w:rsidR="00016366" w:rsidRDefault="00016366">
      <w:pPr>
        <w:pStyle w:val="EcoTitle"/>
        <w:jc w:val="center"/>
      </w:pPr>
      <w:r>
        <w:t>РОССИЙСКОЙ ФЕДЕРАЦИИ, НА 2015 ГОД</w:t>
      </w:r>
    </w:p>
    <w:p w:rsidR="00016366" w:rsidRDefault="00016366">
      <w:pPr>
        <w:pStyle w:val="EcoNormal"/>
        <w:jc w:val="both"/>
      </w:pPr>
    </w:p>
    <w:p w:rsidR="00016366" w:rsidRDefault="00016366">
      <w:pPr>
        <w:pStyle w:val="EcoNormal"/>
        <w:ind w:firstLine="540"/>
        <w:jc w:val="both"/>
      </w:pPr>
      <w:r>
        <w:t>В соответствии с постановлением Правительства Российской Федерации от 13 декабря 2006 года N 757 "О полномочиях Министерства природных ресурсов и экологии Российской Федерации в области водных отношений" (Собрание законодательства Российской Федерации, 2006, N 51, ст. 5461; 2009, N 10, ст. 1237) и приказом Министерства природных ресурсов и экологии Российской Федерации от 1 августа 2008 года N 168 "Об утверждении целевых прогнозных показателей и формы представления отчета о расходовании предоставленных субвенций из федерального бюджета бюджетам субъектов Российской Федерации на осуществление органами государственной власти субъектов Российской Федерации отдельных полномочий Российской Федерации в области водных отношений и о достижении целевых прогнозных показателей" (зарегистрирован в Министерстве юстиции Российской Федерации 2 сентября 2008 года, регистрационный N 12210) приказываю:</w:t>
      </w:r>
    </w:p>
    <w:p w:rsidR="00016366" w:rsidRDefault="00016366">
      <w:pPr>
        <w:pStyle w:val="EcoNormal"/>
        <w:ind w:firstLine="540"/>
        <w:jc w:val="both"/>
      </w:pPr>
      <w:r>
        <w:t>утвердить целевые прогнозные показатели по осуществлению отдельных полномочий Российской Федерации в области водных отношений, реализация которых передана органам государственной власти субъектов Российской Федерации, на 2015 год согласно приложению.</w:t>
      </w:r>
    </w:p>
    <w:p w:rsidR="00016366" w:rsidRDefault="00016366">
      <w:pPr>
        <w:pStyle w:val="EcoNormal"/>
        <w:jc w:val="both"/>
      </w:pPr>
    </w:p>
    <w:p w:rsidR="00016366" w:rsidRDefault="00016366">
      <w:pPr>
        <w:pStyle w:val="EcoNormal"/>
        <w:jc w:val="right"/>
      </w:pPr>
      <w:r>
        <w:t>Министр</w:t>
      </w:r>
    </w:p>
    <w:p w:rsidR="00016366" w:rsidRDefault="00016366">
      <w:pPr>
        <w:pStyle w:val="EcoNormal"/>
        <w:jc w:val="right"/>
      </w:pPr>
      <w:r>
        <w:t>С.Е.ДОНСКОЙ</w:t>
      </w:r>
    </w:p>
    <w:p w:rsidR="00016366" w:rsidRDefault="00016366">
      <w:pPr>
        <w:pStyle w:val="EcoNormal"/>
        <w:jc w:val="both"/>
      </w:pPr>
    </w:p>
    <w:p w:rsidR="00016366" w:rsidRDefault="00016366">
      <w:pPr>
        <w:pStyle w:val="EcoNormal"/>
        <w:jc w:val="both"/>
      </w:pPr>
    </w:p>
    <w:p w:rsidR="00016366" w:rsidRDefault="00016366">
      <w:pPr>
        <w:pStyle w:val="EcoNormal"/>
        <w:jc w:val="both"/>
      </w:pPr>
    </w:p>
    <w:p w:rsidR="00016366" w:rsidRDefault="00016366">
      <w:pPr>
        <w:pStyle w:val="EcoNormal"/>
        <w:jc w:val="both"/>
      </w:pPr>
    </w:p>
    <w:p w:rsidR="00016366" w:rsidRDefault="00016366">
      <w:pPr>
        <w:pStyle w:val="EcoNormal"/>
        <w:jc w:val="both"/>
      </w:pPr>
    </w:p>
    <w:p w:rsidR="00016366" w:rsidRDefault="00016366">
      <w:pPr/>
    </w:p>
    <w:p w:rsidR="00016366" w:rsidRDefault="00016366">
      <w:pPr>
        <w:pStyle w:val="EcoNormal"/>
        <w:jc w:val="right"/>
        <w:outlineLvl w:val="0"/>
      </w:pPr>
      <w:r>
        <w:lastRenderedPageBreak/>
        <w:t>Приложение</w:t>
      </w:r>
    </w:p>
    <w:p w:rsidR="00016366" w:rsidRDefault="00016366">
      <w:pPr>
        <w:pStyle w:val="EcoNormal"/>
        <w:jc w:val="right"/>
      </w:pPr>
      <w:r>
        <w:t>к приказу Минприроды России</w:t>
      </w:r>
    </w:p>
    <w:p w:rsidR="00016366" w:rsidRDefault="00016366">
      <w:pPr>
        <w:pStyle w:val="EcoNormal"/>
        <w:jc w:val="right"/>
      </w:pPr>
      <w:r>
        <w:t>от 15.05.2015 N 213</w:t>
      </w:r>
    </w:p>
    <w:p w:rsidR="00016366" w:rsidRDefault="00016366">
      <w:pPr>
        <w:pStyle w:val="EcoNormal"/>
        <w:jc w:val="both"/>
      </w:pPr>
    </w:p>
    <w:p w:rsidR="00016366" w:rsidRDefault="00016366">
      <w:pPr>
        <w:pStyle w:val="EcoTitle"/>
        <w:jc w:val="center"/>
      </w:pPr>
      <w:bookmarkStart w:id="2" w:name="P30"/>
      <w:bookmarkEnd w:id="2"/>
      <w:r>
        <w:t>ЦЕЛЕВЫЕ ПРОГНОЗНЫЕ ПОКАЗАТЕЛИ</w:t>
      </w:r>
    </w:p>
    <w:p w:rsidR="00016366" w:rsidRDefault="00016366">
      <w:pPr>
        <w:pStyle w:val="EcoTitle"/>
        <w:jc w:val="center"/>
      </w:pPr>
      <w:r>
        <w:t>ПО ОСУЩЕСТВЛЕНИЮ ОТДЕЛЬНЫХ ПОЛНОМОЧИЙ РОССИЙСКОЙ ФЕДЕРАЦИИ</w:t>
      </w:r>
    </w:p>
    <w:p w:rsidR="00016366" w:rsidRDefault="00016366">
      <w:pPr>
        <w:pStyle w:val="EcoTitle"/>
        <w:jc w:val="center"/>
      </w:pPr>
      <w:r>
        <w:t>В ОБЛАСТИ ВОДНЫХ ОТНОШЕНИЙ, РЕАЛИЗАЦИЯ КОТОРЫХ ПЕРЕДАНА</w:t>
      </w:r>
    </w:p>
    <w:p w:rsidR="00016366" w:rsidRDefault="00016366">
      <w:pPr>
        <w:pStyle w:val="EcoTitle"/>
        <w:jc w:val="center"/>
      </w:pPr>
      <w:r>
        <w:t>ОРГАНАМ ГОСУДАРСТВЕННОЙ ВЛАСТИ СУБЪЕКТОВ</w:t>
      </w:r>
    </w:p>
    <w:p w:rsidR="00016366" w:rsidRDefault="00016366">
      <w:pPr>
        <w:pStyle w:val="EcoTitle"/>
        <w:jc w:val="center"/>
      </w:pPr>
      <w:r>
        <w:t>РОССИЙСКОЙ ФЕДЕРАЦИИ, НА 2015 ГОД</w:t>
      </w:r>
    </w:p>
    <w:p w:rsidR="00016366" w:rsidRDefault="00016366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48"/>
        <w:gridCol w:w="2548"/>
        <w:gridCol w:w="1658"/>
        <w:gridCol w:w="2288"/>
        <w:gridCol w:w="2250"/>
        <w:gridCol w:w="1631"/>
        <w:gridCol w:w="1875"/>
        <w:gridCol w:w="2006"/>
        <w:gridCol w:w="1763"/>
        <w:gridCol w:w="1575"/>
        <w:gridCol w:w="1701"/>
        <w:gridCol w:w="2086"/>
      </w:tblGrid>
      <w:tr w:rsidR="00016366">
        <w:tc>
          <w:tcPr>
            <w:tcW w:w="648" w:type="dxa"/>
          </w:tcPr>
          <w:p w:rsidR="00016366" w:rsidRDefault="00016366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48" w:type="dxa"/>
          </w:tcPr>
          <w:p w:rsidR="00016366" w:rsidRDefault="00016366">
            <w:pPr>
              <w:pStyle w:val="EcoNormal"/>
              <w:jc w:val="center"/>
            </w:pPr>
            <w:r>
              <w:t>Наименование субъекта Российской Федерации</w:t>
            </w:r>
          </w:p>
        </w:tc>
        <w:tc>
          <w:tcPr>
            <w:tcW w:w="1658" w:type="dxa"/>
          </w:tcPr>
          <w:p w:rsidR="00016366" w:rsidRDefault="00016366">
            <w:pPr>
              <w:pStyle w:val="EcoNormal"/>
              <w:jc w:val="center"/>
            </w:pPr>
            <w:r>
              <w:t>Объем доходов федерального бюджета от платы за пользование водными объектами (тыс. рублей)</w:t>
            </w:r>
          </w:p>
        </w:tc>
        <w:tc>
          <w:tcPr>
            <w:tcW w:w="2288" w:type="dxa"/>
          </w:tcPr>
          <w:p w:rsidR="00016366" w:rsidRDefault="00016366">
            <w:pPr>
              <w:pStyle w:val="EcoNormal"/>
              <w:jc w:val="center"/>
            </w:pPr>
            <w:r>
              <w:t>Доля водопользователей, осуществляющих использование водных объектов на основании предоставленных в установленном порядке прав пользования, к общему количеству пользователей, осуществление водопользования которыми предусматривает приобретение прав пользования водными объектами (%)</w:t>
            </w:r>
          </w:p>
        </w:tc>
        <w:tc>
          <w:tcPr>
            <w:tcW w:w="2250" w:type="dxa"/>
          </w:tcPr>
          <w:p w:rsidR="00016366" w:rsidRDefault="00016366">
            <w:pPr>
              <w:pStyle w:val="EcoNormal"/>
              <w:jc w:val="center"/>
            </w:pPr>
            <w:r>
              <w:t>Доля заключенных договоров водопользования и принятых решений о предоставлении водных объектов на основании лицензий на водопользование и договоров пользования водными объектами, срок действия которых истекает в планируемом году, при сохранении потребности водопользования (%)</w:t>
            </w:r>
          </w:p>
        </w:tc>
        <w:tc>
          <w:tcPr>
            <w:tcW w:w="1631" w:type="dxa"/>
          </w:tcPr>
          <w:p w:rsidR="00016366" w:rsidRDefault="00016366">
            <w:pPr>
              <w:pStyle w:val="EcoNormal"/>
              <w:jc w:val="center"/>
            </w:pPr>
            <w:r>
              <w:t>Доля водозаборных сооружений, оснащенных системами учета воды (%)</w:t>
            </w:r>
          </w:p>
        </w:tc>
        <w:tc>
          <w:tcPr>
            <w:tcW w:w="1875" w:type="dxa"/>
          </w:tcPr>
          <w:p w:rsidR="00016366" w:rsidRDefault="00016366">
            <w:pPr>
              <w:pStyle w:val="EcoNormal"/>
              <w:jc w:val="center"/>
            </w:pPr>
            <w:r>
              <w:t>Доля очистных сооружений, оборудованных средствами учета и контроля качества сбрасываемых сточных вод (%)</w:t>
            </w:r>
          </w:p>
        </w:tc>
        <w:tc>
          <w:tcPr>
            <w:tcW w:w="2006" w:type="dxa"/>
          </w:tcPr>
          <w:p w:rsidR="00016366" w:rsidRDefault="00016366">
            <w:pPr>
              <w:pStyle w:val="EcoNormal"/>
              <w:jc w:val="center"/>
            </w:pPr>
            <w:r>
              <w:t xml:space="preserve">Доля установленных (нанесенных на землеустроительные карты) </w:t>
            </w:r>
            <w:proofErr w:type="spellStart"/>
            <w:r>
              <w:t>водоохранных</w:t>
            </w:r>
            <w:proofErr w:type="spellEnd"/>
            <w:r>
              <w:t xml:space="preserve"> зон водных объектов в протяженности береговой линии, требующей установления </w:t>
            </w:r>
            <w:proofErr w:type="spellStart"/>
            <w:r>
              <w:t>водоохранных</w:t>
            </w:r>
            <w:proofErr w:type="spellEnd"/>
            <w:r>
              <w:t xml:space="preserve"> зон (участков водных объектов, испытывающих антропогенное воздействие) (%)</w:t>
            </w:r>
          </w:p>
        </w:tc>
        <w:tc>
          <w:tcPr>
            <w:tcW w:w="1763" w:type="dxa"/>
          </w:tcPr>
          <w:p w:rsidR="00016366" w:rsidRDefault="00016366">
            <w:pPr>
              <w:pStyle w:val="EcoNormal"/>
              <w:jc w:val="center"/>
            </w:pPr>
            <w:r>
              <w:t xml:space="preserve">Доля вынесенных в натуру </w:t>
            </w:r>
            <w:proofErr w:type="spellStart"/>
            <w:r>
              <w:t>водоохранных</w:t>
            </w:r>
            <w:proofErr w:type="spellEnd"/>
            <w:r>
              <w:t xml:space="preserve"> зон и прибрежных защитных полос в общей протяженности установленных (нанесенных на землеустроительные карты) </w:t>
            </w:r>
            <w:proofErr w:type="spellStart"/>
            <w:r>
              <w:t>водоохранных</w:t>
            </w:r>
            <w:proofErr w:type="spellEnd"/>
            <w:r>
              <w:t xml:space="preserve"> зон (%)</w:t>
            </w:r>
          </w:p>
        </w:tc>
        <w:tc>
          <w:tcPr>
            <w:tcW w:w="1575" w:type="dxa"/>
          </w:tcPr>
          <w:p w:rsidR="00016366" w:rsidRDefault="00016366">
            <w:pPr>
              <w:pStyle w:val="EcoNormal"/>
              <w:jc w:val="center"/>
            </w:pPr>
            <w:r>
              <w:t>Доля водохозяйственных участков, класс качества которых (по индексу загрязнения вод) повысился (%)</w:t>
            </w:r>
          </w:p>
        </w:tc>
        <w:tc>
          <w:tcPr>
            <w:tcW w:w="1701" w:type="dxa"/>
          </w:tcPr>
          <w:p w:rsidR="00016366" w:rsidRDefault="00016366">
            <w:pPr>
              <w:pStyle w:val="EcoNormal"/>
              <w:jc w:val="center"/>
            </w:pPr>
            <w:r>
              <w:t>Доля протяженности участков русел рек, на которых осуществлены работы по оптимизации их пропускной способности, к общей протяженности участков русел рек, нуждающихся в увеличении пропускной способности (%)</w:t>
            </w:r>
          </w:p>
        </w:tc>
        <w:tc>
          <w:tcPr>
            <w:tcW w:w="2086" w:type="dxa"/>
          </w:tcPr>
          <w:p w:rsidR="00016366" w:rsidRDefault="00016366">
            <w:pPr>
              <w:pStyle w:val="EcoNormal"/>
              <w:jc w:val="center"/>
            </w:pPr>
            <w:r>
              <w:t xml:space="preserve">Доля населения, проживающая на защищенной в результате проведения </w:t>
            </w:r>
            <w:proofErr w:type="spellStart"/>
            <w:r>
              <w:t>противопаводковых</w:t>
            </w:r>
            <w:proofErr w:type="spellEnd"/>
            <w:r>
              <w:t xml:space="preserve"> мероприятий территории, в общей численности населения, проживающего на территориях субъекта Российской Федерации, подверженных негативному воздействию вод (%)</w:t>
            </w:r>
          </w:p>
        </w:tc>
      </w:tr>
      <w:tr w:rsidR="00016366">
        <w:tc>
          <w:tcPr>
            <w:tcW w:w="648" w:type="dxa"/>
          </w:tcPr>
          <w:p w:rsidR="00016366" w:rsidRDefault="00016366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48" w:type="dxa"/>
          </w:tcPr>
          <w:p w:rsidR="00016366" w:rsidRDefault="00016366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658" w:type="dxa"/>
          </w:tcPr>
          <w:p w:rsidR="00016366" w:rsidRDefault="00016366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288" w:type="dxa"/>
          </w:tcPr>
          <w:p w:rsidR="00016366" w:rsidRDefault="00016366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250" w:type="dxa"/>
          </w:tcPr>
          <w:p w:rsidR="00016366" w:rsidRDefault="00016366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31" w:type="dxa"/>
          </w:tcPr>
          <w:p w:rsidR="00016366" w:rsidRDefault="00016366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875" w:type="dxa"/>
          </w:tcPr>
          <w:p w:rsidR="00016366" w:rsidRDefault="00016366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006" w:type="dxa"/>
          </w:tcPr>
          <w:p w:rsidR="00016366" w:rsidRDefault="00016366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763" w:type="dxa"/>
          </w:tcPr>
          <w:p w:rsidR="00016366" w:rsidRDefault="00016366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575" w:type="dxa"/>
          </w:tcPr>
          <w:p w:rsidR="00016366" w:rsidRDefault="00016366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701" w:type="dxa"/>
          </w:tcPr>
          <w:p w:rsidR="00016366" w:rsidRDefault="00016366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2086" w:type="dxa"/>
          </w:tcPr>
          <w:p w:rsidR="00016366" w:rsidRDefault="00016366">
            <w:pPr>
              <w:pStyle w:val="EcoNormal"/>
              <w:jc w:val="center"/>
            </w:pPr>
            <w:r>
              <w:t>12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Адыгея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4659,05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76,19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68,42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33,33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40,70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6,44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lastRenderedPageBreak/>
              <w:t>2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Алтай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419,93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99,25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85,71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4,77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93,01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77,78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7,18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17,37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Башкортостан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132275,45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83,00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81,00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45,78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23,00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5,62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9,01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Бурятия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232705,41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93,75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70,50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5,13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2,23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21,20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48,23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15,96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Дагестан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61553,68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99,54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71,76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38,06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72,91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18,13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7,99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Ингушетия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71,17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96,29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69,23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91,66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67,09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66,60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42,41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21,34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Кабардино-Балкарская Республика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7211,37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63,30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83,30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86,95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21,13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19,22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6,77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Калмыкия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129,96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54,48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50,89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6,50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Карачаево-Черкесская Республика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43428,03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71,91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28,01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10,75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Карелия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53834,05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90,77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79,41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69,77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68,96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20,53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18,52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16,51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20,53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Коми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114653,63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99,00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87,00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67,00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17,60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36,00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22,00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0,96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5,47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Крым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6449,90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24,74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9,48/20,69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56,35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Марий Эл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575,88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97,70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90,90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39,80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15,66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33,00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18,54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12,20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Мордовия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1864,61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94,50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58,50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1,76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18,04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16,90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Саха (Якутия)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36298,37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98,45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51,65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47,24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27,24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50,11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62,19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58,31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7,80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Северная Осетия - Алания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4404,87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72,22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41,97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23,50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10,60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6,62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Татарстан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88491,73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95,18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97,90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18,20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27,00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30,40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0,29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3,20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Тыва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38,24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96,60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68,00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64,10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87,50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97,10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lastRenderedPageBreak/>
              <w:t>19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Удмуртская Республика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28617,05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97,73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63,39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13,81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42,15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58,33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35,40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12,54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Республика Хакасия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624,59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91,11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93,94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78,57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46,92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87,00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44,00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53,64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14,27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Чеченская Республика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3449,08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88,20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66,60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40,56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72,17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2,58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26,17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Чувашская Республика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1376,73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91,80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32,62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83,56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0,36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17,60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Алтайский край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71034,51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99,00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63,00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81,50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32,68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82,10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22,70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17,42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4,70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Забайкальский край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42355,47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39,00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67,00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17,94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37,65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14,30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15,32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16,44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Камчатский край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5375,59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68,89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64,52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77,77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32,64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41,38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25,92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13,87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Краснодарский край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164752,73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71,00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37,10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67,36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48,48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18,24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8,05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Красноярский край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583068,76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81,28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87,90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80,80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3,69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60,32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51,58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42,13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1,53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Пермский край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174657,39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88,00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53,10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71,60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35,87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98,49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31,30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15,62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0,95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Приморский край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28616,81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88,11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60,53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51,06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93,01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88,47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10,30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4,59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6,74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Ставропольский край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532912,34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45,36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65,95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15,89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23,44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42,86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43,28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5,56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Хабаровский край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64335,46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93,00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95,00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84,10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82,40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13,80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4,29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0,74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Амурская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7958,79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92,80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91,60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62,30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42,00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59,20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8,60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4,60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5,80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Архангельская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152338,61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79,69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62,00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16,03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67,80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4,69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9,29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Астраханская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23376,63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78,60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72,00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2,34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30,45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27,00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2,46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33,18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Белгородская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3581,63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91,00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20,83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0,84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9,86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Брянская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8405,63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98,29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86,60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59,90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61,40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41,90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36,90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10,00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Владимирская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9661,34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90,11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89,83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57,28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54,45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30,77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2,49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11,29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lastRenderedPageBreak/>
              <w:t>38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Волгоградская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29327,79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76,92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62,00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1,30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69,23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3,17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11,08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Вологодская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116320,58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95,90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85,00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67,50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2,00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86,30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24,30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10,26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Воронежская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83224,61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76,19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56,76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20,75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19,23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11,10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11,59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41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Ивановская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22422,68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98,60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78,3/100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30,40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36,40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10,92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15,20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Иркутская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137877,75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77,10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73,60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2,61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69,80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36,65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11,83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Калининградская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11543,36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85,80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59,00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47,04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0,58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56,00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8,70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17,47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Калужская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5430,90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93,00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66,00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5,44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70,20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12,00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24,10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19,47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Кемеровская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472855,62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88,00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72,00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0,59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16,79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5,29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Кировская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46588,25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98,08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92,65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61,41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59,28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62,89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86,67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96,01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4,26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Костромская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1608,33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95,70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93,75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80,90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82,40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27,20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56,30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52,80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14,10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Курганская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15820,89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94,00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66,70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4,56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16,67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7,24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6,74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Курская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42268,13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5,52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42,80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3,36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23,13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Ленинградская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54952,16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95,30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73,60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10,50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33,60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35,00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1,40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9,30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Липецкая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16096,38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84,80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85,70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3,42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32,40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21,10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19,35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6,61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52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Магаданская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17013,85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96,89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71,43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45,45/100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12,00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55,99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6,35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Московская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159430,93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98,60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95,20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65,00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4,04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6,50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11,37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Мурманская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493501,94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82,65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3,94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80,45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37,70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9,59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1,09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Нижегородская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9031,82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93,92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88,67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75,90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14,29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0,37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12,25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Новгородская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3507,53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74,50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68,70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5,52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59,90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15,60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29,38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14,70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lastRenderedPageBreak/>
              <w:t>57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Новосибирская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126615,62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99,48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71,11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70,83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17,13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76,95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57,89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17,77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15,40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Омская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17994,94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99,32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66,67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86,11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37,41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82,18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46,15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5,54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2,73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Оренбургская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23422,65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97,50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71,90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68,96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5,27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91,60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7,16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30,43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Орловская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6477,62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61,00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80,32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36,00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1,04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4,07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Пензенская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52336,67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89,42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66,67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61,07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53,53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63,64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4,38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21,66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Псковская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63493,03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95,00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53,60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1,40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34,50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1,73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6,00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Ростовская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476661,98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99,17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63,50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58,50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63,20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24,10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2,70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18,10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7,30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Рязанская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21820,72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97,30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87,00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2,70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2,21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5,20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Самарская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4448,27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68,89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0,19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8,70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2,46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13,69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Саратовская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5314,90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73,24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97,50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33,65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36,25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33,33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5,20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1,93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Сахалинская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4199,28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94,00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51,10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56,4/94,9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29,00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7,70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16,90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68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Свердловская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186457,87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99,00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85,00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74,00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38,00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24,00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5,50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69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Смоленская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24241,30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95,50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86,00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68,5/96,0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8,06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71,81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17,81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9,90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70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Тамбовская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4939,87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96,97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62,50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3,56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7,69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5,27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42,55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71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Тверская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45834,02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98,81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94,74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96,70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25,93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27,78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12,83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4,24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72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Томская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104879,31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95,31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77,77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10,62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43,10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13,04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13,73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34,32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Тульская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27022,66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63,40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74,50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54,70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81,30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59,00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9,00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2,80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Тюменская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106858,41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98,60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84,00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94,00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98,56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22,20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87,39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1,12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Ульяновская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2203,38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99,00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96,97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9,17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44,44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3,59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7,94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lastRenderedPageBreak/>
              <w:t>76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Челябинская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136609,71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99,00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82,00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97,30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13,70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21,20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36,70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0,40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77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Ярославская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2998,86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94,40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2,35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46,20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1,06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8,30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78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г. Москва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173416,45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98,40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73,00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84,00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85,30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92,60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9,50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93,00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г. Санкт-Петербург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209929,95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99,00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65,50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14,60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77,00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7,60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16,40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80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г. Севастополь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2082,02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21,00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17,00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66,00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81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Еврейская автономная область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0,92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93,50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12,36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42,86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34,86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5,80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82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Ненецкий автономный округ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1495,52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91,84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90,48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95,80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20,28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83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Ханты-Мансийский автономный округ - Югра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311737,94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98,70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85,30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43,70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15,70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42,30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84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Чукотский автономный округ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4188,54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84,00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80,00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64,63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60,30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22,37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8,33</w:t>
            </w:r>
          </w:p>
        </w:tc>
      </w:tr>
      <w:tr w:rsidR="00016366">
        <w:tc>
          <w:tcPr>
            <w:tcW w:w="64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85</w:t>
            </w:r>
          </w:p>
        </w:tc>
        <w:tc>
          <w:tcPr>
            <w:tcW w:w="2548" w:type="dxa"/>
            <w:vAlign w:val="center"/>
          </w:tcPr>
          <w:p w:rsidR="00016366" w:rsidRDefault="00016366">
            <w:pPr>
              <w:pStyle w:val="EcoNormal"/>
            </w:pPr>
            <w:r>
              <w:t>Ямало-Ненецкий автономный округ</w:t>
            </w:r>
          </w:p>
        </w:tc>
        <w:tc>
          <w:tcPr>
            <w:tcW w:w="165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5958,19</w:t>
            </w:r>
          </w:p>
        </w:tc>
        <w:tc>
          <w:tcPr>
            <w:tcW w:w="2288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2250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63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80,00</w:t>
            </w:r>
          </w:p>
        </w:tc>
        <w:tc>
          <w:tcPr>
            <w:tcW w:w="18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98/100</w:t>
            </w:r>
          </w:p>
        </w:tc>
        <w:tc>
          <w:tcPr>
            <w:tcW w:w="200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29,02</w:t>
            </w:r>
          </w:p>
        </w:tc>
        <w:tc>
          <w:tcPr>
            <w:tcW w:w="1763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99,60</w:t>
            </w:r>
          </w:p>
        </w:tc>
        <w:tc>
          <w:tcPr>
            <w:tcW w:w="1575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70,58</w:t>
            </w:r>
          </w:p>
        </w:tc>
        <w:tc>
          <w:tcPr>
            <w:tcW w:w="1701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2086" w:type="dxa"/>
            <w:vAlign w:val="center"/>
          </w:tcPr>
          <w:p w:rsidR="00016366" w:rsidRDefault="00016366">
            <w:pPr>
              <w:pStyle w:val="EcoNormal"/>
              <w:jc w:val="center"/>
            </w:pPr>
            <w:r>
              <w:t>0,00</w:t>
            </w:r>
          </w:p>
        </w:tc>
      </w:tr>
    </w:tbl>
    <w:p w:rsidR="00016366" w:rsidRDefault="00016366">
      <w:pPr>
        <w:pStyle w:val="EcoNormal"/>
        <w:jc w:val="both"/>
      </w:pPr>
    </w:p>
    <w:p w:rsidR="00016366" w:rsidRDefault="00016366">
      <w:pPr>
        <w:pStyle w:val="EcoNormal"/>
        <w:jc w:val="both"/>
      </w:pPr>
    </w:p>
    <w:p w:rsidR="00016366" w:rsidRDefault="0001636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4658F" w:rsidRDefault="00E465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163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1636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163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01636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01636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01636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01636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01636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