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F694F" w:rsidRDefault="00DF694F">
      <w:pPr>
        <w:pStyle w:val="EcoNormal"/>
        <w:jc w:val="both"/>
        <w:outlineLvl w:val="0"/>
      </w:pPr>
      <w:bookmarkStart w:id="1" w:name="_GoBack"/>
      <w:bookmarkEnd w:id="1"/>
    </w:p>
    <w:p w:rsidR="00DF694F" w:rsidRDefault="00DF694F">
      <w:pPr>
        <w:pStyle w:val="EcoNormal"/>
        <w:outlineLvl w:val="0"/>
      </w:pPr>
      <w:r>
        <w:t>Зарегистрировано в Минюсте России 25 июля 2012 г. N 25023</w:t>
      </w:r>
    </w:p>
    <w:p w:rsidR="00DF694F" w:rsidRDefault="00DF694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F694F" w:rsidRDefault="00DF694F">
      <w:pPr>
        <w:pStyle w:val="EcoNormal"/>
      </w:pPr>
    </w:p>
    <w:p w:rsidR="00DF694F" w:rsidRDefault="00DF694F">
      <w:pPr>
        <w:pStyle w:val="EcoTitle"/>
        <w:jc w:val="center"/>
      </w:pPr>
      <w:r>
        <w:t>МИНИСТЕРСТВО ПРИРОДНЫХ РЕСУРСОВ И ЭКОЛОГИИ</w:t>
      </w:r>
    </w:p>
    <w:p w:rsidR="00DF694F" w:rsidRDefault="00DF694F">
      <w:pPr>
        <w:pStyle w:val="EcoTitle"/>
        <w:jc w:val="center"/>
      </w:pPr>
      <w:r>
        <w:t>РОССИЙСКОЙ ФЕДЕРАЦИИ</w:t>
      </w:r>
    </w:p>
    <w:p w:rsidR="00DF694F" w:rsidRDefault="00DF694F">
      <w:pPr>
        <w:pStyle w:val="EcoTitle"/>
        <w:jc w:val="center"/>
      </w:pPr>
    </w:p>
    <w:p w:rsidR="00DF694F" w:rsidRDefault="00DF694F">
      <w:pPr>
        <w:pStyle w:val="EcoTitle"/>
        <w:jc w:val="center"/>
      </w:pPr>
      <w:r>
        <w:t>ПРИКАЗ</w:t>
      </w:r>
    </w:p>
    <w:p w:rsidR="00DF694F" w:rsidRDefault="00DF694F">
      <w:pPr>
        <w:pStyle w:val="EcoTitle"/>
        <w:jc w:val="center"/>
      </w:pPr>
      <w:r>
        <w:t>от 25 июня 2012 г. N 164</w:t>
      </w:r>
    </w:p>
    <w:p w:rsidR="00DF694F" w:rsidRDefault="00DF694F">
      <w:pPr>
        <w:pStyle w:val="EcoTitle"/>
        <w:jc w:val="center"/>
      </w:pPr>
    </w:p>
    <w:p w:rsidR="00DF694F" w:rsidRDefault="00DF694F">
      <w:pPr>
        <w:pStyle w:val="EcoTitle"/>
        <w:jc w:val="center"/>
      </w:pPr>
      <w:r>
        <w:t>ОБ УТВЕРЖДЕНИИ ПОЛОЖЕНИЯ</w:t>
      </w:r>
    </w:p>
    <w:p w:rsidR="00DF694F" w:rsidRDefault="00DF694F">
      <w:pPr>
        <w:pStyle w:val="EcoTitle"/>
        <w:jc w:val="center"/>
      </w:pPr>
      <w:r>
        <w:t>О НАУЧНО-КООРДИНАЦИОННОМ СОВЕТЕ ФЕДЕРАЛЬНОЙ ЦЕЛЕВОЙ</w:t>
      </w:r>
    </w:p>
    <w:p w:rsidR="00DF694F" w:rsidRDefault="00DF694F">
      <w:pPr>
        <w:pStyle w:val="EcoTitle"/>
        <w:jc w:val="center"/>
      </w:pPr>
      <w:r>
        <w:t>ПРОГРАММЫ "РАЗВИТИЕ ВОДОХОЗЯЙСТВЕННОГО КОМПЛЕКСА</w:t>
      </w:r>
    </w:p>
    <w:p w:rsidR="00DF694F" w:rsidRDefault="00DF694F">
      <w:pPr>
        <w:pStyle w:val="EcoTitle"/>
        <w:jc w:val="center"/>
      </w:pPr>
      <w:r>
        <w:t>РОССИЙСКОЙ ФЕДЕРАЦИИ В 2012 - 2020 ГОДАХ"</w:t>
      </w:r>
    </w:p>
    <w:p w:rsidR="00DF694F" w:rsidRDefault="00DF694F">
      <w:pPr>
        <w:pStyle w:val="EcoNormal"/>
        <w:jc w:val="center"/>
      </w:pPr>
    </w:p>
    <w:p w:rsidR="00DF694F" w:rsidRDefault="00DF694F">
      <w:pPr>
        <w:pStyle w:val="EcoNormal"/>
        <w:ind w:firstLine="540"/>
        <w:jc w:val="both"/>
      </w:pPr>
      <w:r>
        <w:t>В соответствии с федеральной целевой программой "Развитие водохозяйственного комплекса Российской Федерации в 2012 - 2020 годах", утвержденной постановлением Правительства Российской Федерации от 19 апреля 2012 г. N 350 (Собрание законодательства Российской Федерации, 2012, N 18, ст. 2219), приказываю:</w:t>
      </w:r>
    </w:p>
    <w:p w:rsidR="00DF694F" w:rsidRDefault="00DF694F">
      <w:pPr>
        <w:pStyle w:val="EcoNormal"/>
        <w:ind w:firstLine="540"/>
        <w:jc w:val="both"/>
      </w:pPr>
      <w:r>
        <w:t>1. Утвердить прилагаемое Положение о Научно-координационном совете федеральной целевой программы "Развитие водохозяйственного комплекса Российской Федерации в 2012 - 2020 годах".</w:t>
      </w:r>
    </w:p>
    <w:p w:rsidR="00DF694F" w:rsidRDefault="00DF694F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jc w:val="right"/>
      </w:pPr>
      <w:r>
        <w:t>Министр</w:t>
      </w:r>
    </w:p>
    <w:p w:rsidR="00DF694F" w:rsidRDefault="00DF694F">
      <w:pPr>
        <w:pStyle w:val="EcoNormal"/>
        <w:jc w:val="right"/>
      </w:pPr>
      <w:r>
        <w:t>С.Е.ДОНСКОЙ</w:t>
      </w: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jc w:val="right"/>
        <w:outlineLvl w:val="0"/>
      </w:pPr>
      <w:r>
        <w:t>Приложение</w:t>
      </w:r>
    </w:p>
    <w:p w:rsidR="00DF694F" w:rsidRDefault="00DF694F">
      <w:pPr>
        <w:pStyle w:val="EcoNormal"/>
        <w:jc w:val="right"/>
      </w:pPr>
      <w:r>
        <w:t>к приказу Минприроды России</w:t>
      </w:r>
    </w:p>
    <w:p w:rsidR="00DF694F" w:rsidRDefault="00DF694F">
      <w:pPr>
        <w:pStyle w:val="EcoNormal"/>
        <w:jc w:val="right"/>
      </w:pPr>
      <w:r>
        <w:t>от 25.06.2012 N 164</w:t>
      </w: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Title"/>
        <w:jc w:val="center"/>
      </w:pPr>
      <w:bookmarkStart w:id="2" w:name="P30"/>
      <w:bookmarkEnd w:id="2"/>
      <w:r>
        <w:t>ПОЛОЖЕНИЕ</w:t>
      </w:r>
    </w:p>
    <w:p w:rsidR="00DF694F" w:rsidRDefault="00DF694F">
      <w:pPr>
        <w:pStyle w:val="EcoTitle"/>
        <w:jc w:val="center"/>
      </w:pPr>
      <w:r>
        <w:t>О НАУЧНО-КООРДИНАЦИОННОМ СОВЕТЕ ФЕДЕРАЛЬНОЙ ЦЕЛЕВОЙ</w:t>
      </w:r>
    </w:p>
    <w:p w:rsidR="00DF694F" w:rsidRDefault="00DF694F">
      <w:pPr>
        <w:pStyle w:val="EcoTitle"/>
        <w:jc w:val="center"/>
      </w:pPr>
      <w:r>
        <w:t>ПРОГРАММЫ "РАЗВИТИЕ ВОДОХОЗЯЙСТВЕННОГО КОМПЛЕКСА</w:t>
      </w:r>
    </w:p>
    <w:p w:rsidR="00DF694F" w:rsidRDefault="00DF694F">
      <w:pPr>
        <w:pStyle w:val="EcoTitle"/>
        <w:jc w:val="center"/>
      </w:pPr>
      <w:r>
        <w:t>РОССИЙСКОЙ ФЕДЕРАЦИИ В 2012 - 2020 ГОДАХ"</w:t>
      </w:r>
    </w:p>
    <w:p w:rsidR="00DF694F" w:rsidRDefault="00DF694F">
      <w:pPr>
        <w:pStyle w:val="EcoNormal"/>
        <w:jc w:val="center"/>
      </w:pPr>
    </w:p>
    <w:p w:rsidR="00DF694F" w:rsidRDefault="00DF694F">
      <w:pPr>
        <w:pStyle w:val="EcoNormal"/>
        <w:ind w:firstLine="540"/>
        <w:jc w:val="both"/>
      </w:pPr>
      <w:r>
        <w:t>1. Научно-координационный совет федеральной целевой программы "Развитие водохозяйственного комплекса Российской Федерации в 2012 - 2020 годах" (далее - НКС) образован в целях обеспечения согласованных действий при реализации федеральной целевой программы "Развитие водохозяйственного комплекса Российской Федерации в 2012 - 2020 годах" (далее - Программа).</w:t>
      </w:r>
    </w:p>
    <w:p w:rsidR="00DF694F" w:rsidRDefault="00DF694F">
      <w:pPr>
        <w:pStyle w:val="EcoNormal"/>
        <w:ind w:firstLine="540"/>
        <w:jc w:val="both"/>
      </w:pPr>
      <w:r>
        <w:t>2. Достижение цели деятельности НКС осуществляется путем решения следующих задач:</w:t>
      </w:r>
    </w:p>
    <w:p w:rsidR="00DF694F" w:rsidRDefault="00DF694F">
      <w:pPr>
        <w:pStyle w:val="EcoNormal"/>
        <w:ind w:firstLine="540"/>
        <w:jc w:val="both"/>
      </w:pPr>
      <w:r>
        <w:t>рассмотрение материалов о ходе реализации мероприятий Программы и предоставление рекомендаций по их уточнению, а также рассмотрение итогов реализации Программы;</w:t>
      </w:r>
    </w:p>
    <w:p w:rsidR="00DF694F" w:rsidRDefault="00DF694F">
      <w:pPr>
        <w:pStyle w:val="EcoNormal"/>
        <w:ind w:firstLine="540"/>
        <w:jc w:val="both"/>
      </w:pPr>
      <w:r>
        <w:t>выявление научных, технических и организационных проблем в ходе реализации Программы и разработка предложений по их решению;</w:t>
      </w:r>
    </w:p>
    <w:p w:rsidR="00DF694F" w:rsidRDefault="00DF694F">
      <w:pPr>
        <w:pStyle w:val="EcoNormal"/>
        <w:ind w:firstLine="540"/>
        <w:jc w:val="both"/>
      </w:pPr>
      <w:r>
        <w:t>рассмотрение предложений по тематике научно-исследовательских и опытно-конструкторских работ, планируемых к выполнению в рамках реализации мероприятий Программы.</w:t>
      </w:r>
    </w:p>
    <w:p w:rsidR="00DF694F" w:rsidRDefault="00DF694F">
      <w:pPr>
        <w:pStyle w:val="EcoNormal"/>
        <w:ind w:firstLine="540"/>
        <w:jc w:val="both"/>
      </w:pPr>
      <w:r>
        <w:t xml:space="preserve">3. НКС формируется из представителей государственных заказчиков, заинтересованных </w:t>
      </w:r>
      <w:r>
        <w:lastRenderedPageBreak/>
        <w:t>федеральных органов исполнительной власти, органов государственной власти субъектов Российской Федерации, научных организаций и независимых экспертов. Состав НКС и регламент его работы утверждаются Министерством природных ресурсов и экологии Российской Федерации &lt;*&gt;. В состав НКС входят председатель, заместители председателя, ответственный секретарь и члены НКС.</w:t>
      </w:r>
    </w:p>
    <w:p w:rsidR="00DF694F" w:rsidRDefault="00DF694F">
      <w:pPr>
        <w:pStyle w:val="EcoNormal"/>
        <w:ind w:firstLine="540"/>
        <w:jc w:val="both"/>
      </w:pPr>
      <w:r>
        <w:t>--------------------------------</w:t>
      </w:r>
    </w:p>
    <w:p w:rsidR="00DF694F" w:rsidRDefault="00DF694F">
      <w:pPr>
        <w:pStyle w:val="EcoNormal"/>
        <w:ind w:firstLine="540"/>
        <w:jc w:val="both"/>
      </w:pPr>
      <w:r>
        <w:t>&lt;*&gt; Раздел V федеральной целевой программы "Развитие водохозяйственного комплекса Российской Федерации в 2012 - 2020 годах", утвержденной постановлением Правительства Российской Федерации от 19 апреля 2012 г. N 350 (Собрание законодательства Российской Федерации, 2012, N 18, ст. 2219).</w:t>
      </w: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ind w:firstLine="540"/>
        <w:jc w:val="both"/>
      </w:pPr>
      <w:r>
        <w:t>4. Организационно-техническое обеспечение деятельности НКС осуществляет Департамент государственной политики и регулирования в области водных ресурсов Министерства природных ресурсов и экологии Российской Федерации.</w:t>
      </w:r>
    </w:p>
    <w:p w:rsidR="00DF694F" w:rsidRDefault="00DF694F">
      <w:pPr>
        <w:pStyle w:val="EcoNormal"/>
        <w:ind w:firstLine="540"/>
        <w:jc w:val="both"/>
      </w:pPr>
      <w:r>
        <w:t>5. Основной формой деятельности НКС являются заседания. Заседания НКС проводятся под руководством председателя НКС, а в случае его отсутствия - одним из заместителей председателя НКС.</w:t>
      </w:r>
    </w:p>
    <w:p w:rsidR="00DF694F" w:rsidRDefault="00DF694F">
      <w:pPr>
        <w:pStyle w:val="EcoNormal"/>
        <w:ind w:firstLine="540"/>
        <w:jc w:val="both"/>
      </w:pPr>
      <w:r>
        <w:t>6. К работе НКС по подготовке и рассмотрению материалов, относящихся к его компетенции, могут привлекаться научные и другие организации, ученые и специалисты в соответствующих областях.</w:t>
      </w:r>
    </w:p>
    <w:p w:rsidR="00DF694F" w:rsidRDefault="00DF694F">
      <w:pPr>
        <w:pStyle w:val="EcoNormal"/>
        <w:ind w:firstLine="540"/>
        <w:jc w:val="both"/>
      </w:pPr>
      <w:r>
        <w:t>Члены НКС могут приглашать на заседания НКС специалистов, необходимых для рассмотрения вопроса, предварительно уведомив в письменном виде ответственного секретаря НКС с указанием фамилии, имени, отчества (при наличии) и должности специалиста.</w:t>
      </w:r>
    </w:p>
    <w:p w:rsidR="00DF694F" w:rsidRDefault="00DF694F">
      <w:pPr>
        <w:pStyle w:val="EcoNormal"/>
        <w:ind w:firstLine="540"/>
        <w:jc w:val="both"/>
      </w:pPr>
      <w:r>
        <w:t>7. Члены НКС имеют право вносить секретарю НКС предложения по плану работы, повестке дня его заседаний и порядку обсуждения вопросов, участвуют в подготовке материалов к заседанию НКС, а также проектов его решений.</w:t>
      </w:r>
    </w:p>
    <w:p w:rsidR="00DF694F" w:rsidRDefault="00DF694F">
      <w:pPr>
        <w:pStyle w:val="EcoNormal"/>
        <w:ind w:firstLine="540"/>
        <w:jc w:val="both"/>
      </w:pPr>
      <w:r>
        <w:t>8. Заседания НКС проводятся в соответствии с планом работы НКС, но не реже одного раза в год.</w:t>
      </w:r>
    </w:p>
    <w:p w:rsidR="00DF694F" w:rsidRDefault="00DF694F">
      <w:pPr>
        <w:pStyle w:val="EcoNormal"/>
        <w:ind w:firstLine="540"/>
        <w:jc w:val="both"/>
      </w:pPr>
      <w:r>
        <w:t>9. Заседание НКС считается правомочным, если на нем присутствует не менее половины членов НКС.</w:t>
      </w:r>
    </w:p>
    <w:p w:rsidR="00DF694F" w:rsidRDefault="00DF694F">
      <w:pPr>
        <w:pStyle w:val="EcoNormal"/>
        <w:ind w:firstLine="540"/>
        <w:jc w:val="both"/>
      </w:pPr>
      <w:r>
        <w:t>10. Решения НКС принимаются простым большинством голосов присутствующих на заседании путем проведения открытого голосования. При равенстве голосов принятым считается решение, за которое проголосовал председательствующий на заседании.</w:t>
      </w:r>
    </w:p>
    <w:p w:rsidR="00DF694F" w:rsidRDefault="00DF694F">
      <w:pPr>
        <w:pStyle w:val="EcoNormal"/>
        <w:ind w:firstLine="540"/>
        <w:jc w:val="both"/>
      </w:pPr>
      <w:r>
        <w:t>11. Решения, принимаемые на заседаниях НКС, оформляются протоколами, которые подписывают председатель НКС, ответственный секретарь.</w:t>
      </w:r>
    </w:p>
    <w:p w:rsidR="00DF694F" w:rsidRDefault="00DF694F">
      <w:pPr>
        <w:pStyle w:val="EcoNormal"/>
        <w:ind w:firstLine="540"/>
        <w:jc w:val="both"/>
      </w:pPr>
      <w:r>
        <w:t>Ответственный секретарь НКС обеспечивает организацию работы НКС, формирует проект плана работы НКС на основании предложений членов НКС и повестку дня очередного заседания НКС, уведомляет членов НКС о дате, времени и месте заседания НКС, обеспечивает не менее чем за 10 дней рассылку материалов заседания НКС членам НКС.</w:t>
      </w:r>
    </w:p>
    <w:p w:rsidR="00DF694F" w:rsidRDefault="00DF694F">
      <w:pPr>
        <w:pStyle w:val="EcoNormal"/>
        <w:ind w:firstLine="540"/>
        <w:jc w:val="both"/>
      </w:pPr>
      <w:r>
        <w:t>Секретарь НКС ведет протоколы заседаний и организует их хранение. Копии протоколов заседаний НКС не позднее 10 рабочих дней с момента заседания НКС направляются руководителям государственных заказчиков Программы.</w:t>
      </w:r>
    </w:p>
    <w:p w:rsidR="00DF694F" w:rsidRDefault="00DF694F">
      <w:pPr>
        <w:pStyle w:val="EcoNormal"/>
        <w:ind w:firstLine="540"/>
        <w:jc w:val="both"/>
      </w:pPr>
      <w:r>
        <w:t>12. Для обеспечения оперативной и качественной подготовки принимаемых решений НКС могут создаваться рабочие группы по наиболее важным вопросам реализации мероприятий Программы, относящихся к компетенции НКС.</w:t>
      </w:r>
    </w:p>
    <w:p w:rsidR="00DF694F" w:rsidRDefault="00DF694F">
      <w:pPr>
        <w:pStyle w:val="EcoNormal"/>
        <w:ind w:firstLine="540"/>
        <w:jc w:val="both"/>
      </w:pPr>
      <w:r>
        <w:t>Решение о создании рабочих групп и их составах принимается на заседании НКС.</w:t>
      </w: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ind w:firstLine="540"/>
        <w:jc w:val="both"/>
      </w:pPr>
    </w:p>
    <w:p w:rsidR="00DF694F" w:rsidRDefault="00DF694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84669" w:rsidRDefault="0058466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F694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F694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F694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