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E72BC8" w14:textId="77777777" w:rsidR="00266681" w:rsidRDefault="00266681" w:rsidP="0026668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ЭКОЛОГИИ ЧУВАШСКОЙ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декабря 2018 года N 1116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об аукционной комиссии Министерства природных ресурсов и экологии Чувашской Республики по проведению аукционов на право заключения договоров купли-продажи лесных насаждений</w:t>
      </w:r>
    </w:p>
    <w:p w14:paraId="188771B9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Минюсте ЧР 17 января 2019 г. N 5071</w:t>
      </w:r>
    </w:p>
    <w:p w14:paraId="1F22866C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A8BAA44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частью 1 статьи 79 Лесного кодекса Российской Федерации и постановлением Кабинета Министров Чувашской Республики от 21 октября 2015 г. N 370 "Вопросы Министерства природных ресурсов и экологии Чувашской Республики" приказываю:</w:t>
      </w:r>
      <w:r>
        <w:rPr>
          <w:rFonts w:ascii="Arial" w:hAnsi="Arial" w:cs="Arial"/>
          <w:color w:val="444444"/>
        </w:rPr>
        <w:br/>
      </w:r>
    </w:p>
    <w:p w14:paraId="2B0F9BB1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D4967E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об аукционной комиссии Министерства природных ресурсов и экологии Чувашской Республики по проведению аукционов на право заключения договоров купли-продажи лесных насаждений.</w:t>
      </w:r>
      <w:r>
        <w:rPr>
          <w:rFonts w:ascii="Arial" w:hAnsi="Arial" w:cs="Arial"/>
          <w:color w:val="444444"/>
        </w:rPr>
        <w:br/>
      </w:r>
    </w:p>
    <w:p w14:paraId="469E144C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7D8E1D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приказа возложить на Трофимову </w:t>
      </w:r>
      <w:proofErr w:type="gramStart"/>
      <w:r>
        <w:rPr>
          <w:rFonts w:ascii="Arial" w:hAnsi="Arial" w:cs="Arial"/>
          <w:color w:val="444444"/>
        </w:rPr>
        <w:t>М.Н.</w:t>
      </w:r>
      <w:proofErr w:type="gramEnd"/>
      <w:r>
        <w:rPr>
          <w:rFonts w:ascii="Arial" w:hAnsi="Arial" w:cs="Arial"/>
          <w:color w:val="444444"/>
        </w:rPr>
        <w:t xml:space="preserve"> - заместителя министра природных ресурсов и экологии Чувашской Республики.</w:t>
      </w:r>
      <w:r>
        <w:rPr>
          <w:rFonts w:ascii="Arial" w:hAnsi="Arial" w:cs="Arial"/>
          <w:color w:val="444444"/>
        </w:rPr>
        <w:br/>
      </w:r>
    </w:p>
    <w:p w14:paraId="20C1B498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39FEB0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приказ вступает в силу через 10 дней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45EC8D1D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А.КОРШУНОВ</w:t>
      </w:r>
    </w:p>
    <w:p w14:paraId="1EEE6FF2" w14:textId="77777777" w:rsidR="00266681" w:rsidRDefault="00266681" w:rsidP="0026668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приказом Министерства</w:t>
      </w:r>
      <w:r>
        <w:rPr>
          <w:rFonts w:ascii="Arial" w:hAnsi="Arial" w:cs="Arial"/>
          <w:color w:val="444444"/>
          <w:sz w:val="24"/>
          <w:szCs w:val="24"/>
        </w:rPr>
        <w:br/>
        <w:t>природных ресурсов и экологии</w:t>
      </w:r>
      <w:r>
        <w:rPr>
          <w:rFonts w:ascii="Arial" w:hAnsi="Arial" w:cs="Arial"/>
          <w:color w:val="444444"/>
          <w:sz w:val="24"/>
          <w:szCs w:val="24"/>
        </w:rPr>
        <w:br/>
        <w:t>Чувашской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18.12.2018 N 1116</w:t>
      </w:r>
    </w:p>
    <w:p w14:paraId="3C496BA9" w14:textId="77777777" w:rsidR="00266681" w:rsidRDefault="00266681" w:rsidP="0026668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ПОЛОЖЕНИЕ ОБ АУКЦИОННОЙ КОМИССИИ МИНИСТЕРСТВА ПРИРОДНЫХ РЕСУРСОВ И ЭКОЛОГИИ ЧУВАШСКОЙ РЕСПУБЛИКИ ПО ПРОВЕДЕНИЮ </w:t>
      </w:r>
      <w:r>
        <w:rPr>
          <w:rFonts w:ascii="Arial" w:hAnsi="Arial" w:cs="Arial"/>
          <w:b/>
          <w:bCs/>
          <w:color w:val="444444"/>
        </w:rPr>
        <w:lastRenderedPageBreak/>
        <w:t>АУКЦИОНОВ НА ПРАВО ЗАКЛЮЧЕНИЯ ДОГОВОРОВ КУПЛИ-ПРОДАЖИ ЛЕСНЫХ НАСАЖДЕНИЙ</w:t>
      </w:r>
    </w:p>
    <w:p w14:paraId="67B3F694" w14:textId="77777777" w:rsidR="00266681" w:rsidRDefault="00266681" w:rsidP="0026668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7E0770D7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80E994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Настоящее Положение определяет регламент деятельности аукционной комиссии (далее - Аукционная комиссия), созданной организатором аукциона на право заключения договора купли-продажи лесных насаждений - Министерством природных ресурсов и экологии Чувашской Республики (далее - Организатор аукциона).</w:t>
      </w:r>
      <w:r>
        <w:rPr>
          <w:rFonts w:ascii="Arial" w:hAnsi="Arial" w:cs="Arial"/>
          <w:color w:val="444444"/>
        </w:rPr>
        <w:br/>
      </w:r>
    </w:p>
    <w:p w14:paraId="328DCE2C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2B4E1F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Аукционная комиссия создана для проведения аукционов на право заключения договора купли-продажи лесных насаждений (далее - аукцион) в целях </w:t>
      </w:r>
      <w:proofErr w:type="gramStart"/>
      <w:r>
        <w:rPr>
          <w:rFonts w:ascii="Arial" w:hAnsi="Arial" w:cs="Arial"/>
          <w:color w:val="444444"/>
        </w:rPr>
        <w:t>реализации</w:t>
      </w:r>
      <w:proofErr w:type="gramEnd"/>
      <w:r>
        <w:rPr>
          <w:rFonts w:ascii="Arial" w:hAnsi="Arial" w:cs="Arial"/>
          <w:color w:val="444444"/>
        </w:rPr>
        <w:t xml:space="preserve"> переданных Российской Федерацией органам государственной власти субъектов Российской Федерации отдельных полномочий в области лесных отношений.</w:t>
      </w:r>
      <w:r>
        <w:rPr>
          <w:rFonts w:ascii="Arial" w:hAnsi="Arial" w:cs="Arial"/>
          <w:color w:val="444444"/>
        </w:rPr>
        <w:br/>
      </w:r>
    </w:p>
    <w:p w14:paraId="6960B075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5E775C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Аукционная комиссия состоит из председателя Аукционной комиссии, его заместителя, членов Аукционной комиссии и секретаря.</w:t>
      </w:r>
      <w:r>
        <w:rPr>
          <w:rFonts w:ascii="Arial" w:hAnsi="Arial" w:cs="Arial"/>
          <w:color w:val="444444"/>
        </w:rPr>
        <w:br/>
      </w:r>
    </w:p>
    <w:p w14:paraId="6C15CBC0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3681F5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Аукционная комиссия в своей деятельности руководствуется законодательством Российской Федерации и законодательством Чувашской Республики,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15245B90" w14:textId="77777777" w:rsidR="00266681" w:rsidRDefault="00266681" w:rsidP="0026668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Порядок формирования и работы Аукционной комиссии</w:t>
      </w:r>
    </w:p>
    <w:p w14:paraId="2ED968B3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925625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Состав Аукционной комиссии утверждается приказом Организатора аукциона.</w:t>
      </w:r>
      <w:r>
        <w:rPr>
          <w:rFonts w:ascii="Arial" w:hAnsi="Arial" w:cs="Arial"/>
          <w:color w:val="444444"/>
        </w:rPr>
        <w:br/>
      </w:r>
    </w:p>
    <w:p w14:paraId="39FFAF58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F69E02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Председатель Аукционной комиссии руководит работой Аукционной комиссии. В случае его отсутствия в связи с командировкой, отпуском, болезнью и другими обстоятельствами, исключающими исполнение обязанностей, полномочия председателя Аукционной комиссии исполняет заместитель председателя Аукционной комиссии.</w:t>
      </w:r>
      <w:r>
        <w:rPr>
          <w:rFonts w:ascii="Arial" w:hAnsi="Arial" w:cs="Arial"/>
          <w:color w:val="444444"/>
        </w:rPr>
        <w:br/>
      </w:r>
    </w:p>
    <w:p w14:paraId="301880CE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121CA7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Секретарь Аукционной комиссии осуществляет организационное обеспечение работы Аукционной комиссии.</w:t>
      </w:r>
      <w:r>
        <w:rPr>
          <w:rFonts w:ascii="Arial" w:hAnsi="Arial" w:cs="Arial"/>
          <w:color w:val="444444"/>
        </w:rPr>
        <w:br/>
      </w:r>
    </w:p>
    <w:p w14:paraId="4CE206E3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2F129A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Все члены Аукционной комиссии обладают правом голоса.</w:t>
      </w:r>
      <w:r>
        <w:rPr>
          <w:rFonts w:ascii="Arial" w:hAnsi="Arial" w:cs="Arial"/>
          <w:color w:val="444444"/>
        </w:rPr>
        <w:br/>
      </w:r>
    </w:p>
    <w:p w14:paraId="26E95325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278AEE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2.5. Заседание Аукционной комиссии считается правомочным, если на нем присутствует более половины ее членов.</w:t>
      </w:r>
      <w:r>
        <w:rPr>
          <w:rFonts w:ascii="Arial" w:hAnsi="Arial" w:cs="Arial"/>
          <w:color w:val="444444"/>
        </w:rPr>
        <w:br/>
      </w:r>
    </w:p>
    <w:p w14:paraId="6809BA27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37675F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Решения Аукционной комиссии принимаются простым большинством голосов членов Аукционной комиссии, присутствующих на заседании. При равенстве голосов председатель Аукционной комиссии (либо в случае его отсутствия - заместитель председателя Аукционной комиссии) имеет право решающего голоса.</w:t>
      </w:r>
      <w:r>
        <w:rPr>
          <w:rFonts w:ascii="Arial" w:hAnsi="Arial" w:cs="Arial"/>
          <w:color w:val="444444"/>
        </w:rPr>
        <w:br/>
      </w:r>
    </w:p>
    <w:p w14:paraId="6085955B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BFA8D5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Принятие Аукционной комиссией решений по вопросам повестки дня оформляется протоколом, который подписывается всеми членами Аукционной комиссии, присутствующими на заседании в день его проведения. Член Аукционной комиссии, не согласный с принятым решением, имеет право изложить свое мнение в письменном виде и приложить его к протоколу.</w:t>
      </w:r>
      <w:r>
        <w:rPr>
          <w:rFonts w:ascii="Arial" w:hAnsi="Arial" w:cs="Arial"/>
          <w:color w:val="444444"/>
        </w:rPr>
        <w:br/>
      </w:r>
    </w:p>
    <w:p w14:paraId="76BCFF58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9CB87F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Члены Аукционной комиссии осуществляют свою деятельность на безвозмездной основе.</w:t>
      </w:r>
      <w:r>
        <w:rPr>
          <w:rFonts w:ascii="Arial" w:hAnsi="Arial" w:cs="Arial"/>
          <w:color w:val="444444"/>
        </w:rPr>
        <w:br/>
      </w:r>
    </w:p>
    <w:p w14:paraId="565EBEC5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C97538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Членами Аукционной комиссии не могут быть физические лица, лично заинтересованные в результатах аукциона, в том числе физические лица, подавшие заявки на участие в аукционе (далее - заявители) или состоящие в штате организаций, подавших заявки на участие в аукционе, а также физические лица, являющиеся аффилированными лицами по отношению к заявителям, в том числе физические лица, являющиеся участниками (акционерами) этих организаций, членами их органов управления и их кредиторами. В случае выявления в составе Аукционной комиссии указанных лиц Организатор аукциона обязано незамедлительно заменить их физическими лицами, которые лично не заинтересованы в результатах аукциона и на которых не способны оказывать влияние заявители.</w:t>
      </w:r>
      <w:r>
        <w:rPr>
          <w:rFonts w:ascii="Arial" w:hAnsi="Arial" w:cs="Arial"/>
          <w:color w:val="444444"/>
        </w:rPr>
        <w:br/>
      </w:r>
    </w:p>
    <w:p w14:paraId="4AA29D2A" w14:textId="77777777" w:rsidR="00266681" w:rsidRDefault="00266681" w:rsidP="0026668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Регламент деятельности Аукционной комиссии</w:t>
      </w:r>
    </w:p>
    <w:p w14:paraId="5B743A75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F3916B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Аукционная комиссия:</w:t>
      </w:r>
      <w:r>
        <w:rPr>
          <w:rFonts w:ascii="Arial" w:hAnsi="Arial" w:cs="Arial"/>
          <w:color w:val="444444"/>
        </w:rPr>
        <w:br/>
      </w:r>
    </w:p>
    <w:p w14:paraId="5F1E7376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405B8C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3.1.1. Осуществляет прием заявок на участие в аукционе при проведении аукциона не в электронной форме;</w:t>
      </w:r>
      <w:r>
        <w:rPr>
          <w:rFonts w:ascii="Arial" w:hAnsi="Arial" w:cs="Arial"/>
          <w:color w:val="444444"/>
        </w:rPr>
        <w:br/>
      </w:r>
    </w:p>
    <w:p w14:paraId="7604CFFD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AC1DB7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3.1.2. Рассматривает заявки на участие в аукционе и принимает решения о допуске к участию в аукционе или отказе в допуске к участию в аукционе;</w:t>
      </w:r>
      <w:r>
        <w:rPr>
          <w:rFonts w:ascii="Arial" w:hAnsi="Arial" w:cs="Arial"/>
          <w:color w:val="444444"/>
        </w:rPr>
        <w:br/>
      </w:r>
    </w:p>
    <w:p w14:paraId="32FCB240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4F00A4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3.1.3. Проводит аукцион путем повышения начальной цены предмета аукциона на "шаг аукциона";</w:t>
      </w:r>
      <w:r>
        <w:rPr>
          <w:rFonts w:ascii="Arial" w:hAnsi="Arial" w:cs="Arial"/>
          <w:color w:val="444444"/>
        </w:rPr>
        <w:br/>
      </w:r>
    </w:p>
    <w:p w14:paraId="28D860AE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01C988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3.1.4. Ведет протокол об итогах аукциона, в котором фиксируется последнее и предпоследнее предложение о цене предмета аукциона, по окончании аукциона Аукционная комиссия подписывает указанный протокол;</w:t>
      </w:r>
      <w:r>
        <w:rPr>
          <w:rFonts w:ascii="Arial" w:hAnsi="Arial" w:cs="Arial"/>
          <w:color w:val="444444"/>
        </w:rPr>
        <w:br/>
      </w:r>
    </w:p>
    <w:p w14:paraId="2F9D2379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66B438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3.1.5. Подготавливает и передает Организатору аукциона протокол об итогах аукциона для подписания и совершения действий, определенных статьей 79 Лесного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111CAB54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E566F9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3.1.6. Признает аукцион несостоявшимся по основаниям, предусмотренным частью 6 статьи 79 Лесного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62AC0D6F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8C5741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3.1.7. Признает победителя аукциона, единственного заявителя или единственного участника аукциона уклонившимся от заключения договора, в случае уклонения их от заключения договора;</w:t>
      </w:r>
      <w:r>
        <w:rPr>
          <w:rFonts w:ascii="Arial" w:hAnsi="Arial" w:cs="Arial"/>
          <w:color w:val="444444"/>
        </w:rPr>
        <w:br/>
      </w:r>
    </w:p>
    <w:p w14:paraId="0BFC4317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A6812D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3.1.8. Направляет сведения о лицах, уклонившихся от заключения договора купли-продажи лесных насаждений, если право на заключение соответствующего договора являлось предметом аукциона, в реестр недобросовестных арендаторов лесных участков и покупателей лесных насаждений.</w:t>
      </w:r>
      <w:r>
        <w:rPr>
          <w:rFonts w:ascii="Arial" w:hAnsi="Arial" w:cs="Arial"/>
          <w:color w:val="444444"/>
        </w:rPr>
        <w:br/>
      </w:r>
    </w:p>
    <w:p w14:paraId="79B6818C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94CEC5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Аукционная комиссия вправе получать сведения об осуществлении в отношении заявителя процедур банкротства из официальных источников, в том числе путем использования официального сайта соответствующего арбитражного суда субъекта Российской Федерации или территориального органа Федеральной налоговой службы Российской Федерации.</w:t>
      </w:r>
      <w:r>
        <w:rPr>
          <w:rFonts w:ascii="Arial" w:hAnsi="Arial" w:cs="Arial"/>
          <w:color w:val="444444"/>
        </w:rPr>
        <w:br/>
      </w:r>
    </w:p>
    <w:p w14:paraId="0CCD3F99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0D96DE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При осуществлении своих функций Аукционная комиссия взаимодействует с учреждениями, подведомственными Организатору аукциона, участниками аукционов в установленном законодательством Российской Федерации и настоящим Положением порядке.</w:t>
      </w:r>
      <w:r>
        <w:rPr>
          <w:rFonts w:ascii="Arial" w:hAnsi="Arial" w:cs="Arial"/>
          <w:color w:val="444444"/>
        </w:rPr>
        <w:br/>
      </w:r>
    </w:p>
    <w:p w14:paraId="596184A9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2B2236" w14:textId="77777777" w:rsidR="00266681" w:rsidRDefault="00266681" w:rsidP="0026668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Организатор аукциона обязан организовать материально-техническое обеспечение деятельности Аукционной комиссии, в том числе предоставить удобное для целей проведения заседаний помещение, средства аудиозаписи, оргтехнику и канцелярию.</w:t>
      </w:r>
    </w:p>
    <w:p w14:paraId="4ACC2ACA" w14:textId="77777777" w:rsidR="00266681" w:rsidRDefault="00266681" w:rsidP="00266681"/>
    <w:p w14:paraId="7B8BC11A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6668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666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666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6668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6668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66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66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