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Default Extension="bin" ContentType="image/x-wmf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412EAE" w:rsidRDefault="00412EAE">
      <w:pPr>
        <w:pStyle w:val="EcoNormal"/>
        <w:jc w:val="both"/>
        <w:outlineLvl w:val="0"/>
      </w:pPr>
      <w:bookmarkStart w:id="1" w:name="_GoBack"/>
      <w:bookmarkEnd w:id="1"/>
    </w:p>
    <w:p w:rsidR="00412EAE" w:rsidRDefault="00412EAE">
      <w:pPr>
        <w:pStyle w:val="EcoNormal"/>
        <w:outlineLvl w:val="0"/>
      </w:pPr>
      <w:r>
        <w:t>Зарегистрировано в Минюсте России 17 декабря 2013 г. N 30622</w:t>
      </w:r>
    </w:p>
    <w:p w:rsidR="00412EAE" w:rsidRDefault="00412EAE">
      <w:pPr>
        <w:pStyle w:val="Eco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412EAE" w:rsidRDefault="00412EAE">
      <w:pPr>
        <w:pStyle w:val="EcoNormal"/>
      </w:pPr>
    </w:p>
    <w:p w:rsidR="00412EAE" w:rsidRDefault="00412EAE">
      <w:pPr>
        <w:pStyle w:val="EcoTitle"/>
        <w:jc w:val="center"/>
      </w:pPr>
      <w:r>
        <w:t>МИНИСТЕРСТВО ПРИРОДНЫХ РЕСУРСОВ И ЭКОЛОГИИ</w:t>
      </w:r>
    </w:p>
    <w:p w:rsidR="00412EAE" w:rsidRDefault="00412EAE">
      <w:pPr>
        <w:pStyle w:val="EcoTitle"/>
        <w:jc w:val="center"/>
      </w:pPr>
      <w:r>
        <w:t>РОССИЙСКОЙ ФЕДЕРАЦИИ</w:t>
      </w:r>
    </w:p>
    <w:p w:rsidR="00412EAE" w:rsidRDefault="00412EAE">
      <w:pPr>
        <w:pStyle w:val="EcoTitle"/>
        <w:jc w:val="center"/>
      </w:pPr>
    </w:p>
    <w:p w:rsidR="00412EAE" w:rsidRDefault="00412EAE">
      <w:pPr>
        <w:pStyle w:val="EcoTitle"/>
        <w:jc w:val="center"/>
      </w:pPr>
      <w:r>
        <w:t>ПРИКАЗ</w:t>
      </w:r>
    </w:p>
    <w:p w:rsidR="00412EAE" w:rsidRDefault="00412EAE">
      <w:pPr>
        <w:pStyle w:val="EcoTitle"/>
        <w:jc w:val="center"/>
      </w:pPr>
      <w:r>
        <w:t>от 5 августа 2013 г. N 274</w:t>
      </w:r>
    </w:p>
    <w:p w:rsidR="00412EAE" w:rsidRDefault="00412EAE">
      <w:pPr>
        <w:pStyle w:val="EcoTitle"/>
        <w:jc w:val="center"/>
      </w:pPr>
    </w:p>
    <w:p w:rsidR="00412EAE" w:rsidRDefault="00412EAE">
      <w:pPr>
        <w:pStyle w:val="EcoTitle"/>
        <w:jc w:val="center"/>
      </w:pPr>
      <w:r>
        <w:t>ОБ УТВЕРЖДЕНИИ ИНСТРУКТИВНО-МЕТОДИЧЕСКИХ УКАЗАНИЙ</w:t>
      </w:r>
    </w:p>
    <w:p w:rsidR="00412EAE" w:rsidRDefault="00412EAE">
      <w:pPr>
        <w:pStyle w:val="EcoTitle"/>
        <w:jc w:val="center"/>
      </w:pPr>
      <w:r>
        <w:t>ПО ВЗИМАНИЮ ПЛАТЫ ЗА ВЫБРОСЫ ЗАГРЯЗНЯЮЩИХ ВЕЩЕСТВ,</w:t>
      </w:r>
    </w:p>
    <w:p w:rsidR="00412EAE" w:rsidRDefault="00412EAE">
      <w:pPr>
        <w:pStyle w:val="EcoTitle"/>
        <w:jc w:val="center"/>
      </w:pPr>
      <w:r>
        <w:t>ОБРАЗУЮЩИХСЯ ПРИ СЖИГАНИИ НА ФАКЕЛЬНЫХ УСТАНОВКАХ</w:t>
      </w:r>
    </w:p>
    <w:p w:rsidR="00412EAE" w:rsidRDefault="00412EAE">
      <w:pPr>
        <w:pStyle w:val="EcoTitle"/>
        <w:jc w:val="center"/>
      </w:pPr>
      <w:r>
        <w:t>И (ИЛИ) РАССЕИВАНИИ ПОПУТНОГО НЕФТЯНОГО ГАЗА</w:t>
      </w:r>
    </w:p>
    <w:p w:rsidR="00412EAE" w:rsidRDefault="00412EAE">
      <w:pPr>
        <w:pStyle w:val="EcoNormal"/>
        <w:ind w:firstLine="540"/>
        <w:jc w:val="both"/>
      </w:pPr>
    </w:p>
    <w:p w:rsidR="00412EAE" w:rsidRDefault="00412EAE">
      <w:pPr>
        <w:pStyle w:val="EcoNormal"/>
        <w:ind w:firstLine="540"/>
        <w:jc w:val="both"/>
      </w:pPr>
      <w:r>
        <w:t>В соответствии с подпунктом 5.2.33 Положения о Министерстве природных ресурсов и экологии Российской Федерации, утвержденного постановлением Правительства Российской Федерации от 29 мая 2008 г. N 404 (Собрание законодательства Российской Федерации, 2008, N 22, ст. 2581; N 42, ст. 4825; N 46, ст. 5337; 2009, N 3, ст. 378; N 6, ст. 738; N 33, ст. 4088; N 34, ст. 4192; N 49, ст. 5976; 2010, N 5, ст. 538; N 10, ст. 1094; N 14, ст. 1656; N 26, ст. 3350; N 31, ст. 4251; N 31, ст. 4268; N 38, ст. 4835; 2011, N 6, ст. 888; N 14, ст. 1935; N 36, ст. 5149; 2012, N 7, ст. 865; N 11, ст. 1294; N 19, ст. 2440; N 28, ст. 3905; N 37, ст. 5001; N 46, ст. 6342; N 51, ст. 7223; 2013, N 16, ст. 1964; N 24, ст. 2999; N 28, ст. 3832, официальный интернет-портал правовой информации http://www.pravo.gov.ru, 22.07.2013, N 0001201307220014), и на основании постановления Правительства Российской Федерации от 8 ноября 2012 г. N 1148 "Об особенностях исчисления платы за выбросы загрязняющих веществ, образующихся при сжигании на факельных установках и (или) рассеивании попутного нефтяного газа" (Собрание законодательства Российской Федерации, 2012, N 47, ст. 6499) приказываю:</w:t>
      </w:r>
    </w:p>
    <w:p w:rsidR="00412EAE" w:rsidRDefault="00412EAE">
      <w:pPr>
        <w:pStyle w:val="EcoNormal"/>
        <w:ind w:firstLine="540"/>
        <w:jc w:val="both"/>
      </w:pPr>
      <w:r>
        <w:t>Утвердить прилагаемые Инструктивно-методические указания по взиманию платы за выбросы загрязняющих веществ, образующихся при сжигании на факельных установках и (или) рассеивании попутного нефтяного газа.</w:t>
      </w:r>
    </w:p>
    <w:p w:rsidR="00412EAE" w:rsidRDefault="00412EAE">
      <w:pPr>
        <w:pStyle w:val="EcoNormal"/>
        <w:ind w:firstLine="540"/>
        <w:jc w:val="both"/>
      </w:pPr>
    </w:p>
    <w:p w:rsidR="00412EAE" w:rsidRDefault="00412EAE">
      <w:pPr>
        <w:pStyle w:val="EcoNormal"/>
        <w:jc w:val="right"/>
      </w:pPr>
      <w:r>
        <w:t>Министр</w:t>
      </w:r>
    </w:p>
    <w:p w:rsidR="00412EAE" w:rsidRDefault="00412EAE">
      <w:pPr>
        <w:pStyle w:val="EcoNormal"/>
        <w:jc w:val="right"/>
      </w:pPr>
      <w:r>
        <w:t>С.Е.ДОНСКОЙ</w:t>
      </w:r>
    </w:p>
    <w:p w:rsidR="00412EAE" w:rsidRDefault="00412EAE">
      <w:pPr>
        <w:pStyle w:val="EcoNormal"/>
        <w:jc w:val="right"/>
      </w:pPr>
    </w:p>
    <w:p w:rsidR="00412EAE" w:rsidRDefault="00412EAE">
      <w:pPr>
        <w:pStyle w:val="EcoNormal"/>
        <w:jc w:val="right"/>
      </w:pPr>
    </w:p>
    <w:p w:rsidR="00412EAE" w:rsidRDefault="00412EAE">
      <w:pPr>
        <w:pStyle w:val="EcoNormal"/>
        <w:jc w:val="right"/>
      </w:pPr>
    </w:p>
    <w:p w:rsidR="00412EAE" w:rsidRDefault="00412EAE">
      <w:pPr>
        <w:pStyle w:val="EcoNormal"/>
        <w:jc w:val="right"/>
      </w:pPr>
    </w:p>
    <w:p w:rsidR="00412EAE" w:rsidRDefault="00412EAE">
      <w:pPr>
        <w:pStyle w:val="EcoNormal"/>
        <w:jc w:val="right"/>
      </w:pPr>
    </w:p>
    <w:p w:rsidR="00412EAE" w:rsidRDefault="00412EAE">
      <w:pPr>
        <w:pStyle w:val="EcoNormal"/>
        <w:jc w:val="right"/>
        <w:outlineLvl w:val="0"/>
      </w:pPr>
      <w:r>
        <w:t>Утверждены</w:t>
      </w:r>
    </w:p>
    <w:p w:rsidR="00412EAE" w:rsidRDefault="00412EAE">
      <w:pPr>
        <w:pStyle w:val="EcoNormal"/>
        <w:jc w:val="right"/>
      </w:pPr>
      <w:r>
        <w:t>приказом Минприроды России</w:t>
      </w:r>
    </w:p>
    <w:p w:rsidR="00412EAE" w:rsidRDefault="00412EAE">
      <w:pPr>
        <w:pStyle w:val="EcoNormal"/>
        <w:jc w:val="right"/>
      </w:pPr>
      <w:r>
        <w:t>от 05.08.2013 N 274</w:t>
      </w:r>
    </w:p>
    <w:p w:rsidR="00412EAE" w:rsidRDefault="00412EAE">
      <w:pPr>
        <w:pStyle w:val="EcoNormal"/>
        <w:jc w:val="center"/>
      </w:pPr>
    </w:p>
    <w:p w:rsidR="00412EAE" w:rsidRDefault="00412EAE">
      <w:pPr>
        <w:pStyle w:val="EcoTitle"/>
        <w:jc w:val="center"/>
      </w:pPr>
      <w:bookmarkStart w:id="2" w:name="P29"/>
      <w:bookmarkEnd w:id="2"/>
      <w:r>
        <w:t>ИНСТРУКТИВНО-МЕТОДИЧЕСКИЕ УКАЗАНИЯ</w:t>
      </w:r>
    </w:p>
    <w:p w:rsidR="00412EAE" w:rsidRDefault="00412EAE">
      <w:pPr>
        <w:pStyle w:val="EcoTitle"/>
        <w:jc w:val="center"/>
      </w:pPr>
      <w:r>
        <w:t>ПО ВЗИМАНИЮ ПЛАТЫ ЗА ВЫБРОСЫ ЗАГРЯЗНЯЮЩИХ ВЕЩЕСТВ,</w:t>
      </w:r>
    </w:p>
    <w:p w:rsidR="00412EAE" w:rsidRDefault="00412EAE">
      <w:pPr>
        <w:pStyle w:val="EcoTitle"/>
        <w:jc w:val="center"/>
      </w:pPr>
      <w:r>
        <w:t>ОБРАЗУЮЩИХСЯ ПРИ СЖИГАНИИ НА ФАКЕЛЬНЫХ УСТАНОВКАХ</w:t>
      </w:r>
    </w:p>
    <w:p w:rsidR="00412EAE" w:rsidRDefault="00412EAE">
      <w:pPr>
        <w:pStyle w:val="EcoTitle"/>
        <w:jc w:val="center"/>
      </w:pPr>
      <w:r>
        <w:t>И (ИЛИ) РАССЕИВАНИИ ПОПУТНОГО НЕФТЯНОГО ГАЗА</w:t>
      </w:r>
    </w:p>
    <w:p w:rsidR="00412EAE" w:rsidRDefault="00412EAE">
      <w:pPr>
        <w:pStyle w:val="EcoNormal"/>
        <w:jc w:val="center"/>
      </w:pPr>
    </w:p>
    <w:p w:rsidR="00412EAE" w:rsidRDefault="00412EAE">
      <w:pPr>
        <w:pStyle w:val="EcoNormal"/>
        <w:jc w:val="center"/>
        <w:outlineLvl w:val="1"/>
      </w:pPr>
      <w:r>
        <w:t>I. Общие положения</w:t>
      </w:r>
    </w:p>
    <w:p w:rsidR="00412EAE" w:rsidRDefault="00412EAE">
      <w:pPr>
        <w:pStyle w:val="EcoNormal"/>
        <w:ind w:firstLine="540"/>
        <w:jc w:val="both"/>
      </w:pPr>
    </w:p>
    <w:p w:rsidR="00412EAE" w:rsidRDefault="00412EAE">
      <w:pPr>
        <w:pStyle w:val="EcoNormal"/>
        <w:ind w:firstLine="540"/>
        <w:jc w:val="both"/>
      </w:pPr>
      <w:r>
        <w:t xml:space="preserve">1. Настоящие Инструктивно-методические указания по взиманию платы за выбросы загрязняющих веществ, образующихся при сжигании на факельных установках и (или) рассеивании попутного нефтяного газа (далее - Инструктивно-методические указания), разработаны на основании Федерального закона от 10.01.2002 N 7-ФЗ "Об охране окружающей среды" (Собрание </w:t>
      </w:r>
      <w:r>
        <w:lastRenderedPageBreak/>
        <w:t>законодательства Российской Федерации, 2002, N 2, ст. 133; 2004, N 35, ст. 3607; 2005, N 1, ст. 25; N 19, ст. 1752; 2006, N 1, ст. 10; N 52, ст. 5498; 2007, N 7, ст. 834; N 27, ст. 3213; 2008, N 29, ст. 3418; N 30, ст. 3616; 2009, N 1, ст. 17; N 11, ст. 1261; N 52, ст. 6450; 2011, N 1, ст. 54; N 29, ст. 4281; N 30; ст. 4590; ст. 4591, ст. 4596; N 48, ст. 6732; 2012, N 26, ст. 3446; 2013, N 27, ст. 3477), постановлений Правительства Российской Федерации от 28.08.1992 N 632 "Об утверждении Порядка определения платы и ее предельных размеров за загрязнение окружающей природной среды, размещение отходов, другие виды вредного воздействия" (Собрание актов Президента и Правительства Российской Федерации, 1992, N 10, ст. 726, Собрание законодательства Российской Федерации, 1995, N 3, ст. 190; 2001, N 26, ст. 2678; 2012, N 11, ст. 1309), от 12.06.2003 N 344 "О нормативах платы за выбросы в атмосферный воздух загрязняющих веществ стационарными и передвижными источниками, сбросы загрязняющих веществ в поверхностные и подземные водные объекты, размещение отходов производства и потребления" (Собрание законодательства Российской Федерации, 2003, N 25, ст. 2528; 2005, N 28, ст. 2876; 2009, N 3, ст. 407) и от 08.11.2012 N 1148 "Об особенностях исчисления платы за выбросы загрязняющих веществ, образующихся при сжигании на факельных установках и (или) рассеивании попутного нефтяного газа" (Собрание законодательства Российской Федерации, 2012, N 47, ст. 6499).</w:t>
      </w:r>
    </w:p>
    <w:p w:rsidR="00412EAE" w:rsidRDefault="00412EAE">
      <w:pPr>
        <w:pStyle w:val="EcoNormal"/>
        <w:ind w:firstLine="540"/>
        <w:jc w:val="both"/>
      </w:pPr>
      <w:r>
        <w:t>2. Настоящие Инструктивно-методические указания определяют порядок исчисления платы за выбросы загрязняющих веществ, образующихся при сжигании на факельных установках и (или) рассеивании попутного нефтяного газа (далее - плата за выбросы), на основе Положения об особенностях исчисления платы за выбросы загрязняющих веществ, образующихся при сжигании на факельных установках и (или) рассеивании попутного нефтяного газа, утвержденного постановлением Правительства Российской Федерации от 08.11.2012 N 1148 (далее - Постановление N 1148).</w:t>
      </w:r>
    </w:p>
    <w:p w:rsidR="00412EAE" w:rsidRDefault="00412EAE">
      <w:pPr>
        <w:pStyle w:val="EcoNormal"/>
        <w:ind w:firstLine="540"/>
        <w:jc w:val="both"/>
      </w:pPr>
      <w:r>
        <w:t>3. Инструктивно-методические указания предназначены для пользователей недр, самостоятельно исчисляющих и вносящих плату за выбросы в бюджетную систему Российской Федерации, а также Федеральной службы по надзору в сфере природопользования и ее территориальных органов, наделенных в соответствии с законодательством Российской Федерации бюджетными полномочиями главных администраторов (администраторов) доходов бюджетов от платы за выбросы (далее - главный администратор (администратор) платы за выбросы) и осуществляющих контроль за правильностью исчисления, полнотой и своевременностью уплаты, начисление, учет, взыскание и принятие решений о возврате (зачете) излишне уплаченных (взысканных) платежей, пеней и штрафов по ним, являющихся доходами бюджетов бюджетной системы Российской Федерации.</w:t>
      </w:r>
    </w:p>
    <w:p w:rsidR="00412EAE" w:rsidRDefault="00412EAE">
      <w:pPr>
        <w:pStyle w:val="EcoNormal"/>
        <w:ind w:firstLine="540"/>
        <w:jc w:val="both"/>
      </w:pPr>
    </w:p>
    <w:p w:rsidR="00412EAE" w:rsidRDefault="00412EAE">
      <w:pPr>
        <w:pStyle w:val="EcoNormal"/>
        <w:jc w:val="center"/>
        <w:outlineLvl w:val="1"/>
      </w:pPr>
      <w:r>
        <w:t>II. Факторы (особенности), учитываемые при исчислении платы</w:t>
      </w:r>
    </w:p>
    <w:p w:rsidR="00412EAE" w:rsidRDefault="00412EAE">
      <w:pPr>
        <w:pStyle w:val="EcoNormal"/>
        <w:jc w:val="center"/>
      </w:pPr>
      <w:r>
        <w:t>за выбросы</w:t>
      </w:r>
    </w:p>
    <w:p w:rsidR="00412EAE" w:rsidRDefault="00412EAE">
      <w:pPr>
        <w:pStyle w:val="EcoNormal"/>
        <w:ind w:firstLine="540"/>
        <w:jc w:val="both"/>
      </w:pPr>
    </w:p>
    <w:p w:rsidR="00412EAE" w:rsidRDefault="00412EAE">
      <w:pPr>
        <w:pStyle w:val="EcoNormal"/>
        <w:ind w:firstLine="540"/>
        <w:jc w:val="both"/>
      </w:pPr>
      <w:bookmarkStart w:id="3" w:name="P43"/>
      <w:bookmarkEnd w:id="3"/>
      <w:r>
        <w:t>4. Размер платы за выбросы исчисляется пользователем недр в зависимости от интегрального и фактического показателей сжигания для случаев:</w:t>
      </w:r>
    </w:p>
    <w:p w:rsidR="00412EAE" w:rsidRDefault="00412EAE">
      <w:pPr>
        <w:pStyle w:val="EcoNormal"/>
        <w:ind w:firstLine="540"/>
        <w:jc w:val="both"/>
      </w:pPr>
      <w:r>
        <w:t>соблюдения предельно допустимого значения показателя сжигания (</w:t>
      </w:r>
      <w:r w:rsidRPr="003F7EB9">
        <w:rPr>
          <w:position w:val="-14"/>
        </w:rPr>
        <w:pict>
          <v:shape id="_x0000_i1025" style="width:60.8pt;height:20.55pt" coordsize="" o:spt="100" adj="0,,0" path="" filled="f" stroked="f">
            <v:stroke joinstyle="miter"/>
            <v:imagedata r:id="rId4" o:title="base_1_157165_56"/>
            <v:formulas/>
            <v:path o:connecttype="segments"/>
          </v:shape>
        </w:pict>
      </w:r>
      <w:r>
        <w:t>), на факельных установках и (или) рассеивания попутного нефтяного газа (далее - предельно допустимое значение), которое для целей исчисления платы за выбросы составляет не более 5 процентов объема добытого попутного нефтяного газа;</w:t>
      </w:r>
    </w:p>
    <w:p w:rsidR="00412EAE" w:rsidRDefault="00412EAE">
      <w:pPr>
        <w:pStyle w:val="EcoNormal"/>
        <w:ind w:firstLine="540"/>
        <w:jc w:val="both"/>
      </w:pPr>
      <w:r>
        <w:t>превышения предельно допустимого значения показателя сжигания.</w:t>
      </w:r>
    </w:p>
    <w:p w:rsidR="00412EAE" w:rsidRDefault="00412EAE">
      <w:pPr>
        <w:pStyle w:val="EcoNormal"/>
        <w:ind w:firstLine="540"/>
        <w:jc w:val="both"/>
      </w:pPr>
      <w:r>
        <w:t>5. Показатель сжигания на факельных установках и (или) рассеивания попутного нефтяного газа (далее - показатель сжигания) определяется по формуле N 1:</w:t>
      </w:r>
    </w:p>
    <w:p w:rsidR="00412EAE" w:rsidRDefault="00412EAE">
      <w:pPr>
        <w:pStyle w:val="EcoNormal"/>
        <w:jc w:val="center"/>
      </w:pPr>
    </w:p>
    <w:p w:rsidR="00412EAE" w:rsidRDefault="00412EAE">
      <w:pPr>
        <w:pStyle w:val="EcoNormal"/>
        <w:jc w:val="center"/>
      </w:pPr>
      <w:r w:rsidRPr="003F7EB9">
        <w:rPr>
          <w:position w:val="-24"/>
        </w:rPr>
        <w:pict>
          <v:shape id="_x0000_i1026" style="width:92.55pt;height:35.55pt" coordsize="" o:spt="100" adj="0,,0" path="" filled="f" stroked="f">
            <v:stroke joinstyle="miter"/>
            <v:imagedata r:id="rId5" o:title="base_1_157165_57"/>
            <v:formulas/>
            <v:path o:connecttype="segments"/>
          </v:shape>
        </w:pict>
      </w:r>
      <w:r>
        <w:t>, (1)</w:t>
      </w:r>
    </w:p>
    <w:p w:rsidR="00412EAE" w:rsidRDefault="00412EAE">
      <w:pPr>
        <w:pStyle w:val="EcoNormal"/>
        <w:jc w:val="center"/>
      </w:pPr>
    </w:p>
    <w:p w:rsidR="00412EAE" w:rsidRDefault="00412EAE">
      <w:pPr>
        <w:pStyle w:val="EcoNormal"/>
        <w:ind w:firstLine="540"/>
        <w:jc w:val="both"/>
      </w:pPr>
      <w:r>
        <w:t>где:</w:t>
      </w:r>
    </w:p>
    <w:p w:rsidR="00412EAE" w:rsidRDefault="00412EAE">
      <w:pPr>
        <w:pStyle w:val="EcoNormal"/>
        <w:ind w:firstLine="540"/>
        <w:jc w:val="both"/>
      </w:pPr>
      <w:r>
        <w:t>S - объем сожженного на факельных установках и (или) рассеянного попутного нефтяного газа, добытого на участке недр или на всех участках недр, предоставленных в пользование, млн. м3;</w:t>
      </w:r>
    </w:p>
    <w:p w:rsidR="00412EAE" w:rsidRDefault="00412EAE">
      <w:pPr>
        <w:pStyle w:val="EcoNormal"/>
        <w:ind w:firstLine="540"/>
        <w:jc w:val="both"/>
      </w:pPr>
      <w:r>
        <w:lastRenderedPageBreak/>
        <w:t>V - объем попутного нефтяного газа, добытого на участке недр или на всех участках недр, предоставленных в пользование, млн. м3.</w:t>
      </w:r>
    </w:p>
    <w:p w:rsidR="00412EAE" w:rsidRDefault="00412EAE">
      <w:pPr>
        <w:pStyle w:val="EcoNormal"/>
        <w:ind w:firstLine="540"/>
        <w:jc w:val="both"/>
      </w:pPr>
      <w:r>
        <w:t>Под объемом попутного нефтяного газа, добытого на участке недр или на всех участках недр, предоставленных в пользование, понимается весь объем растворенного газа или смеси растворенного газа и газа из газовой шапки всех видов месторождений углеводородного сырья, добытого через нефтяные скважины, за вычетом газлифтного газа, возвращенного в газлифтную систему.</w:t>
      </w:r>
    </w:p>
    <w:p w:rsidR="00412EAE" w:rsidRDefault="00412EAE">
      <w:pPr>
        <w:pStyle w:val="EcoNormal"/>
        <w:ind w:firstLine="540"/>
        <w:jc w:val="both"/>
      </w:pPr>
      <w:r>
        <w:t>Показатель сжигания определяется ежеквартально на основании суммы объемных характеристик показаний узлов учета попутного нефтяного газа по участку недр, предоставленному в пользование, с точностью до второго знака после запятой.</w:t>
      </w:r>
    </w:p>
    <w:p w:rsidR="00412EAE" w:rsidRDefault="00412EAE">
      <w:pPr>
        <w:pStyle w:val="EcoNormal"/>
        <w:ind w:firstLine="540"/>
        <w:jc w:val="both"/>
      </w:pPr>
      <w:bookmarkStart w:id="4" w:name="P55"/>
      <w:bookmarkEnd w:id="4"/>
      <w:r>
        <w:t>6. При плановой остановке газоперерабатывающих мощностей на проведение ремонтно-профилактических работ показатель сжигания рассчитывается без учета сожженного и (или) рассеянного попутного нефтяного газа в объемах его поставки на газоперерабатывающие мощности.</w:t>
      </w:r>
    </w:p>
    <w:p w:rsidR="00412EAE" w:rsidRDefault="00412EAE">
      <w:pPr>
        <w:pStyle w:val="EcoNormal"/>
        <w:ind w:firstLine="540"/>
        <w:jc w:val="both"/>
      </w:pPr>
      <w:r>
        <w:t>7. Интегральный показатель сжигания рассчитывается:</w:t>
      </w:r>
    </w:p>
    <w:p w:rsidR="00412EAE" w:rsidRDefault="00412EAE">
      <w:pPr>
        <w:pStyle w:val="EcoNormal"/>
        <w:ind w:firstLine="540"/>
        <w:jc w:val="both"/>
      </w:pPr>
      <w:r>
        <w:t>а) методом агрегирования - в отношении пользователей недр, входящих в одну группу лиц, и аффилированных лиц пользователей недр, входящих в одну группу лиц (далее - группа пользователей недр);</w:t>
      </w:r>
    </w:p>
    <w:p w:rsidR="00412EAE" w:rsidRDefault="00412EAE">
      <w:pPr>
        <w:pStyle w:val="EcoNormal"/>
        <w:ind w:firstLine="540"/>
        <w:jc w:val="both"/>
      </w:pPr>
      <w:r>
        <w:t>б) методом дифференциации - в отношении пользователя недр по всей совокупности участков недр, предоставленных ему в соответствии с лицензиями на пользование недрами.</w:t>
      </w:r>
    </w:p>
    <w:p w:rsidR="00412EAE" w:rsidRDefault="00412EAE">
      <w:pPr>
        <w:pStyle w:val="EcoNormal"/>
        <w:ind w:firstLine="540"/>
        <w:jc w:val="both"/>
      </w:pPr>
      <w:bookmarkStart w:id="5" w:name="P59"/>
      <w:bookmarkEnd w:id="5"/>
      <w:r>
        <w:t>8. Положения пункта 4 настоящих Инструктивно-методических указаний при исчислении платы за выбросы не применяются при освоении участков недр со степенью выработанности запасов нефти по участку недр меньше или равной 0,01, а также в зависимости от того, какое событие наступит раньше - 3 года с момента превышения указанного показателя или достижение степени выработанности запасов нефти по участку недр, равной 0,05 (далее - участок недр, находящийся на начальной стадии разработки). Степень выработанности запасов нефти определяется как отношение суммы накопленной добычи нефти по участку недр к начальным извлекаемым запасам нефти категорий A, B, C1 и C2 по этому участку на начало отчетного периода на основании данных последнего утвержденного государственного баланса запасов полезных ископаемых.</w:t>
      </w:r>
    </w:p>
    <w:p w:rsidR="00412EAE" w:rsidRDefault="00412EAE">
      <w:pPr>
        <w:pStyle w:val="EcoNormal"/>
        <w:ind w:firstLine="540"/>
        <w:jc w:val="both"/>
      </w:pPr>
      <w:bookmarkStart w:id="6" w:name="P60"/>
      <w:bookmarkEnd w:id="6"/>
      <w:r>
        <w:t>9. При превышении предельно допустимого значения показателя сжигания исчисление размера платы за выбросы осуществляется с применением к нормативам платы за выбросы в атмосферный воздух загрязняющих веществ стационарными источниками, утвержденным постановлением Правительства Российской Федерации от 12.06.2003 N 344 (далее - нормативы платы за выбросы), дополнительного коэффициента К, имеющего значение на 2013 год - 12, с 2014 года - 25, за исключением случаев, указанных в пунктах 10 - 12 настоящих Инструктивно-методических указаний.</w:t>
      </w:r>
    </w:p>
    <w:p w:rsidR="00412EAE" w:rsidRDefault="00412EAE">
      <w:pPr>
        <w:pStyle w:val="EcoNormal"/>
        <w:ind w:firstLine="540"/>
        <w:jc w:val="both"/>
      </w:pPr>
      <w:bookmarkStart w:id="7" w:name="P61"/>
      <w:bookmarkEnd w:id="7"/>
      <w:r>
        <w:t>10. При отсутствии системы учета объемов попутного нефтяного газа, соответствующей требованиям, устанавливаемым Министерством энергетики Российской Федерации, независимо от значения показателя сжигания исчисление размера платы за выбросы осуществляется с применением к нормативам платы за выбросы дополнительного коэффициента К, равного 120.</w:t>
      </w:r>
    </w:p>
    <w:p w:rsidR="00412EAE" w:rsidRDefault="00412EAE">
      <w:pPr>
        <w:pStyle w:val="EcoNormal"/>
        <w:ind w:firstLine="540"/>
        <w:jc w:val="both"/>
      </w:pPr>
      <w:bookmarkStart w:id="8" w:name="P62"/>
      <w:bookmarkEnd w:id="8"/>
      <w:r>
        <w:t>11. При годовом объеме добытого пользователем недр попутного нефтяного газа 5 млн. куб. метров и менее или объемном содержании неуглеводородных компонентов в попутном нефтяном газе, добытом на участке недр, 50 процентов и более исчисление размера платы за выбросы осуществляется без применения дополнительного коэффициента К, за исключением случая, предусмотренного пунктом 10 настоящих Инструктивно-методических указаний. При этом годовым объемом добытого попутного нефтяного газа признается объем его добычи за предыдущий календарный год.</w:t>
      </w:r>
    </w:p>
    <w:p w:rsidR="00412EAE" w:rsidRDefault="00412EAE">
      <w:pPr>
        <w:pStyle w:val="EcoNormal"/>
        <w:ind w:firstLine="540"/>
        <w:jc w:val="both"/>
      </w:pPr>
      <w:bookmarkStart w:id="9" w:name="P63"/>
      <w:bookmarkEnd w:id="9"/>
      <w:r>
        <w:t>12. При исчислении размера платы за выбросы в соответствии с пунктом 9 настоящих Инструктивно-методических указаний значение дополнительного коэффициента К применяется с учетом показателя покрытия затрат на реализацию проектов по полезному использованию попутного нефтяного газа (далее - показатель покрытия затрат).</w:t>
      </w:r>
    </w:p>
    <w:p w:rsidR="00412EAE" w:rsidRDefault="00412EAE">
      <w:pPr>
        <w:pStyle w:val="EcoNormal"/>
        <w:jc w:val="center"/>
      </w:pPr>
    </w:p>
    <w:p w:rsidR="00412EAE" w:rsidRDefault="00412EAE">
      <w:pPr>
        <w:pStyle w:val="EcoNormal"/>
        <w:jc w:val="center"/>
        <w:outlineLvl w:val="1"/>
      </w:pPr>
      <w:r>
        <w:t>III. Расчет интегрального и фактического показателей</w:t>
      </w:r>
    </w:p>
    <w:p w:rsidR="00412EAE" w:rsidRDefault="00412EAE">
      <w:pPr>
        <w:pStyle w:val="EcoNormal"/>
        <w:jc w:val="center"/>
      </w:pPr>
      <w:r>
        <w:lastRenderedPageBreak/>
        <w:t>сжигания и их учет при исчислении платы за выбросы</w:t>
      </w:r>
    </w:p>
    <w:p w:rsidR="00412EAE" w:rsidRDefault="00412EAE">
      <w:pPr>
        <w:pStyle w:val="EcoNormal"/>
        <w:jc w:val="center"/>
      </w:pPr>
    </w:p>
    <w:p w:rsidR="00412EAE" w:rsidRDefault="00412EAE">
      <w:pPr>
        <w:pStyle w:val="EcoNormal"/>
        <w:ind w:firstLine="540"/>
        <w:jc w:val="both"/>
      </w:pPr>
      <w:r>
        <w:t>13. Пользователь недр - плательщик платы за выбросы уведомляет главного администратора (администратора) платы за выбросы о выбранном методе расчета интегрального показателя сжигания в составе представляемых форм расчета платы за выбросы.</w:t>
      </w:r>
    </w:p>
    <w:p w:rsidR="00412EAE" w:rsidRDefault="00412EAE">
      <w:pPr>
        <w:pStyle w:val="EcoNormal"/>
        <w:ind w:firstLine="540"/>
        <w:jc w:val="both"/>
      </w:pPr>
      <w:bookmarkStart w:id="10" w:name="P69"/>
      <w:bookmarkEnd w:id="10"/>
      <w:r>
        <w:t>В случаях, определенных положениями пунктов 10 и 29 настоящих Инструктивно-методических указаний, расчет интегрального показателя сжигания ограничивается применением метода дифференциации.</w:t>
      </w:r>
    </w:p>
    <w:p w:rsidR="00412EAE" w:rsidRDefault="00412EAE">
      <w:pPr>
        <w:pStyle w:val="EcoNormal"/>
        <w:ind w:firstLine="540"/>
        <w:jc w:val="both"/>
      </w:pPr>
      <w:bookmarkStart w:id="11" w:name="P70"/>
      <w:bookmarkEnd w:id="11"/>
      <w:r>
        <w:t>Изменение метода расчета интегрального показателя сжигания допускается с начала отчетного календарного года. Главный администратор (администратор) платы за выбросы извещается пользователем недр - плательщиком платы за выбросы об изменении метода расчета интегрального показателя сжигания не позднее чем за 1 месяц до начала отчетного календарного года.</w:t>
      </w:r>
    </w:p>
    <w:p w:rsidR="00412EAE" w:rsidRDefault="00412EAE">
      <w:pPr>
        <w:pStyle w:val="EcoNormal"/>
        <w:ind w:firstLine="540"/>
        <w:jc w:val="both"/>
      </w:pPr>
      <w:r>
        <w:t>В случае если пользователем недр (плательщиком платы за выбросы) не было направлено в установленном порядке главному администратору (администратору) платы за выбросы уведомление об изменении метода расчета интегрального показателя сжигания, расчет его значения для учета при исчислении платы за выбросы производится с использованием метода, применяемого в предшествующем отчетном периоде.</w:t>
      </w:r>
    </w:p>
    <w:p w:rsidR="00412EAE" w:rsidRDefault="00412EAE">
      <w:pPr>
        <w:pStyle w:val="EcoNormal"/>
        <w:ind w:firstLine="540"/>
        <w:jc w:val="both"/>
      </w:pPr>
      <w:r>
        <w:t>14. При применении метода агрегирования интегральный показатель сжигания за соответствующий квартал определяется по формуле N 2:</w:t>
      </w:r>
    </w:p>
    <w:p w:rsidR="00412EAE" w:rsidRDefault="00412EAE">
      <w:pPr>
        <w:pStyle w:val="EcoNormal"/>
        <w:jc w:val="center"/>
      </w:pPr>
    </w:p>
    <w:p w:rsidR="00412EAE" w:rsidRDefault="00412EAE">
      <w:pPr>
        <w:pStyle w:val="EcoNormal"/>
        <w:jc w:val="center"/>
      </w:pPr>
      <w:bookmarkStart w:id="12" w:name="P74"/>
      <w:bookmarkEnd w:id="12"/>
      <w:r w:rsidRPr="003F7EB9">
        <w:rPr>
          <w:position w:val="-60"/>
        </w:rPr>
        <w:pict>
          <v:shape id="_x0000_i1027" style="width:108.45pt;height:72.95pt" coordsize="" o:spt="100" adj="0,,0" path="" filled="f" stroked="f">
            <v:stroke joinstyle="miter"/>
            <v:imagedata r:id="rId6" o:title="base_1_157165_58"/>
            <v:formulas/>
            <v:path o:connecttype="segments"/>
          </v:shape>
        </w:pict>
      </w:r>
      <w:r>
        <w:t>, (2)</w:t>
      </w:r>
    </w:p>
    <w:p w:rsidR="00412EAE" w:rsidRDefault="00412EAE">
      <w:pPr>
        <w:pStyle w:val="EcoNormal"/>
        <w:jc w:val="center"/>
      </w:pPr>
    </w:p>
    <w:p w:rsidR="00412EAE" w:rsidRDefault="00412EAE">
      <w:pPr>
        <w:pStyle w:val="EcoNormal"/>
        <w:ind w:firstLine="540"/>
        <w:jc w:val="both"/>
      </w:pPr>
      <w:r>
        <w:t>где:</w:t>
      </w:r>
    </w:p>
    <w:p w:rsidR="00412EAE" w:rsidRDefault="00412EAE">
      <w:pPr>
        <w:pStyle w:val="EcoNormal"/>
        <w:ind w:firstLine="540"/>
        <w:jc w:val="both"/>
      </w:pPr>
      <w:r w:rsidRPr="003F7EB9">
        <w:rPr>
          <w:position w:val="-12"/>
        </w:rPr>
        <w:pict>
          <v:shape id="_x0000_i1028" style="width:13.1pt;height:19.65pt" coordsize="" o:spt="100" adj="0,,0" path="" filled="f" stroked="f">
            <v:stroke joinstyle="miter"/>
            <v:imagedata r:id="rId7" o:title="base_1_157165_59"/>
            <v:formulas/>
            <v:path o:connecttype="segments"/>
          </v:shape>
        </w:pict>
      </w:r>
      <w:r>
        <w:t xml:space="preserve"> - суммарный объем сожженного на факельных установках и (или) рассеянного попутного нефтяного газа, добытого i-м пользователем недр на всех предоставленных ему участках недр, за исключением участков недр с объемным содержанием неуглеводородных компонентов в составе попутного нефтяного газа свыше 50 процентов, тыс. м3;</w:t>
      </w:r>
    </w:p>
    <w:p w:rsidR="00412EAE" w:rsidRDefault="00412EAE">
      <w:pPr>
        <w:pStyle w:val="EcoNormal"/>
        <w:ind w:firstLine="540"/>
        <w:jc w:val="both"/>
      </w:pPr>
      <w:r w:rsidRPr="003F7EB9">
        <w:rPr>
          <w:position w:val="-12"/>
        </w:rPr>
        <w:pict>
          <v:shape id="_x0000_i1029" style="width:15.9pt;height:19.65pt" coordsize="" o:spt="100" adj="0,,0" path="" filled="f" stroked="f">
            <v:stroke joinstyle="miter"/>
            <v:imagedata r:id="rId8" o:title="base_1_157165_60"/>
            <v:formulas/>
            <v:path o:connecttype="segments"/>
          </v:shape>
        </w:pict>
      </w:r>
      <w:r>
        <w:t xml:space="preserve"> - суммарный объем попутного нефтяного газа, добытого i-м пользователем недр на всех предоставленных ему участках недр, за исключением участков недр с объемным содержанием неуглеводородных компонентов в составе попутного нефтяного газа свыше 50 процентов, тыс. м3;</w:t>
      </w:r>
    </w:p>
    <w:p w:rsidR="00412EAE" w:rsidRDefault="00412EAE">
      <w:pPr>
        <w:pStyle w:val="EcoNormal"/>
        <w:ind w:firstLine="540"/>
        <w:jc w:val="both"/>
      </w:pPr>
      <w:r>
        <w:t>n - количество пользователей недр, входящих в группу пользователей недр, за исключением пользователей недр, рассчитывающих размер платы за выбросы с учетом пункта 10 настоящих Инструктивно-методических указаний.</w:t>
      </w:r>
    </w:p>
    <w:p w:rsidR="00412EAE" w:rsidRDefault="00412EAE">
      <w:pPr>
        <w:pStyle w:val="EcoNormal"/>
        <w:ind w:firstLine="540"/>
        <w:jc w:val="both"/>
      </w:pPr>
      <w:r>
        <w:t>15. Фактический показатель сжигания за соответствующий квартал определяется для пользователя недр, входящего в группу пользователей недр, по формуле N 3:</w:t>
      </w:r>
    </w:p>
    <w:p w:rsidR="00412EAE" w:rsidRDefault="00412EAE">
      <w:pPr>
        <w:pStyle w:val="EcoNormal"/>
        <w:jc w:val="center"/>
      </w:pPr>
    </w:p>
    <w:p w:rsidR="00412EAE" w:rsidRDefault="00412EAE">
      <w:pPr>
        <w:pStyle w:val="EcoNormal"/>
        <w:jc w:val="center"/>
      </w:pPr>
      <w:bookmarkStart w:id="13" w:name="P82"/>
      <w:bookmarkEnd w:id="13"/>
      <w:r w:rsidRPr="003F7EB9">
        <w:rPr>
          <w:position w:val="-62"/>
        </w:rPr>
        <w:pict>
          <v:shape id="_x0000_i1030" style="width:115.95pt;height:73.85pt" coordsize="" o:spt="100" adj="0,,0" path="" filled="f" stroked="f">
            <v:stroke joinstyle="miter"/>
            <v:imagedata r:id="rId9" o:title="base_1_157165_61"/>
            <v:formulas/>
            <v:path o:connecttype="segments"/>
          </v:shape>
        </w:pict>
      </w:r>
      <w:r>
        <w:t>, (3)</w:t>
      </w:r>
    </w:p>
    <w:p w:rsidR="00412EAE" w:rsidRDefault="00412EAE">
      <w:pPr>
        <w:pStyle w:val="EcoNormal"/>
        <w:jc w:val="center"/>
      </w:pPr>
    </w:p>
    <w:p w:rsidR="00412EAE" w:rsidRDefault="00412EAE">
      <w:pPr>
        <w:pStyle w:val="EcoNormal"/>
        <w:ind w:firstLine="540"/>
        <w:jc w:val="both"/>
      </w:pPr>
      <w:r>
        <w:t>где:</w:t>
      </w:r>
    </w:p>
    <w:p w:rsidR="00412EAE" w:rsidRDefault="00412EAE">
      <w:pPr>
        <w:pStyle w:val="EcoNormal"/>
        <w:ind w:firstLine="540"/>
        <w:jc w:val="both"/>
      </w:pPr>
      <w:r w:rsidRPr="003F7EB9">
        <w:rPr>
          <w:position w:val="-12"/>
        </w:rPr>
        <w:pict>
          <v:shape id="_x0000_i1031" style="width:13.1pt;height:20.55pt" coordsize="" o:spt="100" adj="0,,0" path="" filled="f" stroked="f">
            <v:stroke joinstyle="miter"/>
            <v:imagedata r:id="Rf696c8c65c02468f" o:title="base_1_157165_62"/>
            <v:formulas/>
            <v:path o:connecttype="segments"/>
          </v:shape>
        </w:pict>
      </w:r>
      <w:r>
        <w:t xml:space="preserve"> - объем сожженного на факельных установках и (или) рассеянного попутного нефтяного газа, добытого на j-м участке недр i-м пользователем недр, входящим в группу пользователей недр, тыс. м3;</w:t>
      </w:r>
    </w:p>
    <w:p w:rsidR="00412EAE" w:rsidRDefault="00412EAE">
      <w:pPr>
        <w:pStyle w:val="EcoNormal"/>
        <w:ind w:firstLine="540"/>
        <w:jc w:val="both"/>
      </w:pPr>
      <w:r w:rsidRPr="003F7EB9">
        <w:rPr>
          <w:position w:val="-12"/>
        </w:rPr>
        <w:lastRenderedPageBreak/>
        <w:pict>
          <v:shape id="_x0000_i1032" style="width:16.85pt;height:20.55pt" coordsize="" o:spt="100" adj="0,,0" path="" filled="f" stroked="f">
            <v:stroke joinstyle="miter"/>
            <v:imagedata r:id="Ra98952da86034bd7" o:title="base_1_157165_63"/>
            <v:formulas/>
            <v:path o:connecttype="segments"/>
          </v:shape>
        </w:pict>
      </w:r>
      <w:r>
        <w:t xml:space="preserve"> - объем попутного нефтяного газа, добытого на j-м участке недр i-м пользователем недр, входящим в группу пользователей недр, тыс. м3;</w:t>
      </w:r>
    </w:p>
    <w:p w:rsidR="00412EAE" w:rsidRDefault="00412EAE">
      <w:pPr>
        <w:pStyle w:val="EcoNormal"/>
        <w:ind w:firstLine="540"/>
        <w:jc w:val="both"/>
      </w:pPr>
      <w:r>
        <w:t>m - количество участков недр, за исключением участков недр с объемным содержанием неуглеводородных компонентов в составе попутного нефтяного газа свыше 50 процентов, предоставленных в пользование i-му пользователю недр, входящему в группу пользователей недр.</w:t>
      </w:r>
    </w:p>
    <w:p w:rsidR="00412EAE" w:rsidRDefault="00412EAE">
      <w:pPr>
        <w:pStyle w:val="EcoNormal"/>
        <w:ind w:firstLine="540"/>
        <w:jc w:val="both"/>
      </w:pPr>
      <w:bookmarkStart w:id="14" w:name="P88"/>
      <w:bookmarkEnd w:id="14"/>
      <w:r>
        <w:t xml:space="preserve">16. В формулах N 2 и N 3 величины </w:t>
      </w:r>
      <w:r w:rsidRPr="003F7EB9">
        <w:rPr>
          <w:position w:val="-12"/>
        </w:rPr>
        <w:pict>
          <v:shape id="_x0000_i1033" style="width:13.1pt;height:19.65pt" coordsize="" o:spt="100" adj="0,,0" path="" filled="f" stroked="f">
            <v:stroke joinstyle="miter"/>
            <v:imagedata r:id="rId7" o:title="base_1_157165_64"/>
            <v:formulas/>
            <v:path o:connecttype="segments"/>
          </v:shape>
        </w:pict>
      </w:r>
      <w:r>
        <w:t xml:space="preserve">, </w:t>
      </w:r>
      <w:r w:rsidRPr="003F7EB9">
        <w:rPr>
          <w:position w:val="-12"/>
        </w:rPr>
        <w:pict>
          <v:shape id="_x0000_i1034" style="width:13.1pt;height:20.55pt" coordsize="" o:spt="100" adj="0,,0" path="" filled="f" stroked="f">
            <v:stroke joinstyle="miter"/>
            <v:imagedata r:id="R052b0920569f400a" o:title="base_1_157165_65"/>
            <v:formulas/>
            <v:path o:connecttype="segments"/>
          </v:shape>
        </w:pict>
      </w:r>
      <w:r>
        <w:t xml:space="preserve"> за соответствующий квартал рассчитываются с учетом положений пункта 6 настоящих Инструктивно-методических указаний, в соответствии с которым вычитается объем попутного нефтяного газа (</w:t>
      </w:r>
      <w:r w:rsidRPr="003F7EB9">
        <w:rPr>
          <w:position w:val="-12"/>
        </w:rPr>
        <w:pict>
          <v:shape id="_x0000_i1035" style="width:43.95pt;height:19.65pt" coordsize="" o:spt="100" adj="0,,0" path="" filled="f" stroked="f">
            <v:stroke joinstyle="miter"/>
            <v:imagedata r:id="R5cf9bf4c6773444a" o:title="base_1_157165_66"/>
            <v:formulas/>
            <v:path o:connecttype="segments"/>
          </v:shape>
        </w:pict>
      </w:r>
      <w:r>
        <w:t>), не поставленного на газоперерабатывающие мощности при их плановой остановке на проведение ремонтно-профилактических работ, определяемый по формуле N 4:</w:t>
      </w:r>
    </w:p>
    <w:p w:rsidR="00412EAE" w:rsidRDefault="00412EAE">
      <w:pPr>
        <w:pStyle w:val="EcoNormal"/>
        <w:jc w:val="center"/>
      </w:pPr>
    </w:p>
    <w:p w:rsidR="00412EAE" w:rsidRDefault="00412EAE">
      <w:pPr>
        <w:pStyle w:val="EcoNormal"/>
        <w:jc w:val="center"/>
      </w:pPr>
      <w:bookmarkStart w:id="15" w:name="P90"/>
      <w:bookmarkEnd w:id="15"/>
      <w:r w:rsidRPr="003F7EB9">
        <w:rPr>
          <w:position w:val="-14"/>
        </w:rPr>
        <w:pict>
          <v:shape id="_x0000_i1036" style="width:125.3pt;height:20.55pt" coordsize="" o:spt="100" adj="0,,0" path="" filled="f" stroked="f">
            <v:stroke joinstyle="miter"/>
            <v:imagedata r:id="Rf6f3386876f543f9" o:title="base_1_157165_67"/>
            <v:formulas/>
            <v:path o:connecttype="segments"/>
          </v:shape>
        </w:pict>
      </w:r>
      <w:r>
        <w:t>, (4)</w:t>
      </w:r>
    </w:p>
    <w:p w:rsidR="00412EAE" w:rsidRDefault="00412EAE">
      <w:pPr>
        <w:pStyle w:val="EcoNormal"/>
        <w:jc w:val="center"/>
      </w:pPr>
    </w:p>
    <w:p w:rsidR="00412EAE" w:rsidRDefault="00412EAE">
      <w:pPr>
        <w:pStyle w:val="EcoNormal"/>
        <w:ind w:firstLine="540"/>
        <w:jc w:val="both"/>
      </w:pPr>
      <w:r>
        <w:t>где:</w:t>
      </w:r>
    </w:p>
    <w:p w:rsidR="00412EAE" w:rsidRDefault="00412EAE">
      <w:pPr>
        <w:pStyle w:val="EcoNormal"/>
        <w:ind w:firstLine="540"/>
        <w:jc w:val="both"/>
      </w:pPr>
      <w:r w:rsidRPr="003F7EB9">
        <w:rPr>
          <w:position w:val="-14"/>
        </w:rPr>
        <w:pict>
          <v:shape id="_x0000_i1037" style="width:43.95pt;height:20.55pt" coordsize="" o:spt="100" adj="0,,0" path="" filled="f" stroked="f">
            <v:stroke joinstyle="miter"/>
            <v:imagedata r:id="R6cf70e1346084fea" o:title="base_1_157165_68"/>
            <v:formulas/>
            <v:path o:connecttype="segments"/>
          </v:shape>
        </w:pict>
      </w:r>
      <w:r>
        <w:t xml:space="preserve"> - среднесуточный объем поставки попутного нефтяного газа за отчетный квартал, рассчитанный без учета времени плановой остановки газоперерабатывающих мощностей для проведения ремонтно-профилактических работ, тыс. м3/сутки;</w:t>
      </w:r>
    </w:p>
    <w:p w:rsidR="00412EAE" w:rsidRDefault="00412EAE">
      <w:pPr>
        <w:pStyle w:val="EcoNormal"/>
        <w:ind w:firstLine="540"/>
        <w:jc w:val="both"/>
      </w:pPr>
      <w:r>
        <w:t>T - количество дней плановой остановки газоперерабатывающих мощностей, сутки.</w:t>
      </w:r>
    </w:p>
    <w:p w:rsidR="00412EAE" w:rsidRDefault="00412EAE">
      <w:pPr>
        <w:pStyle w:val="EcoNormal"/>
        <w:ind w:firstLine="540"/>
        <w:jc w:val="both"/>
      </w:pPr>
      <w:r>
        <w:t>Среднесуточный объем поставки попутного нефтяного газа за отчетный квартал определяется по формуле N 5:</w:t>
      </w:r>
    </w:p>
    <w:p w:rsidR="00412EAE" w:rsidRDefault="00412EAE">
      <w:pPr>
        <w:pStyle w:val="EcoNormal"/>
        <w:jc w:val="center"/>
      </w:pPr>
    </w:p>
    <w:p w:rsidR="00412EAE" w:rsidRDefault="00412EAE">
      <w:pPr>
        <w:pStyle w:val="EcoNormal"/>
        <w:jc w:val="center"/>
      </w:pPr>
      <w:bookmarkStart w:id="16" w:name="P97"/>
      <w:bookmarkEnd w:id="16"/>
      <w:r w:rsidRPr="003F7EB9">
        <w:rPr>
          <w:position w:val="-30"/>
        </w:rPr>
        <w:pict>
          <v:shape id="_x0000_i1038" style="width:113.15pt;height:38.35pt" coordsize="" o:spt="100" adj="0,,0" path="" filled="f" stroked="f">
            <v:stroke joinstyle="miter"/>
            <v:imagedata r:id="Raab53b5a95a443df" o:title="base_1_157165_69"/>
            <v:formulas/>
            <v:path o:connecttype="segments"/>
          </v:shape>
        </w:pict>
      </w:r>
      <w:r>
        <w:t>, (5)</w:t>
      </w:r>
    </w:p>
    <w:p w:rsidR="00412EAE" w:rsidRDefault="00412EAE">
      <w:pPr>
        <w:pStyle w:val="EcoNormal"/>
        <w:jc w:val="center"/>
      </w:pPr>
    </w:p>
    <w:p w:rsidR="00412EAE" w:rsidRDefault="00412EAE">
      <w:pPr>
        <w:pStyle w:val="EcoNormal"/>
        <w:ind w:firstLine="540"/>
        <w:jc w:val="both"/>
      </w:pPr>
      <w:r>
        <w:t>где:</w:t>
      </w:r>
    </w:p>
    <w:p w:rsidR="00412EAE" w:rsidRDefault="00412EAE">
      <w:pPr>
        <w:pStyle w:val="EcoNormal"/>
        <w:ind w:firstLine="540"/>
        <w:jc w:val="both"/>
      </w:pPr>
      <w:r w:rsidRPr="003F7EB9">
        <w:rPr>
          <w:position w:val="-14"/>
        </w:rPr>
        <w:pict>
          <v:shape id="_x0000_i1039" style="width:43.95pt;height:20.55pt" coordsize="" o:spt="100" adj="0,,0" path="" filled="f" stroked="f">
            <v:stroke joinstyle="miter"/>
            <v:imagedata r:id="R8ed1c869199c454c" o:title="base_1_157165_70"/>
            <v:formulas/>
            <v:path o:connecttype="segments"/>
          </v:shape>
        </w:pict>
      </w:r>
      <w:r>
        <w:t>, T - соответствует обозначениям, принятым в формуле N 4;</w:t>
      </w:r>
    </w:p>
    <w:p w:rsidR="00412EAE" w:rsidRDefault="00412EAE">
      <w:pPr>
        <w:pStyle w:val="EcoNormal"/>
        <w:ind w:firstLine="540"/>
        <w:jc w:val="both"/>
      </w:pPr>
      <w:r w:rsidRPr="003F7EB9">
        <w:rPr>
          <w:position w:val="-12"/>
        </w:rPr>
        <w:pict>
          <v:shape id="_x0000_i1040" style="width:54.25pt;height:19.65pt" coordsize="" o:spt="100" adj="0,,0" path="" filled="f" stroked="f">
            <v:stroke joinstyle="miter"/>
            <v:imagedata r:id="Rf094a0894d504043" o:title="base_1_157165_71"/>
            <v:formulas/>
            <v:path o:connecttype="segments"/>
          </v:shape>
        </w:pict>
      </w:r>
      <w:r>
        <w:t xml:space="preserve"> - объем поставки попутного нефтяного газа на газоперерабатывающие мощности за отчетный квартал, тыс. м3;</w:t>
      </w:r>
    </w:p>
    <w:p w:rsidR="00412EAE" w:rsidRDefault="00412EAE">
      <w:pPr>
        <w:pStyle w:val="EcoNormal"/>
        <w:ind w:firstLine="540"/>
        <w:jc w:val="both"/>
      </w:pPr>
      <w:r w:rsidRPr="003F7EB9">
        <w:rPr>
          <w:position w:val="-12"/>
        </w:rPr>
        <w:pict>
          <v:shape id="_x0000_i1041" style="width:19.65pt;height:19.65pt" coordsize="" o:spt="100" adj="0,,0" path="" filled="f" stroked="f">
            <v:stroke joinstyle="miter"/>
            <v:imagedata r:id="Rf19b74a00d974a49" o:title="base_1_157165_72"/>
            <v:formulas/>
            <v:path o:connecttype="segments"/>
          </v:shape>
        </w:pict>
      </w:r>
      <w:r>
        <w:t xml:space="preserve"> - количество дней в отчетном квартале, сутки.</w:t>
      </w:r>
    </w:p>
    <w:p w:rsidR="00412EAE" w:rsidRDefault="00412EAE">
      <w:pPr>
        <w:pStyle w:val="EcoNormal"/>
        <w:ind w:firstLine="540"/>
        <w:jc w:val="both"/>
      </w:pPr>
      <w:r>
        <w:t>При применении метода агрегирования интегральный и фактический показатели сжигания за соответствующий квартал рассчитываются с учетом положений пункта 8 настоящих Инструктивно-методических указаний, в соответствии с которым не учитываются объемы сожженного на факельных установках и (или) рассеянного и добытого попутного нефтяного газа, характеризующие предоставленный участок недр, находящийся на начальной стадии разработки.</w:t>
      </w:r>
    </w:p>
    <w:p w:rsidR="00412EAE" w:rsidRDefault="00412EAE">
      <w:pPr>
        <w:pStyle w:val="EcoNormal"/>
        <w:ind w:firstLine="540"/>
        <w:jc w:val="both"/>
      </w:pPr>
      <w:r>
        <w:t>17. При применении метода дифференциации интегральный показатель сжигания за соответствующий квартал определяется по формуле N 6:</w:t>
      </w:r>
    </w:p>
    <w:p w:rsidR="00412EAE" w:rsidRDefault="00412EAE">
      <w:pPr>
        <w:pStyle w:val="EcoNormal"/>
        <w:jc w:val="center"/>
      </w:pPr>
    </w:p>
    <w:p w:rsidR="00412EAE" w:rsidRDefault="00412EAE">
      <w:pPr>
        <w:pStyle w:val="EcoNormal"/>
        <w:jc w:val="center"/>
      </w:pPr>
      <w:bookmarkStart w:id="17" w:name="P106"/>
      <w:bookmarkEnd w:id="17"/>
      <w:r w:rsidRPr="003F7EB9">
        <w:rPr>
          <w:position w:val="-62"/>
        </w:rPr>
        <w:pict>
          <v:shape id="_x0000_i1042" style="width:108.45pt;height:74.8pt" coordsize="" o:spt="100" adj="0,,0" path="" filled="f" stroked="f">
            <v:stroke joinstyle="miter"/>
            <v:imagedata r:id="Rab99aa57ec4347b3" o:title="base_1_157165_73"/>
            <v:formulas/>
            <v:path o:connecttype="segments"/>
          </v:shape>
        </w:pict>
      </w:r>
      <w:r>
        <w:t>, (6)</w:t>
      </w:r>
    </w:p>
    <w:p w:rsidR="00412EAE" w:rsidRDefault="00412EAE">
      <w:pPr>
        <w:pStyle w:val="EcoNormal"/>
        <w:jc w:val="center"/>
      </w:pPr>
    </w:p>
    <w:p w:rsidR="00412EAE" w:rsidRDefault="00412EAE">
      <w:pPr>
        <w:pStyle w:val="EcoNormal"/>
        <w:ind w:firstLine="540"/>
        <w:jc w:val="both"/>
      </w:pPr>
      <w:r>
        <w:t>где:</w:t>
      </w:r>
    </w:p>
    <w:p w:rsidR="00412EAE" w:rsidRDefault="00412EAE">
      <w:pPr>
        <w:pStyle w:val="EcoNormal"/>
        <w:ind w:firstLine="540"/>
        <w:jc w:val="both"/>
      </w:pPr>
      <w:r w:rsidRPr="003F7EB9">
        <w:rPr>
          <w:position w:val="-10"/>
        </w:rPr>
        <w:pict>
          <v:shape id="_x0000_i1043" style="width:15.9pt;height:17.75pt" coordsize="" o:spt="100" adj="0,,0" path="" filled="f" stroked="f">
            <v:stroke joinstyle="miter"/>
            <v:imagedata r:id="R8c92282fedde41f3" o:title="base_1_157165_74"/>
            <v:formulas/>
            <v:path o:connecttype="segments"/>
          </v:shape>
        </w:pict>
      </w:r>
      <w:r>
        <w:t xml:space="preserve"> - объем сожженного на факельных установках и (или) рассеянного попутного нефтяного газа, добытого на j-м участке недр, за исключением участков недр с объемным содержанием неуглеводородных компонентов в составе попутного нефтяного газа свыше 50 процентов, тыс. м3;</w:t>
      </w:r>
    </w:p>
    <w:p w:rsidR="00412EAE" w:rsidRDefault="00412EAE">
      <w:pPr>
        <w:pStyle w:val="EcoNormal"/>
        <w:ind w:firstLine="540"/>
        <w:jc w:val="both"/>
      </w:pPr>
      <w:r w:rsidRPr="003F7EB9">
        <w:rPr>
          <w:position w:val="-10"/>
        </w:rPr>
        <w:pict>
          <v:shape id="_x0000_i1044" style="width:15.9pt;height:16.85pt" coordsize="" o:spt="100" adj="0,,0" path="" filled="f" stroked="f">
            <v:stroke joinstyle="miter"/>
            <v:imagedata r:id="R8b73a6038dbd4f97" o:title="base_1_157165_75"/>
            <v:formulas/>
            <v:path o:connecttype="segments"/>
          </v:shape>
        </w:pict>
      </w:r>
      <w:r>
        <w:t xml:space="preserve"> - объем попутного нефтяного газа, добытого на j-м участке недр, за исключением участков </w:t>
      </w:r>
      <w:r>
        <w:lastRenderedPageBreak/>
        <w:t>недр с объемным содержанием неуглеводородных компонентов в составе попутного нефтяного газа свыше 50 процентов, тыс. м3;</w:t>
      </w:r>
    </w:p>
    <w:p w:rsidR="00412EAE" w:rsidRDefault="00412EAE">
      <w:pPr>
        <w:pStyle w:val="EcoNormal"/>
        <w:ind w:firstLine="540"/>
        <w:jc w:val="both"/>
      </w:pPr>
      <w:r>
        <w:t>m - количество участков недр.</w:t>
      </w:r>
    </w:p>
    <w:p w:rsidR="00412EAE" w:rsidRDefault="00412EAE">
      <w:pPr>
        <w:pStyle w:val="EcoNormal"/>
        <w:ind w:firstLine="540"/>
        <w:jc w:val="both"/>
      </w:pPr>
      <w:r>
        <w:t>18. Фактический показатель сжигания за соответствующий квартал для участка недр определяется по формуле N 7:</w:t>
      </w:r>
    </w:p>
    <w:p w:rsidR="00412EAE" w:rsidRDefault="00412EAE">
      <w:pPr>
        <w:pStyle w:val="EcoNormal"/>
        <w:jc w:val="center"/>
      </w:pPr>
    </w:p>
    <w:p w:rsidR="00412EAE" w:rsidRDefault="00412EAE">
      <w:pPr>
        <w:pStyle w:val="EcoNormal"/>
        <w:jc w:val="center"/>
      </w:pPr>
      <w:bookmarkStart w:id="18" w:name="P114"/>
      <w:bookmarkEnd w:id="18"/>
      <w:r w:rsidRPr="003F7EB9">
        <w:rPr>
          <w:position w:val="-32"/>
        </w:rPr>
        <w:pict>
          <v:shape id="_x0000_i1045" style="width:99.1pt;height:39.25pt" coordsize="" o:spt="100" adj="0,,0" path="" filled="f" stroked="f">
            <v:stroke joinstyle="miter"/>
            <v:imagedata r:id="R920dcf02641b4269" o:title="base_1_157165_76"/>
            <v:formulas/>
            <v:path o:connecttype="segments"/>
          </v:shape>
        </w:pict>
      </w:r>
      <w:r>
        <w:t>, (7)</w:t>
      </w:r>
    </w:p>
    <w:p w:rsidR="00412EAE" w:rsidRDefault="00412EAE">
      <w:pPr>
        <w:pStyle w:val="EcoNormal"/>
        <w:jc w:val="center"/>
      </w:pPr>
    </w:p>
    <w:p w:rsidR="00412EAE" w:rsidRDefault="00412EAE">
      <w:pPr>
        <w:pStyle w:val="EcoNormal"/>
        <w:ind w:firstLine="540"/>
        <w:jc w:val="both"/>
      </w:pPr>
      <w:r>
        <w:t>где:</w:t>
      </w:r>
    </w:p>
    <w:p w:rsidR="00412EAE" w:rsidRDefault="00412EAE">
      <w:pPr>
        <w:pStyle w:val="EcoNormal"/>
        <w:ind w:firstLine="540"/>
        <w:jc w:val="both"/>
      </w:pPr>
      <w:r w:rsidRPr="003F7EB9">
        <w:rPr>
          <w:position w:val="-14"/>
        </w:rPr>
        <w:pict>
          <v:shape id="_x0000_i1046" style="width:15.9pt;height:20.55pt" coordsize="" o:spt="100" adj="0,,0" path="" filled="f" stroked="f">
            <v:stroke joinstyle="miter"/>
            <v:imagedata r:id="R2ba08612886643ad" o:title="base_1_157165_77"/>
            <v:formulas/>
            <v:path o:connecttype="segments"/>
          </v:shape>
        </w:pict>
      </w:r>
      <w:r>
        <w:t xml:space="preserve"> - объем сожженного на факельных установках и (или) рассеянного попутного нефтяного газа, добытого на j-м участке недр, за исключением участков недр с объемным содержанием неуглеводородных компонентов в составе попутного нефтяного газа свыше 50 процентов, тыс. м3;</w:t>
      </w:r>
    </w:p>
    <w:p w:rsidR="00412EAE" w:rsidRDefault="00412EAE">
      <w:pPr>
        <w:pStyle w:val="EcoNormal"/>
        <w:ind w:firstLine="540"/>
        <w:jc w:val="both"/>
      </w:pPr>
      <w:r w:rsidRPr="003F7EB9">
        <w:rPr>
          <w:position w:val="-14"/>
        </w:rPr>
        <w:pict>
          <v:shape id="_x0000_i1047" style="width:13.1pt;height:20.55pt" coordsize="" o:spt="100" adj="0,,0" path="" filled="f" stroked="f">
            <v:stroke joinstyle="miter"/>
            <v:imagedata r:id="R9d5e6ed281b64795" o:title="base_1_157165_78"/>
            <v:formulas/>
            <v:path o:connecttype="segments"/>
          </v:shape>
        </w:pict>
      </w:r>
      <w:r>
        <w:t xml:space="preserve"> - объем попутного нефтяного газа, добытого на j-м участке недр, за исключением участков недр с объемным содержанием неуглеводородных компонентов в составе попутного нефтяного газа свыше 50 процентов, тыс. м3.</w:t>
      </w:r>
    </w:p>
    <w:p w:rsidR="00412EAE" w:rsidRDefault="00412EAE">
      <w:pPr>
        <w:pStyle w:val="EcoNormal"/>
        <w:ind w:firstLine="540"/>
        <w:jc w:val="both"/>
      </w:pPr>
      <w:r>
        <w:t>19. В формулах N 6 и N 7 величина Sj за соответствующий квартал рассчитывается с учетом положений пункта 6 настоящих Инструктивно-методических указаний, в соответствии с которым вычитается объем попутного нефтяного газа (</w:t>
      </w:r>
      <w:r w:rsidRPr="003F7EB9">
        <w:rPr>
          <w:position w:val="-12"/>
        </w:rPr>
        <w:pict>
          <v:shape id="_x0000_i1048" style="width:43.95pt;height:19.65pt" coordsize="" o:spt="100" adj="0,,0" path="" filled="f" stroked="f">
            <v:stroke joinstyle="miter"/>
            <v:imagedata r:id="R0f7e90ab22df4be6" o:title="base_1_157165_79"/>
            <v:formulas/>
            <v:path o:connecttype="segments"/>
          </v:shape>
        </w:pict>
      </w:r>
      <w:r>
        <w:t>), не поставленного на газоперерабатывающие мощности при их плановой остановке на проведение ремонтно-профилактических работ, определяемый в соответствии с формулами N 4 и N 5 пункта 16 настоящих Инструктивно-методических указаний.</w:t>
      </w:r>
    </w:p>
    <w:p w:rsidR="00412EAE" w:rsidRDefault="00412EAE">
      <w:pPr>
        <w:pStyle w:val="EcoNormal"/>
        <w:ind w:firstLine="540"/>
        <w:jc w:val="both"/>
      </w:pPr>
      <w:r>
        <w:t>При применении метода дифференциации интегральный и показатель сжигания за соответствующий квартал рассчитывается с учетом положений пункта 8 настоящих Инструктивно-методических указаний, в соответствии с которым не учитываются объемы сожженного на факельных установках и (или) рассеянного и добытого попутного нефтяного газа, характеризующие предоставленный участок недр, находящийся на начальной стадии разработки.</w:t>
      </w:r>
    </w:p>
    <w:p w:rsidR="00412EAE" w:rsidRDefault="00412EAE">
      <w:pPr>
        <w:pStyle w:val="EcoNormal"/>
        <w:ind w:firstLine="540"/>
        <w:jc w:val="both"/>
      </w:pPr>
      <w:bookmarkStart w:id="19" w:name="P121"/>
      <w:bookmarkEnd w:id="19"/>
      <w:r>
        <w:t>20. В случае, если величина интегрального показателя сжигания, рассчитанного по методу агрегирования или методу дифференциации, не превышает предельно допустимого значения показателя сжигания (</w:t>
      </w:r>
      <w:r w:rsidRPr="003F7EB9">
        <w:rPr>
          <w:position w:val="-14"/>
        </w:rPr>
        <w:pict>
          <v:shape id="_x0000_i1049" style="width:60.8pt;height:20.55pt" coordsize="" o:spt="100" adj="0,,0" path="" filled="f" stroked="f">
            <v:stroke joinstyle="miter"/>
            <v:imagedata r:id="rId4" o:title="base_1_157165_80"/>
            <v:formulas/>
            <v:path o:connecttype="segments"/>
          </v:shape>
        </w:pict>
      </w:r>
      <w:r>
        <w:t>) соответственно для каждого пользователя недр, входящего в группу пользователей недр, или для каждого участка недр независимо от величины фактического показателя сжигания дополнительный коэффициент К к нормативам платы за выбросы не применяется.</w:t>
      </w:r>
    </w:p>
    <w:p w:rsidR="00412EAE" w:rsidRDefault="00412EAE">
      <w:pPr>
        <w:pStyle w:val="EcoNormal"/>
        <w:ind w:firstLine="540"/>
        <w:jc w:val="both"/>
      </w:pPr>
      <w:r>
        <w:t>21. В случае, если величина интегрального показателя сжигания превышает предельно допустимое значение показателя сжигания (</w:t>
      </w:r>
      <w:r w:rsidRPr="003F7EB9">
        <w:rPr>
          <w:position w:val="-14"/>
        </w:rPr>
        <w:pict>
          <v:shape id="_x0000_i1050" style="width:60.8pt;height:20.55pt" coordsize="" o:spt="100" adj="0,,0" path="" filled="f" stroked="f">
            <v:stroke joinstyle="miter"/>
            <v:imagedata r:id="rId4" o:title="base_1_157165_81"/>
            <v:formulas/>
            <v:path o:connecttype="segments"/>
          </v:shape>
        </w:pict>
      </w:r>
      <w:r>
        <w:t>), плата за выбросы исчисляется на основании величины фактического показателя сжигания:</w:t>
      </w:r>
    </w:p>
    <w:p w:rsidR="00412EAE" w:rsidRDefault="00412EAE">
      <w:pPr>
        <w:pStyle w:val="EcoNormal"/>
        <w:ind w:firstLine="540"/>
        <w:jc w:val="both"/>
      </w:pPr>
      <w:r>
        <w:t>при применении метода агрегирования по каждому пользователю недр, входящему в группу пользователей недр (за исключением пользователей недр, рассчитывающих размер платы с учетом пункта 11 настоящих Инструктивно-методических указаний);</w:t>
      </w:r>
    </w:p>
    <w:p w:rsidR="00412EAE" w:rsidRDefault="00412EAE">
      <w:pPr>
        <w:pStyle w:val="EcoNormal"/>
        <w:ind w:firstLine="540"/>
        <w:jc w:val="both"/>
      </w:pPr>
      <w:r>
        <w:t>при применении метода дифференциации по каждому участку недр (за исключением участков недр с объемным содержанием неуглеводородных компонентов в составе попутного нефтяного газа свыше 50 процентов, размер платы за выбросы в отношении которых рассчитывается с учетом пункта 11 настоящих Инструктивно-методических указаний, и случая, предусмотренного пунктом 10 настоящих Инструктивно-методических указаний).</w:t>
      </w:r>
    </w:p>
    <w:p w:rsidR="00412EAE" w:rsidRDefault="00412EAE">
      <w:pPr>
        <w:pStyle w:val="EcoNormal"/>
        <w:jc w:val="center"/>
      </w:pPr>
    </w:p>
    <w:p w:rsidR="00412EAE" w:rsidRDefault="00412EAE">
      <w:pPr>
        <w:pStyle w:val="EcoNormal"/>
        <w:jc w:val="center"/>
        <w:outlineLvl w:val="1"/>
      </w:pPr>
      <w:r>
        <w:t>IV. Расчет показателя покрытия затрат и его учет</w:t>
      </w:r>
    </w:p>
    <w:p w:rsidR="00412EAE" w:rsidRDefault="00412EAE">
      <w:pPr>
        <w:pStyle w:val="EcoNormal"/>
        <w:jc w:val="center"/>
      </w:pPr>
      <w:r>
        <w:t>при исчислении платы за выбросы</w:t>
      </w:r>
    </w:p>
    <w:p w:rsidR="00412EAE" w:rsidRDefault="00412EAE">
      <w:pPr>
        <w:pStyle w:val="EcoNormal"/>
        <w:jc w:val="center"/>
      </w:pPr>
    </w:p>
    <w:p w:rsidR="00412EAE" w:rsidRDefault="00412EAE">
      <w:pPr>
        <w:pStyle w:val="EcoNormal"/>
        <w:ind w:firstLine="540"/>
        <w:jc w:val="both"/>
      </w:pPr>
      <w:r>
        <w:t xml:space="preserve">22. Показатель покрытия затрат (I), учитываемый при применении дополнительного коэффициента К, для каждого пользователя недр (метод агрегирования), входящего в группу </w:t>
      </w:r>
      <w:r>
        <w:lastRenderedPageBreak/>
        <w:t>пользователей недр, определяется по формуле N 8:</w:t>
      </w:r>
    </w:p>
    <w:p w:rsidR="00412EAE" w:rsidRDefault="00412EAE">
      <w:pPr>
        <w:pStyle w:val="EcoNormal"/>
        <w:jc w:val="center"/>
      </w:pPr>
    </w:p>
    <w:p w:rsidR="00412EAE" w:rsidRDefault="00412EAE">
      <w:pPr>
        <w:pStyle w:val="EcoNormal"/>
        <w:jc w:val="center"/>
      </w:pPr>
      <w:r w:rsidRPr="003F7EB9">
        <w:rPr>
          <w:position w:val="-38"/>
        </w:rPr>
        <w:pict>
          <v:shape id="_x0000_i1051" style="width:93.5pt;height:48.6pt" coordsize="" o:spt="100" adj="0,,0" path="" filled="f" stroked="f">
            <v:stroke joinstyle="miter"/>
            <v:imagedata r:id="Rf1bf48e0e523429f" o:title="base_1_157165_82"/>
            <v:formulas/>
            <v:path o:connecttype="segments"/>
          </v:shape>
        </w:pict>
      </w:r>
      <w:r>
        <w:t>, (8)</w:t>
      </w:r>
    </w:p>
    <w:p w:rsidR="00412EAE" w:rsidRDefault="00412EAE">
      <w:pPr>
        <w:pStyle w:val="EcoNormal"/>
        <w:jc w:val="center"/>
      </w:pPr>
    </w:p>
    <w:p w:rsidR="00412EAE" w:rsidRDefault="00412EAE">
      <w:pPr>
        <w:pStyle w:val="EcoNormal"/>
        <w:ind w:firstLine="540"/>
        <w:jc w:val="both"/>
      </w:pPr>
      <w:r>
        <w:t>где:</w:t>
      </w:r>
    </w:p>
    <w:p w:rsidR="00412EAE" w:rsidRDefault="00412EAE">
      <w:pPr>
        <w:pStyle w:val="EcoNormal"/>
        <w:ind w:firstLine="540"/>
        <w:jc w:val="both"/>
      </w:pPr>
      <w:r w:rsidRPr="003F7EB9">
        <w:rPr>
          <w:position w:val="-12"/>
        </w:rPr>
        <w:pict>
          <v:shape id="_x0000_i1052" style="width:16.85pt;height:20.55pt" coordsize="" o:spt="100" adj="0,,0" path="" filled="f" stroked="f">
            <v:stroke joinstyle="miter"/>
            <v:imagedata r:id="Rddca539dd1f642dc" o:title="base_1_157165_83"/>
            <v:formulas/>
            <v:path o:connecttype="segments"/>
          </v:shape>
        </w:pict>
      </w:r>
      <w:r>
        <w:t xml:space="preserve"> - затраты, понесенные l-м пользователем недр на реализацию проектов по полезному использованию попутного нефтяного газа в квартале t текущего календарного года, тыс. руб.;</w:t>
      </w:r>
    </w:p>
    <w:p w:rsidR="00412EAE" w:rsidRDefault="00412EAE">
      <w:pPr>
        <w:pStyle w:val="EcoNormal"/>
        <w:ind w:firstLine="540"/>
        <w:jc w:val="both"/>
      </w:pPr>
      <w:r>
        <w:t>L - количество пользователей недр, осуществивших затраты на реализацию проектов по полезному использованию попутного нефтяного газа в квартале t текущего календарного года;</w:t>
      </w:r>
    </w:p>
    <w:p w:rsidR="00412EAE" w:rsidRDefault="00412EAE">
      <w:pPr>
        <w:pStyle w:val="EcoNormal"/>
        <w:ind w:firstLine="540"/>
        <w:jc w:val="both"/>
      </w:pPr>
      <w:r w:rsidRPr="003F7EB9">
        <w:rPr>
          <w:position w:val="-12"/>
        </w:rPr>
        <w:pict>
          <v:shape id="_x0000_i1053" style="width:15.9pt;height:20.55pt" coordsize="" o:spt="100" adj="0,,0" path="" filled="f" stroked="f">
            <v:stroke joinstyle="miter"/>
            <v:imagedata r:id="R6753e87ff03d4552" o:title="base_1_157165_84"/>
            <v:formulas/>
            <v:path o:connecttype="segments"/>
          </v:shape>
        </w:pict>
      </w:r>
      <w:r>
        <w:t xml:space="preserve"> - плата за выбросы i-го пользователя недр, исчисленная за квартал t текущего календарного года с учетом применения дополнительного коэффициента К, установленного пунктом 9 настоящих Инструктивно-методических указаний, тыс. руб.;</w:t>
      </w:r>
    </w:p>
    <w:p w:rsidR="00412EAE" w:rsidRDefault="00412EAE">
      <w:pPr>
        <w:pStyle w:val="EcoNormal"/>
        <w:ind w:firstLine="540"/>
        <w:jc w:val="both"/>
      </w:pPr>
      <w:r>
        <w:t>n - количество пользователей недр, входящих в группу пользователей недр;</w:t>
      </w:r>
    </w:p>
    <w:p w:rsidR="00412EAE" w:rsidRDefault="00412EAE">
      <w:pPr>
        <w:pStyle w:val="EcoNormal"/>
        <w:ind w:firstLine="540"/>
        <w:jc w:val="both"/>
      </w:pPr>
      <w:r>
        <w:t>T - количество нарастающим итогом кварталов текущего календарного года, в течение которых понесены затраты пользователями недр, входящими в группу пользователей недр.</w:t>
      </w:r>
    </w:p>
    <w:p w:rsidR="00412EAE" w:rsidRDefault="00412EAE">
      <w:pPr>
        <w:pStyle w:val="EcoNormal"/>
        <w:ind w:firstLine="540"/>
        <w:jc w:val="both"/>
      </w:pPr>
      <w:r>
        <w:t>23. Показатель покрытия затрат, учитываемый при применении дополнительного коэффициента К, для пользователя недр (метод дифференциации), определяется по формуле N 9:</w:t>
      </w:r>
    </w:p>
    <w:p w:rsidR="00412EAE" w:rsidRDefault="00412EAE">
      <w:pPr>
        <w:pStyle w:val="EcoNormal"/>
        <w:jc w:val="center"/>
      </w:pPr>
    </w:p>
    <w:p w:rsidR="00412EAE" w:rsidRDefault="00412EAE">
      <w:pPr>
        <w:pStyle w:val="EcoNormal"/>
        <w:jc w:val="center"/>
      </w:pPr>
      <w:r w:rsidRPr="003F7EB9">
        <w:rPr>
          <w:position w:val="-38"/>
        </w:rPr>
        <w:pict>
          <v:shape id="_x0000_i1054" style="width:64.5pt;height:48.6pt" coordsize="" o:spt="100" adj="0,,0" path="" filled="f" stroked="f">
            <v:stroke joinstyle="miter"/>
            <v:imagedata r:id="R42891381de87426f" o:title="base_1_157165_85"/>
            <v:formulas/>
            <v:path o:connecttype="segments"/>
          </v:shape>
        </w:pict>
      </w:r>
      <w:r>
        <w:t>, (9)</w:t>
      </w:r>
    </w:p>
    <w:p w:rsidR="00412EAE" w:rsidRDefault="00412EAE">
      <w:pPr>
        <w:pStyle w:val="EcoNormal"/>
        <w:jc w:val="center"/>
      </w:pPr>
    </w:p>
    <w:p w:rsidR="00412EAE" w:rsidRDefault="00412EAE">
      <w:pPr>
        <w:pStyle w:val="EcoNormal"/>
        <w:ind w:firstLine="540"/>
        <w:jc w:val="both"/>
      </w:pPr>
      <w:r>
        <w:t>где:</w:t>
      </w:r>
    </w:p>
    <w:p w:rsidR="00412EAE" w:rsidRDefault="00412EAE">
      <w:pPr>
        <w:pStyle w:val="EcoNormal"/>
        <w:ind w:firstLine="540"/>
        <w:jc w:val="both"/>
      </w:pPr>
      <w:r w:rsidRPr="003F7EB9">
        <w:rPr>
          <w:position w:val="-12"/>
        </w:rPr>
        <w:pict>
          <v:shape id="_x0000_i1055" style="width:15.9pt;height:19.65pt" coordsize="" o:spt="100" adj="0,,0" path="" filled="f" stroked="f">
            <v:stroke joinstyle="miter"/>
            <v:imagedata r:id="R7c548fc0ce7e4bb3" o:title="base_1_157165_86"/>
            <v:formulas/>
            <v:path o:connecttype="segments"/>
          </v:shape>
        </w:pict>
      </w:r>
      <w:r>
        <w:t xml:space="preserve"> - затраты, понесенные пользователем недр на реализацию проектов по полезному использованию попутного нефтяного газа в квартале t текущего календарного года, тыс. руб.;</w:t>
      </w:r>
    </w:p>
    <w:p w:rsidR="00412EAE" w:rsidRDefault="00412EAE">
      <w:pPr>
        <w:pStyle w:val="EcoNormal"/>
        <w:ind w:firstLine="540"/>
        <w:jc w:val="both"/>
      </w:pPr>
      <w:r w:rsidRPr="003F7EB9">
        <w:rPr>
          <w:position w:val="-12"/>
        </w:rPr>
        <w:pict>
          <v:shape id="_x0000_i1056" style="width:13.1pt;height:19.65pt" coordsize="" o:spt="100" adj="0,,0" path="" filled="f" stroked="f">
            <v:stroke joinstyle="miter"/>
            <v:imagedata r:id="Raadee93d6c3c4f39" o:title="base_1_157165_87"/>
            <v:formulas/>
            <v:path o:connecttype="segments"/>
          </v:shape>
        </w:pict>
      </w:r>
      <w:r>
        <w:t xml:space="preserve"> - плата за выбросы пользователя недр, исчисленная за квартал t текущего календарного года с учетом применений дополнительного коэффициента К, установленного пунктом 9 настоящих Инструктивно-методических указаний, тыс. руб.;</w:t>
      </w:r>
    </w:p>
    <w:p w:rsidR="00412EAE" w:rsidRDefault="00412EAE">
      <w:pPr>
        <w:pStyle w:val="EcoNormal"/>
        <w:ind w:firstLine="540"/>
        <w:jc w:val="both"/>
      </w:pPr>
      <w:r>
        <w:t>Т - количество нарастающим итогом кварталов текущего календарного года, в течение которых понесены затраты пользователем недр.</w:t>
      </w:r>
    </w:p>
    <w:p w:rsidR="00412EAE" w:rsidRDefault="00412EAE">
      <w:pPr>
        <w:pStyle w:val="EcoNormal"/>
        <w:ind w:firstLine="540"/>
        <w:jc w:val="both"/>
      </w:pPr>
      <w:bookmarkStart w:id="20" w:name="P147"/>
      <w:bookmarkEnd w:id="20"/>
      <w:r>
        <w:t>24. Дополнительный коэффициент К к нормативам платы за выбросы, установленный в пункте 9 настоящих Инструктивно-методических указаний:</w:t>
      </w:r>
    </w:p>
    <w:p w:rsidR="00412EAE" w:rsidRDefault="00412EAE">
      <w:pPr>
        <w:pStyle w:val="EcoNormal"/>
        <w:ind w:firstLine="540"/>
        <w:jc w:val="both"/>
      </w:pPr>
      <w:r>
        <w:t>при значении показателя покрытия затрат равным или выше 1 принимается равным 1;</w:t>
      </w:r>
    </w:p>
    <w:p w:rsidR="00412EAE" w:rsidRDefault="00412EAE">
      <w:pPr>
        <w:pStyle w:val="EcoNormal"/>
        <w:ind w:firstLine="540"/>
        <w:jc w:val="both"/>
      </w:pPr>
      <w:r>
        <w:t>при значении показателя покрытия затрат меньше 1 умножается на разницу (1 - I). При этом величина дополнительного коэффициента К не может быть менее 1.</w:t>
      </w:r>
    </w:p>
    <w:p w:rsidR="00412EAE" w:rsidRDefault="00412EAE">
      <w:pPr>
        <w:pStyle w:val="EcoNormal"/>
        <w:ind w:firstLine="540"/>
        <w:jc w:val="both"/>
      </w:pPr>
      <w:r>
        <w:t>25. К затратам на реализацию проектов по полезному использованию попутного нефтяного газа относятся документально подтвержденные затраты на сокращение показателя сжигания, в том числе затраты на долевое участие в совместных проектах с юридическими лицами, осуществляющими переработку попутного нефтяного газа, включая затраты на проектирование, строительство, реконструкцию объектов и сооружений, приобретение оборудования в соответствии с приложением 1 к настоящим Инструктивно-методическим указаниям.</w:t>
      </w:r>
    </w:p>
    <w:p w:rsidR="00412EAE" w:rsidRDefault="00412EAE">
      <w:pPr>
        <w:pStyle w:val="EcoNormal"/>
        <w:jc w:val="center"/>
      </w:pPr>
    </w:p>
    <w:p w:rsidR="00412EAE" w:rsidRDefault="00412EAE">
      <w:pPr>
        <w:pStyle w:val="EcoNormal"/>
        <w:jc w:val="center"/>
        <w:outlineLvl w:val="1"/>
      </w:pPr>
      <w:r>
        <w:t>V. Исчисление размера платы за выбросы</w:t>
      </w:r>
    </w:p>
    <w:p w:rsidR="00412EAE" w:rsidRDefault="00412EAE">
      <w:pPr>
        <w:pStyle w:val="EcoNormal"/>
        <w:jc w:val="center"/>
      </w:pPr>
      <w:r>
        <w:t>при сжигании на факельных установках и (или) рассеивании</w:t>
      </w:r>
    </w:p>
    <w:p w:rsidR="00412EAE" w:rsidRDefault="00412EAE">
      <w:pPr>
        <w:pStyle w:val="EcoNormal"/>
        <w:jc w:val="center"/>
      </w:pPr>
      <w:r>
        <w:t>попутного нефтяного газа</w:t>
      </w:r>
    </w:p>
    <w:p w:rsidR="00412EAE" w:rsidRDefault="00412EAE">
      <w:pPr>
        <w:pStyle w:val="EcoNormal"/>
        <w:jc w:val="center"/>
      </w:pPr>
    </w:p>
    <w:p w:rsidR="00412EAE" w:rsidRDefault="00412EAE">
      <w:pPr>
        <w:pStyle w:val="EcoNormal"/>
        <w:ind w:firstLine="540"/>
        <w:jc w:val="both"/>
      </w:pPr>
      <w:bookmarkStart w:id="21" w:name="P156"/>
      <w:bookmarkEnd w:id="21"/>
      <w:r>
        <w:t>26. При величине интегрального и (или) фактического показателя сжигания, равной (менее) его предельно допустимому значению (</w:t>
      </w:r>
      <w:r w:rsidRPr="003F7EB9">
        <w:rPr>
          <w:position w:val="-14"/>
        </w:rPr>
        <w:pict>
          <v:shape id="_x0000_i1057" style="width:60.8pt;height:20.55pt" coordsize="" o:spt="100" adj="0,,0" path="" filled="f" stroked="f">
            <v:stroke joinstyle="miter"/>
            <v:imagedata r:id="rId4" o:title="base_1_157165_88"/>
            <v:formulas/>
            <v:path o:connecttype="segments"/>
          </v:shape>
        </w:pict>
      </w:r>
      <w:r>
        <w:t xml:space="preserve">), размер платы за выбросы исчисляется в </w:t>
      </w:r>
      <w:r>
        <w:lastRenderedPageBreak/>
        <w:t>соответствии с пунктами 2 - 5 Порядка определения платы и ее предельных размеров за загрязнение окружающей природной среды, размещение отходов, другие виды вредного воздействия, утвержденного постановлением Правительства Российской Федерации от 28 августа 1992 г. N 632 (далее - Порядок), с учетом положений пунктов 10 и 20 настоящих Инструктивно-методических указаний.</w:t>
      </w:r>
    </w:p>
    <w:p w:rsidR="00412EAE" w:rsidRDefault="00412EAE">
      <w:pPr>
        <w:pStyle w:val="EcoNormal"/>
        <w:ind w:firstLine="540"/>
        <w:jc w:val="both"/>
      </w:pPr>
      <w:bookmarkStart w:id="22" w:name="P157"/>
      <w:bookmarkEnd w:id="22"/>
      <w:r>
        <w:t>27. При величине интегрального и (или) фактического показателей сжигания, превышающей его предельно допустимое значение (</w:t>
      </w:r>
      <w:r w:rsidRPr="003F7EB9">
        <w:rPr>
          <w:position w:val="-14"/>
        </w:rPr>
        <w:pict>
          <v:shape id="_x0000_i1058" style="width:60.8pt;height:20.55pt" coordsize="" o:spt="100" adj="0,,0" path="" filled="f" stroked="f">
            <v:stroke joinstyle="miter"/>
            <v:imagedata r:id="rId4" o:title="base_1_157165_89"/>
            <v:formulas/>
            <v:path o:connecttype="segments"/>
          </v:shape>
        </w:pict>
      </w:r>
      <w:r>
        <w:t>), размер платы за выбросы исчисляется как сумма:</w:t>
      </w:r>
    </w:p>
    <w:p w:rsidR="00412EAE" w:rsidRDefault="00412EAE">
      <w:pPr>
        <w:pStyle w:val="EcoNormal"/>
        <w:ind w:firstLine="540"/>
        <w:jc w:val="both"/>
      </w:pPr>
      <w:r>
        <w:t>платы за выбросы, рассчитанной в отношении объема сожженного на факельных установках и (или) рассеянного попутного нефтяного газа, соответствующего предельно допустимому значению показателя сжигания (</w:t>
      </w:r>
      <w:r w:rsidRPr="003F7EB9">
        <w:rPr>
          <w:position w:val="-14"/>
        </w:rPr>
        <w:pict>
          <v:shape id="_x0000_i1059" style="width:26.2pt;height:20.55pt" coordsize="" o:spt="100" adj="0,,0" path="" filled="f" stroked="f">
            <v:stroke joinstyle="miter"/>
            <v:imagedata r:id="Ra17f5ffde298413f" o:title="base_1_157165_90"/>
            <v:formulas/>
            <v:path o:connecttype="segments"/>
          </v:shape>
        </w:pict>
      </w:r>
      <w:r>
        <w:t>), в соответствии с пунктом 26 настоящих Инструктивно-методических указаний;</w:t>
      </w:r>
    </w:p>
    <w:p w:rsidR="00412EAE" w:rsidRDefault="00412EAE">
      <w:pPr>
        <w:pStyle w:val="EcoNormal"/>
        <w:ind w:firstLine="540"/>
        <w:jc w:val="both"/>
      </w:pPr>
      <w:r>
        <w:t>платы за выбросы, рассчитанной в отношении объема сожженного на факельных установках и (или) рассеянного попутного нефтяного газа, превышающего объем, соответствующий предельно допустимому значению показателя сжигания, как за сверхлимитное загрязнение согласно пункту 5 Порядка с учетом применения дополнительного коэффициента К, предусмотренного пунктом 9 настоящих Инструктивно-методических указаний, по формуле N 10:</w:t>
      </w:r>
    </w:p>
    <w:p w:rsidR="00412EAE" w:rsidRDefault="00412EAE">
      <w:pPr>
        <w:pStyle w:val="EcoNormal"/>
        <w:jc w:val="center"/>
      </w:pPr>
    </w:p>
    <w:p w:rsidR="00412EAE" w:rsidRDefault="00412EAE">
      <w:pPr>
        <w:pStyle w:val="EcoNormal"/>
        <w:jc w:val="center"/>
      </w:pPr>
      <w:bookmarkStart w:id="23" w:name="P161"/>
      <w:bookmarkEnd w:id="23"/>
      <w:r w:rsidRPr="003F7EB9">
        <w:rPr>
          <w:position w:val="-28"/>
        </w:rPr>
        <w:pict>
          <v:shape id="_x0000_i1060" style="width:368.4pt;height:37.4pt" coordsize="" o:spt="100" adj="0,,0" path="" filled="f" stroked="f">
            <v:stroke joinstyle="miter"/>
            <v:imagedata r:id="R79160ec8ab46462e" o:title="base_1_157165_91"/>
            <v:formulas/>
            <v:path o:connecttype="segments"/>
          </v:shape>
        </w:pict>
      </w:r>
      <w:r>
        <w:t>, (10)</w:t>
      </w:r>
    </w:p>
    <w:p w:rsidR="00412EAE" w:rsidRDefault="00412EAE">
      <w:pPr>
        <w:pStyle w:val="EcoNormal"/>
        <w:jc w:val="center"/>
      </w:pPr>
    </w:p>
    <w:p w:rsidR="00412EAE" w:rsidRDefault="00412EAE">
      <w:pPr>
        <w:pStyle w:val="EcoNormal"/>
        <w:ind w:firstLine="540"/>
        <w:jc w:val="both"/>
      </w:pPr>
      <w:r>
        <w:t>где:</w:t>
      </w:r>
    </w:p>
    <w:p w:rsidR="00412EAE" w:rsidRDefault="00412EAE">
      <w:pPr>
        <w:pStyle w:val="EcoNormal"/>
        <w:ind w:firstLine="540"/>
        <w:jc w:val="both"/>
      </w:pPr>
      <w:r>
        <w:t>5 - пятикратный повышающий коэффициент, применяемый к плате за сверхлимитное загрязнение окружающей среды, установленный пунктом 5 Порядка;</w:t>
      </w:r>
    </w:p>
    <w:p w:rsidR="00412EAE" w:rsidRDefault="00412EAE">
      <w:pPr>
        <w:pStyle w:val="EcoNormal"/>
        <w:ind w:firstLine="540"/>
        <w:jc w:val="both"/>
      </w:pPr>
      <w:r>
        <w:t>i - вид загрязняющего вещества (i = 1, 2, ... , n);</w:t>
      </w:r>
    </w:p>
    <w:p w:rsidR="00412EAE" w:rsidRDefault="00412EAE">
      <w:pPr>
        <w:pStyle w:val="EcoNormal"/>
        <w:ind w:firstLine="540"/>
        <w:jc w:val="both"/>
      </w:pPr>
      <w:r w:rsidRPr="003F7EB9">
        <w:rPr>
          <w:position w:val="-12"/>
        </w:rPr>
        <w:pict>
          <v:shape id="_x0000_i1061" style="width:19.65pt;height:19.65pt" coordsize="" o:spt="100" adj="0,,0" path="" filled="f" stroked="f">
            <v:stroke joinstyle="miter"/>
            <v:imagedata r:id="Rbae03a40efff4451" o:title="base_1_157165_92"/>
            <v:formulas/>
            <v:path o:connecttype="segments"/>
          </v:shape>
        </w:pict>
      </w:r>
      <w:r>
        <w:t xml:space="preserve"> - коэффициент, учитывающий экологические факторы, определяется в соответствии с приложением 2 к настоящим Инструктивно-методическим указаниям;</w:t>
      </w:r>
    </w:p>
    <w:p w:rsidR="00412EAE" w:rsidRDefault="00412EAE">
      <w:pPr>
        <w:pStyle w:val="EcoNormal"/>
        <w:ind w:firstLine="540"/>
        <w:jc w:val="both"/>
      </w:pPr>
      <w:r w:rsidRPr="003F7EB9">
        <w:rPr>
          <w:position w:val="-12"/>
        </w:rPr>
        <w:pict>
          <v:shape id="_x0000_i1062" style="width:22.45pt;height:19.65pt" coordsize="" o:spt="100" adj="0,,0" path="" filled="f" stroked="f">
            <v:stroke joinstyle="miter"/>
            <v:imagedata r:id="R606cfe1d4ce34eb4" o:title="base_1_157165_93"/>
            <v:formulas/>
            <v:path o:connecttype="segments"/>
          </v:shape>
        </w:pict>
      </w:r>
      <w:r>
        <w:t xml:space="preserve"> - дополнительный двукратный коэффициент для районов Крайнего Севера и приравненных к ним местностей, Байкальской природной территории и зон экологического бедствия;</w:t>
      </w:r>
    </w:p>
    <w:p w:rsidR="00412EAE" w:rsidRDefault="00412EAE">
      <w:pPr>
        <w:pStyle w:val="EcoNormal"/>
        <w:ind w:firstLine="540"/>
        <w:jc w:val="both"/>
      </w:pPr>
      <w:r w:rsidRPr="003F7EB9">
        <w:rPr>
          <w:position w:val="-12"/>
        </w:rPr>
        <w:pict>
          <v:shape id="_x0000_i1063" style="width:29pt;height:19.65pt" coordsize="" o:spt="100" adj="0,,0" path="" filled="f" stroked="f">
            <v:stroke joinstyle="miter"/>
            <v:imagedata r:id="Rd12378507a634e0f" o:title="base_1_157165_94"/>
            <v:formulas/>
            <v:path o:connecttype="segments"/>
          </v:shape>
        </w:pict>
      </w:r>
      <w:r>
        <w:t xml:space="preserve"> - коэффициент индексации нормативов платы за выбросы в атмосферный воздух загрязняющих веществ, устанавливаемый федеральным законом о федеральном бюджете Российской Федерации на соответствующий финансовый год и плановый период;</w:t>
      </w:r>
    </w:p>
    <w:p w:rsidR="00412EAE" w:rsidRDefault="00412EAE">
      <w:pPr>
        <w:pStyle w:val="EcoNormal"/>
        <w:ind w:firstLine="540"/>
        <w:jc w:val="both"/>
      </w:pPr>
      <w:r>
        <w:t>K - дополнительный коэффициент с учетом применения показателя покрытия затрат, определяемый в соответствии с пунктами 9 и 24 настоящих Инструктивно-методических указаний;</w:t>
      </w:r>
    </w:p>
    <w:p w:rsidR="00412EAE" w:rsidRDefault="00412EAE">
      <w:pPr>
        <w:pStyle w:val="EcoNormal"/>
        <w:ind w:firstLine="540"/>
        <w:jc w:val="both"/>
      </w:pPr>
      <w:r w:rsidRPr="003F7EB9">
        <w:rPr>
          <w:position w:val="-12"/>
        </w:rPr>
        <w:pict>
          <v:shape id="_x0000_i1064" style="width:34.6pt;height:19.65pt" coordsize="" o:spt="100" adj="0,,0" path="" filled="f" stroked="f">
            <v:stroke joinstyle="miter"/>
            <v:imagedata r:id="R69d8c820000c4288" o:title="base_1_157165_95"/>
            <v:formulas/>
            <v:path o:connecttype="segments"/>
          </v:shape>
        </w:pict>
      </w:r>
      <w:r>
        <w:t xml:space="preserve"> - норматив платы за выбросы в атмосферный воздух i-го загрязняющего вещества в пределах установленного лимита, определяемый в соответствии с приложением 3 к настоящим Инструктивно-методическим указаниям, руб./тонна;</w:t>
      </w:r>
    </w:p>
    <w:p w:rsidR="00412EAE" w:rsidRDefault="00412EAE">
      <w:pPr>
        <w:pStyle w:val="EcoNormal"/>
        <w:ind w:firstLine="540"/>
        <w:jc w:val="both"/>
      </w:pPr>
      <w:r w:rsidRPr="003F7EB9">
        <w:rPr>
          <w:position w:val="-14"/>
        </w:rPr>
        <w:pict>
          <v:shape id="_x0000_i1065" style="width:38.35pt;height:20.55pt" coordsize="" o:spt="100" adj="0,,0" path="" filled="f" stroked="f">
            <v:stroke joinstyle="miter"/>
            <v:imagedata r:id="Re8f3d0f26a944f18" o:title="base_1_157165_96"/>
            <v:formulas/>
            <v:path o:connecttype="segments"/>
          </v:shape>
        </w:pict>
      </w:r>
      <w:r>
        <w:t xml:space="preserve"> - выбросы i-го загрязняющего вещества в фактическом объеме сожженного на факельных установках и (или) рассеянного попутного нефтяного газа, определяемого пользователем недр по результатам замеров, тонна;</w:t>
      </w:r>
    </w:p>
    <w:p w:rsidR="00412EAE" w:rsidRDefault="00412EAE">
      <w:pPr>
        <w:pStyle w:val="EcoNormal"/>
        <w:ind w:firstLine="540"/>
        <w:jc w:val="both"/>
      </w:pPr>
      <w:r w:rsidRPr="003F7EB9">
        <w:rPr>
          <w:position w:val="-12"/>
        </w:rPr>
        <w:pict>
          <v:shape id="_x0000_i1066" style="width:36.45pt;height:19.65pt" coordsize="" o:spt="100" adj="0,,0" path="" filled="f" stroked="f">
            <v:stroke joinstyle="miter"/>
            <v:imagedata r:id="R0dece7e8449a4b5d" o:title="base_1_157165_97"/>
            <v:formulas/>
            <v:path o:connecttype="segments"/>
          </v:shape>
        </w:pict>
      </w:r>
      <w:r>
        <w:t xml:space="preserve"> - выбросы i-го загрязняющего вещества в фактическом объеме сожженного на факельных установках и (или) рассеянного попутного нефтяного газа, соответствующем предельно допустимому значению показателя сжигания, определяемого пользователем недр по результатам замеров, тонна.</w:t>
      </w:r>
    </w:p>
    <w:p w:rsidR="00412EAE" w:rsidRDefault="00412EAE">
      <w:pPr>
        <w:pStyle w:val="EcoNormal"/>
        <w:ind w:firstLine="540"/>
        <w:jc w:val="both"/>
      </w:pPr>
      <w:bookmarkStart w:id="24" w:name="P173"/>
      <w:bookmarkEnd w:id="24"/>
      <w:r>
        <w:t xml:space="preserve">28. В формуле N 10 при расчете величины </w:t>
      </w:r>
      <w:r w:rsidRPr="003F7EB9">
        <w:rPr>
          <w:position w:val="-12"/>
        </w:rPr>
        <w:pict>
          <v:shape id="_x0000_i1067" style="width:36.45pt;height:19.65pt" coordsize="" o:spt="100" adj="0,,0" path="" filled="f" stroked="f">
            <v:stroke joinstyle="miter"/>
            <v:imagedata r:id="R823bac27f4344b7e" o:title="base_1_157165_98"/>
            <v:formulas/>
            <v:path o:connecttype="segments"/>
          </v:shape>
        </w:pict>
      </w:r>
      <w:r>
        <w:t xml:space="preserve"> объем сожженного на факельных установках и (или) рассеянного попутного нефтяного газа, соответствующий предельно допустимому значению показателя сжигания, определяется по формуле N 11:</w:t>
      </w:r>
    </w:p>
    <w:p w:rsidR="00412EAE" w:rsidRDefault="00412EAE">
      <w:pPr>
        <w:pStyle w:val="EcoNormal"/>
        <w:jc w:val="center"/>
      </w:pPr>
    </w:p>
    <w:p w:rsidR="00412EAE" w:rsidRDefault="00412EAE">
      <w:pPr>
        <w:pStyle w:val="EcoNormal"/>
        <w:jc w:val="center"/>
      </w:pPr>
      <w:r>
        <w:pict>
          <v:shape id="_x0000_i1068" style="width:93.5pt;height:20.55pt" coordsize="" o:spt="100" adj="0,,0" path="" filled="f" stroked="f">
            <v:stroke joinstyle="miter"/>
            <v:imagedata r:id="R6f3d1c6f1bcf44b7" o:title="base_1_157165_99"/>
            <v:formulas/>
            <v:path o:connecttype="segments"/>
          </v:shape>
        </w:pict>
      </w:r>
      <w:r>
        <w:t>, (11)</w:t>
      </w:r>
    </w:p>
    <w:p w:rsidR="00412EAE" w:rsidRDefault="00412EAE">
      <w:pPr>
        <w:pStyle w:val="EcoNormal"/>
        <w:jc w:val="center"/>
      </w:pPr>
    </w:p>
    <w:p w:rsidR="00412EAE" w:rsidRDefault="00412EAE">
      <w:pPr>
        <w:pStyle w:val="EcoNormal"/>
        <w:ind w:firstLine="540"/>
        <w:jc w:val="both"/>
      </w:pPr>
      <w:r>
        <w:t>где:</w:t>
      </w:r>
    </w:p>
    <w:p w:rsidR="00412EAE" w:rsidRDefault="00412EAE">
      <w:pPr>
        <w:pStyle w:val="EcoNormal"/>
        <w:ind w:firstLine="540"/>
        <w:jc w:val="both"/>
      </w:pPr>
      <w:r>
        <w:t>0,05 - предельно допустимое значение показателя сжигания в относительных единицах принимается в соответствии с пунктом 4 настоящих Инструктивно-методических указаний;</w:t>
      </w:r>
    </w:p>
    <w:p w:rsidR="00412EAE" w:rsidRDefault="00412EAE">
      <w:pPr>
        <w:pStyle w:val="EcoNormal"/>
        <w:ind w:firstLine="540"/>
        <w:jc w:val="both"/>
      </w:pPr>
      <w:r>
        <w:t>V - объем попутного нефтяного газа, добытого на участке недр или на всех участках недр, предоставленных в пользование, тыс. м3.</w:t>
      </w:r>
    </w:p>
    <w:p w:rsidR="00412EAE" w:rsidRDefault="00412EAE">
      <w:pPr>
        <w:pStyle w:val="EcoNormal"/>
        <w:ind w:firstLine="540"/>
        <w:jc w:val="both"/>
      </w:pPr>
      <w:bookmarkStart w:id="25" w:name="P180"/>
      <w:bookmarkEnd w:id="25"/>
      <w:r>
        <w:t>29. Для случая, указанного в пункте 10 настоящих Инструктивно-методических указаний, размер платы за выбросы исчисляется как за сверхлимитное загрязнение согласно пункту 5 Порядка с учетом применения дополнительного коэффициента К по формуле N 12:</w:t>
      </w:r>
    </w:p>
    <w:p w:rsidR="00412EAE" w:rsidRDefault="00412EAE">
      <w:pPr>
        <w:pStyle w:val="EcoNormal"/>
        <w:jc w:val="center"/>
      </w:pPr>
    </w:p>
    <w:p w:rsidR="00412EAE" w:rsidRDefault="00412EAE">
      <w:pPr>
        <w:pStyle w:val="EcoNormal"/>
        <w:jc w:val="center"/>
      </w:pPr>
      <w:bookmarkStart w:id="26" w:name="P182"/>
      <w:bookmarkEnd w:id="26"/>
      <w:r w:rsidRPr="003F7EB9">
        <w:rPr>
          <w:position w:val="-28"/>
        </w:rPr>
        <w:pict>
          <v:shape id="_x0000_i1069" style="width:310.45pt;height:37.4pt" coordsize="" o:spt="100" adj="0,,0" path="" filled="f" stroked="f">
            <v:stroke joinstyle="miter"/>
            <v:imagedata r:id="Rb335456e5f51494e" o:title="base_1_157165_100"/>
            <v:formulas/>
            <v:path o:connecttype="segments"/>
          </v:shape>
        </w:pict>
      </w:r>
      <w:r>
        <w:t>, (12)</w:t>
      </w:r>
    </w:p>
    <w:p w:rsidR="00412EAE" w:rsidRDefault="00412EAE">
      <w:pPr>
        <w:pStyle w:val="EcoNormal"/>
        <w:jc w:val="center"/>
      </w:pPr>
    </w:p>
    <w:p w:rsidR="00412EAE" w:rsidRDefault="00412EAE">
      <w:pPr>
        <w:pStyle w:val="EcoNormal"/>
        <w:ind w:firstLine="540"/>
        <w:jc w:val="both"/>
      </w:pPr>
      <w:r>
        <w:t>где:</w:t>
      </w:r>
    </w:p>
    <w:p w:rsidR="00412EAE" w:rsidRDefault="00412EAE">
      <w:pPr>
        <w:pStyle w:val="EcoNormal"/>
        <w:ind w:firstLine="540"/>
        <w:jc w:val="both"/>
      </w:pPr>
      <w:r>
        <w:t xml:space="preserve">5, i, </w:t>
      </w:r>
      <w:r w:rsidRPr="003F7EB9">
        <w:rPr>
          <w:position w:val="-12"/>
        </w:rPr>
        <w:pict>
          <v:shape id="_x0000_i1070" style="width:18.7pt;height:19.65pt" coordsize="" o:spt="100" adj="0,,0" path="" filled="f" stroked="f">
            <v:stroke joinstyle="miter"/>
            <v:imagedata r:id="R90d4cd607a704d7e" o:title="base_1_157165_101"/>
            <v:formulas/>
            <v:path o:connecttype="segments"/>
          </v:shape>
        </w:pict>
      </w:r>
      <w:r>
        <w:t xml:space="preserve">, </w:t>
      </w:r>
      <w:r w:rsidRPr="003F7EB9">
        <w:rPr>
          <w:position w:val="-12"/>
        </w:rPr>
        <w:pict>
          <v:shape id="_x0000_i1071" style="width:22.45pt;height:19.65pt" coordsize="" o:spt="100" adj="0,,0" path="" filled="f" stroked="f">
            <v:stroke joinstyle="miter"/>
            <v:imagedata r:id="R35ca67a5c7e34f0f" o:title="base_1_157165_102"/>
            <v:formulas/>
            <v:path o:connecttype="segments"/>
          </v:shape>
        </w:pict>
      </w:r>
      <w:r>
        <w:t xml:space="preserve">, </w:t>
      </w:r>
      <w:r w:rsidRPr="003F7EB9">
        <w:rPr>
          <w:position w:val="-12"/>
        </w:rPr>
        <w:pict>
          <v:shape id="_x0000_i1072" style="width:28.05pt;height:19.65pt" coordsize="" o:spt="100" adj="0,,0" path="" filled="f" stroked="f">
            <v:stroke joinstyle="miter"/>
            <v:imagedata r:id="R240bb335d5ca401c" o:title="base_1_157165_103"/>
            <v:formulas/>
            <v:path o:connecttype="segments"/>
          </v:shape>
        </w:pict>
      </w:r>
      <w:r>
        <w:t xml:space="preserve">, </w:t>
      </w:r>
      <w:r w:rsidRPr="003F7EB9">
        <w:rPr>
          <w:position w:val="-12"/>
        </w:rPr>
        <w:pict>
          <v:shape id="_x0000_i1073" style="width:34.6pt;height:19.65pt" coordsize="" o:spt="100" adj="0,,0" path="" filled="f" stroked="f">
            <v:stroke joinstyle="miter"/>
            <v:imagedata r:id="Ref6ba7adce674b8f" o:title="base_1_157165_104"/>
            <v:formulas/>
            <v:path o:connecttype="segments"/>
          </v:shape>
        </w:pict>
      </w:r>
      <w:r>
        <w:t xml:space="preserve">, </w:t>
      </w:r>
      <w:r w:rsidRPr="003F7EB9">
        <w:rPr>
          <w:position w:val="-14"/>
        </w:rPr>
        <w:pict>
          <v:shape id="_x0000_i1074" style="width:38.35pt;height:20.55pt" coordsize="" o:spt="100" adj="0,,0" path="" filled="f" stroked="f">
            <v:stroke joinstyle="miter"/>
            <v:imagedata r:id="Re0853166aa5542fb" o:title="base_1_157165_105"/>
            <v:formulas/>
            <v:path o:connecttype="segments"/>
          </v:shape>
        </w:pict>
      </w:r>
      <w:r>
        <w:t xml:space="preserve"> - соответствует обозначениям, принятым в формуле N 10;</w:t>
      </w:r>
    </w:p>
    <w:p w:rsidR="00412EAE" w:rsidRDefault="00412EAE">
      <w:pPr>
        <w:pStyle w:val="EcoNormal"/>
        <w:ind w:firstLine="540"/>
        <w:jc w:val="both"/>
      </w:pPr>
      <w:r>
        <w:t>К - дополнительный коэффициент, равный 120 в соответствии с пунктом 10 настоящих Инструктивно-методических указаний.</w:t>
      </w:r>
    </w:p>
    <w:p w:rsidR="00412EAE" w:rsidRDefault="00412EAE">
      <w:pPr>
        <w:pStyle w:val="EcoNormal"/>
        <w:ind w:firstLine="540"/>
        <w:jc w:val="both"/>
      </w:pPr>
      <w:r>
        <w:t>Исчисление размера платы за выбросы по формуле N 12 осуществляется по предоставленным в пользование участкам недр, на которых отсутствует соответствующая установленным требованиям система учета объемов попутного нефтяного газа.</w:t>
      </w:r>
    </w:p>
    <w:p w:rsidR="00412EAE" w:rsidRDefault="00412EAE">
      <w:pPr>
        <w:pStyle w:val="EcoNormal"/>
        <w:ind w:firstLine="540"/>
        <w:jc w:val="both"/>
      </w:pPr>
      <w:r>
        <w:t>Для остальных участков недр, предоставленных пользователю недр, исчисление размера платы за выбросы осуществляется с применением интегрального показателя сжигания, определяемого с использованием метода дифференциации.</w:t>
      </w:r>
    </w:p>
    <w:p w:rsidR="00412EAE" w:rsidRDefault="00412EAE">
      <w:pPr>
        <w:pStyle w:val="EcoNormal"/>
        <w:jc w:val="center"/>
      </w:pPr>
    </w:p>
    <w:p w:rsidR="00412EAE" w:rsidRDefault="00412EAE">
      <w:pPr>
        <w:pStyle w:val="EcoNormal"/>
        <w:jc w:val="center"/>
        <w:outlineLvl w:val="1"/>
      </w:pPr>
      <w:r>
        <w:t>VI. Состав и последовательность действий пользователя недр,</w:t>
      </w:r>
    </w:p>
    <w:p w:rsidR="00412EAE" w:rsidRDefault="00412EAE">
      <w:pPr>
        <w:pStyle w:val="EcoNormal"/>
        <w:jc w:val="center"/>
      </w:pPr>
      <w:r>
        <w:t>осуществляющего исчисление платы за выбросы</w:t>
      </w:r>
    </w:p>
    <w:p w:rsidR="00412EAE" w:rsidRDefault="00412EAE">
      <w:pPr>
        <w:pStyle w:val="EcoNormal"/>
        <w:jc w:val="center"/>
      </w:pPr>
    </w:p>
    <w:p w:rsidR="00412EAE" w:rsidRDefault="00412EAE">
      <w:pPr>
        <w:pStyle w:val="EcoNormal"/>
        <w:ind w:firstLine="540"/>
        <w:jc w:val="both"/>
      </w:pPr>
      <w:r>
        <w:t>30. Пользователь недр, осуществляющий исчисление и внесение платы за выбросы (далее - пользователь недр - плательщик), выбирает способ расчета интегрального и фактического показателей сжигания с применением метода агрегирования или метода дифференциации.</w:t>
      </w:r>
    </w:p>
    <w:p w:rsidR="00412EAE" w:rsidRDefault="00412EAE">
      <w:pPr>
        <w:pStyle w:val="EcoNormal"/>
        <w:ind w:firstLine="540"/>
        <w:jc w:val="both"/>
      </w:pPr>
      <w:r>
        <w:t>При применении метода агрегирования головная организация, объединяющая группу пользователей недр - плательщиков, обеспечивает координацию и свод результатов работ по исчислению платы за выбросы, а также обеспечивает каждого пользователя недр - плательщика соответствующей информацией, необходимой для проведения расчетов.</w:t>
      </w:r>
    </w:p>
    <w:p w:rsidR="00412EAE" w:rsidRDefault="00412EAE">
      <w:pPr>
        <w:pStyle w:val="EcoNormal"/>
        <w:ind w:firstLine="540"/>
        <w:jc w:val="both"/>
      </w:pPr>
      <w:r>
        <w:t>31. Пользователь недр - плательщик рассчитывает интегральный и фактический показатели сжигания, а также объем сожженного на факельных установках и (или) рассеянного попутного нефтяного газа, соответствующий и превышающий предельно допустимое значение показателя сжигания.</w:t>
      </w:r>
    </w:p>
    <w:p w:rsidR="00412EAE" w:rsidRDefault="00412EAE">
      <w:pPr>
        <w:pStyle w:val="EcoNormal"/>
        <w:ind w:firstLine="540"/>
        <w:jc w:val="both"/>
      </w:pPr>
      <w:r>
        <w:t>Результаты расчета представляются по образцу в соответствии с приложением 4 к настоящим Инструктивно-методическим указаниям, в таблице которого:</w:t>
      </w:r>
    </w:p>
    <w:p w:rsidR="00412EAE" w:rsidRDefault="00412EAE">
      <w:pPr>
        <w:pStyle w:val="EcoNormal"/>
        <w:ind w:firstLine="540"/>
        <w:jc w:val="both"/>
      </w:pPr>
      <w:r>
        <w:t>при применении метода дифференциации строка "Итого" раздела I графы 4 определяет величину интегрального показателя сжигания; при методе агрегирования строка "Итого" раздела II графы 4 определяет величину интегрального показателя сжигания;</w:t>
      </w:r>
    </w:p>
    <w:p w:rsidR="00412EAE" w:rsidRDefault="00412EAE">
      <w:pPr>
        <w:pStyle w:val="EcoNormal"/>
        <w:ind w:firstLine="540"/>
        <w:jc w:val="both"/>
      </w:pPr>
      <w:r>
        <w:t>в разделе II перечень всей группы пользователей недр включает пользователя недр - плательщика, указанного в разделе I.</w:t>
      </w:r>
    </w:p>
    <w:p w:rsidR="00412EAE" w:rsidRDefault="00412EAE">
      <w:pPr>
        <w:pStyle w:val="EcoNormal"/>
        <w:ind w:firstLine="540"/>
        <w:jc w:val="both"/>
      </w:pPr>
      <w:r>
        <w:t>На первом этапе рассчитывается интегральный показатель сжигания, и при его величине не более предельно допустимого значения (</w:t>
      </w:r>
      <w:r w:rsidRPr="003F7EB9">
        <w:rPr>
          <w:position w:val="-14"/>
        </w:rPr>
        <w:pict>
          <v:shape id="_x0000_i1075" style="width:60.8pt;height:20.55pt" coordsize="" o:spt="100" adj="0,,0" path="" filled="f" stroked="f">
            <v:stroke joinstyle="miter"/>
            <v:imagedata r:id="rId4" o:title="base_1_157165_106"/>
            <v:formulas/>
            <v:path o:connecttype="segments"/>
          </v:shape>
        </w:pict>
      </w:r>
      <w:r>
        <w:t>) расчет фактического показателя сжигания не производится.</w:t>
      </w:r>
    </w:p>
    <w:p w:rsidR="00412EAE" w:rsidRDefault="00412EAE">
      <w:pPr>
        <w:pStyle w:val="EcoNormal"/>
        <w:ind w:firstLine="540"/>
        <w:jc w:val="both"/>
      </w:pPr>
      <w:r>
        <w:lastRenderedPageBreak/>
        <w:t>При величине интегрального показателя сжигания более предельно допустимого значения (</w:t>
      </w:r>
      <w:r w:rsidRPr="003F7EB9">
        <w:rPr>
          <w:position w:val="-14"/>
        </w:rPr>
        <w:pict>
          <v:shape id="_x0000_i1076" style="width:60.8pt;height:20.55pt" coordsize="" o:spt="100" adj="0,,0" path="" filled="f" stroked="f">
            <v:stroke joinstyle="miter"/>
            <v:imagedata r:id="rId4" o:title="base_1_157165_107"/>
            <v:formulas/>
            <v:path o:connecttype="segments"/>
          </v:shape>
        </w:pict>
      </w:r>
      <w:r>
        <w:t>) осуществляется расчет фактических показателей сжигания, а также объемов сожженного на факельных установках и (или) рассеянного попутного нефтяного газа, установленных в соответствии с пунктом 28 настоящих Инструктивно-методических указаний.</w:t>
      </w:r>
    </w:p>
    <w:p w:rsidR="00412EAE" w:rsidRDefault="00412EAE">
      <w:pPr>
        <w:pStyle w:val="EcoNormal"/>
        <w:ind w:firstLine="540"/>
        <w:jc w:val="both"/>
      </w:pPr>
      <w:bookmarkStart w:id="27" w:name="P201"/>
      <w:bookmarkEnd w:id="27"/>
      <w:r>
        <w:t>32. При интегральном показателе сжигания, не превышающем предельно допустимое значение показателя сжигания (</w:t>
      </w:r>
      <w:r w:rsidRPr="003F7EB9">
        <w:rPr>
          <w:position w:val="-14"/>
        </w:rPr>
        <w:pict>
          <v:shape id="_x0000_i1077" style="width:60.8pt;height:20.55pt" coordsize="" o:spt="100" adj="0,,0" path="" filled="f" stroked="f">
            <v:stroke joinstyle="miter"/>
            <v:imagedata r:id="rId4" o:title="base_1_157165_108"/>
            <v:formulas/>
            <v:path o:connecttype="segments"/>
          </v:shape>
        </w:pict>
      </w:r>
      <w:r>
        <w:t>), пользователь недр - плательщик производит исчисление платы за выбросы по образцу в соответствии с приложением 5 к настоящим Инструктивно-методическим указаниям, в графах 13 - 14 таблицы которого при отсутствии условий применения дополнительных коэффициентов их значения принимаются равными 1.</w:t>
      </w:r>
    </w:p>
    <w:p w:rsidR="00412EAE" w:rsidRDefault="00412EAE">
      <w:pPr>
        <w:pStyle w:val="EcoNormal"/>
        <w:ind w:firstLine="540"/>
        <w:jc w:val="both"/>
      </w:pPr>
      <w:r>
        <w:t>Пользователь недр - плательщик при исчислении платы за выбросы для участков недр, находящихся на начальной стадии разработки, с содержанием более 50 процентов неуглеводородных компонентов в добытом попутном нефтяном газе, а также при годовом объеме добытого попутного нефтяного газа не более 5 млн. куб. метров представляет результаты расчета по образцу в соответствии с приложением 5 к настоящим Инструктивно-методическим указаниям, в графах 13 - 14 таблицы которого при отсутствии условий применения дополнительных коэффициентов их значения принимаются равными 1.</w:t>
      </w:r>
    </w:p>
    <w:p w:rsidR="00412EAE" w:rsidRDefault="00412EAE">
      <w:pPr>
        <w:pStyle w:val="EcoNormal"/>
        <w:ind w:firstLine="540"/>
        <w:jc w:val="both"/>
      </w:pPr>
      <w:r>
        <w:t>Пользователь недр - плательщик последовательным суммированием составляющих платы за выбросы, рассчитанной по загрязняющим веществам, стационарным источникам (объектам) негативного воздействия и участкам недр, исчисляет общую сумму платы за выбросы, которая подлежит внесению в доход бюджетов.</w:t>
      </w:r>
    </w:p>
    <w:p w:rsidR="00412EAE" w:rsidRDefault="00412EAE">
      <w:pPr>
        <w:pStyle w:val="EcoNormal"/>
        <w:ind w:firstLine="540"/>
        <w:jc w:val="both"/>
      </w:pPr>
      <w:r>
        <w:t>33. При интегральном показателе сжигания, превышающем предельно допустимое значение показателя сжигания (</w:t>
      </w:r>
      <w:r w:rsidRPr="003F7EB9">
        <w:rPr>
          <w:position w:val="-14"/>
        </w:rPr>
        <w:pict>
          <v:shape id="_x0000_i1078" style="width:60.8pt;height:20.55pt" coordsize="" o:spt="100" adj="0,,0" path="" filled="f" stroked="f">
            <v:stroke joinstyle="miter"/>
            <v:imagedata r:id="rId4" o:title="base_1_157165_109"/>
            <v:formulas/>
            <v:path o:connecttype="segments"/>
          </v:shape>
        </w:pict>
      </w:r>
      <w:r>
        <w:t>), пользователь недр - плательщик производит исчисление платы за выбросы в отношении объемов сожженного на факельных установках и (или) рассеянного попутного нефтяного газа, установленных в соответствии с пунктами 27 - 28 настоящих Инструктивно-методических указаний и представленных в графах 6, 7 таблицы приложения 4 к настоящим Инструктивно-методическим указаниям.</w:t>
      </w:r>
    </w:p>
    <w:p w:rsidR="00412EAE" w:rsidRDefault="00412EAE">
      <w:pPr>
        <w:pStyle w:val="EcoNormal"/>
        <w:ind w:firstLine="540"/>
        <w:jc w:val="both"/>
      </w:pPr>
      <w:r>
        <w:t>34. Для объема сожженного на факельных установках и (или) рассеянного попутного нефтяного газа, не превышающего объем, соответствующий предельно допустимому значению показателя сжигания (</w:t>
      </w:r>
      <w:r w:rsidRPr="003F7EB9">
        <w:rPr>
          <w:position w:val="-14"/>
        </w:rPr>
        <w:pict>
          <v:shape id="_x0000_i1079" style="width:60.8pt;height:20.55pt" coordsize="" o:spt="100" adj="0,,0" path="" filled="f" stroked="f">
            <v:stroke joinstyle="miter"/>
            <v:imagedata r:id="rId4" o:title="base_1_157165_110"/>
            <v:formulas/>
            <v:path o:connecttype="segments"/>
          </v:shape>
        </w:pict>
      </w:r>
      <w:r>
        <w:t>), пользователь недр - плательщик производит исчисление платы за выбросы, результаты расчета которой представляются согласно пункту 32 настоящих Инструктивно-методических указаний.</w:t>
      </w:r>
    </w:p>
    <w:p w:rsidR="00412EAE" w:rsidRDefault="00412EAE">
      <w:pPr>
        <w:pStyle w:val="EcoNormal"/>
        <w:ind w:firstLine="540"/>
        <w:jc w:val="both"/>
      </w:pPr>
      <w:bookmarkStart w:id="28" w:name="P206"/>
      <w:bookmarkEnd w:id="28"/>
      <w:r>
        <w:t>35. Для объема сожженного на факельных установках и (или) рассеянного попутного нефтяного газа, превышающего объем, соответствующий предельно допустимому значению показателя сжигания (</w:t>
      </w:r>
      <w:r w:rsidRPr="003F7EB9">
        <w:rPr>
          <w:position w:val="-14"/>
        </w:rPr>
        <w:pict>
          <v:shape id="_x0000_i1080" style="width:60.8pt;height:20.55pt" coordsize="" o:spt="100" adj="0,,0" path="" filled="f" stroked="f">
            <v:stroke joinstyle="miter"/>
            <v:imagedata r:id="rId4" o:title="base_1_157165_111"/>
            <v:formulas/>
            <v:path o:connecttype="segments"/>
          </v:shape>
        </w:pict>
      </w:r>
      <w:r>
        <w:t>), пользователь недр - плательщик производит исчисление платы как за сверхлимитные выбросы, результаты расчета которой представляются по образцу в соответствии с приложением 6 к настоящим Инструктивно-методическим указаниям, в таблице которого:</w:t>
      </w:r>
    </w:p>
    <w:p w:rsidR="00412EAE" w:rsidRDefault="00412EAE">
      <w:pPr>
        <w:pStyle w:val="EcoNormal"/>
        <w:ind w:firstLine="540"/>
        <w:jc w:val="both"/>
      </w:pPr>
      <w:r>
        <w:t>в графе 3 значение фактического выброса загрязняющего (вредного) вещества определяется как разность массы фактического выброса загрязняющего (вредного) вещества и массы выброса данного вещества в фактическом объеме сожженного на факельных установках и (или) рассеянного попутного нефтяного газа, соответствующем предельно допустимому значению показателя сжигания;</w:t>
      </w:r>
    </w:p>
    <w:p w:rsidR="00412EAE" w:rsidRDefault="00412EAE">
      <w:pPr>
        <w:pStyle w:val="EcoNormal"/>
        <w:ind w:firstLine="540"/>
        <w:jc w:val="both"/>
      </w:pPr>
      <w:r>
        <w:t>в графах 7 - 8 при отсутствии условий применения дополнительных коэффициентов их значения принимаются равными 1;</w:t>
      </w:r>
    </w:p>
    <w:p w:rsidR="00412EAE" w:rsidRDefault="00412EAE">
      <w:pPr>
        <w:pStyle w:val="EcoNormal"/>
        <w:ind w:firstLine="540"/>
        <w:jc w:val="both"/>
      </w:pPr>
      <w:r>
        <w:t>в графе 9 значение дополнительного коэффициента принимается равным в 2013 г. - 12, с 2014 г. - 25.</w:t>
      </w:r>
    </w:p>
    <w:p w:rsidR="00412EAE" w:rsidRDefault="00412EAE">
      <w:pPr>
        <w:pStyle w:val="EcoNormal"/>
        <w:ind w:firstLine="540"/>
        <w:jc w:val="both"/>
      </w:pPr>
      <w:r>
        <w:t>Пользователь недр - плательщик последовательным суммированием составляющих платы за выбросы, рассчитанной по загрязняющим веществам, стационарным источникам (объектам) негативного воздействия на окружающую среду и участкам недр, исчисляет общую сумму платы за выбросы, определяемой с применением дополнительного коэффициента К, исключая случаи использования К = 120, с учетом показателя покрытия затрат.</w:t>
      </w:r>
    </w:p>
    <w:p w:rsidR="00412EAE" w:rsidRDefault="00412EAE">
      <w:pPr>
        <w:pStyle w:val="EcoNormal"/>
        <w:ind w:firstLine="540"/>
        <w:jc w:val="both"/>
      </w:pPr>
      <w:r>
        <w:lastRenderedPageBreak/>
        <w:t>36. При отсутствии соответствующей установленным требованиям системы учета объемов попутного нефтяного газа пользователь недр - плательщик осуществляет исчисление платы за выбросы согласно пункту 29 настоящих Инструктивно-методических указаний по образцу в соответствии с приложением 6 к настоящим Инструктивно-методическим указаниям, в таблице которого:</w:t>
      </w:r>
    </w:p>
    <w:p w:rsidR="00412EAE" w:rsidRDefault="00412EAE">
      <w:pPr>
        <w:pStyle w:val="EcoNormal"/>
        <w:ind w:firstLine="540"/>
        <w:jc w:val="both"/>
      </w:pPr>
      <w:r>
        <w:t>в графе 3 значение фактического выброса загрязняющего (вредного) вещества определяется как масса фактического содержания загрязняющего (вредного) вещества в фактическом объеме сожженного на факельных установках и (или) рассеянного попутного нефтяного газа;</w:t>
      </w:r>
    </w:p>
    <w:p w:rsidR="00412EAE" w:rsidRDefault="00412EAE">
      <w:pPr>
        <w:pStyle w:val="EcoNormal"/>
        <w:ind w:firstLine="540"/>
        <w:jc w:val="both"/>
      </w:pPr>
      <w:r>
        <w:t>в графах 7 - 8 при отсутствии условий применения дополнительных коэффициентов их значения принимаются равными 1.</w:t>
      </w:r>
    </w:p>
    <w:p w:rsidR="00412EAE" w:rsidRDefault="00412EAE">
      <w:pPr>
        <w:pStyle w:val="EcoNormal"/>
        <w:ind w:firstLine="540"/>
        <w:jc w:val="both"/>
      </w:pPr>
      <w:r>
        <w:t>Пользователь недр - плательщик последовательным суммированием составляющих платы за выбросы, рассчитанной по загрязняющим веществам, стационарным источникам (объектам) негативного воздействия на окружающую среду и участкам недр, исчисляет общую сумму платы за выбросы, которая подлежит внесению в доход бюджетов.</w:t>
      </w:r>
    </w:p>
    <w:p w:rsidR="00412EAE" w:rsidRDefault="00412EAE">
      <w:pPr>
        <w:pStyle w:val="EcoNormal"/>
        <w:ind w:firstLine="540"/>
        <w:jc w:val="both"/>
      </w:pPr>
      <w:r>
        <w:t>37. Пользователь недр - плательщик выполняет расчеты показателя покрытия затрат на реализацию проектов по полезному использованию попутного нефтяного газа, который учитывается при применении дополнительного коэффициента К, и исчисляет размер суммы платы за выбросы, подлежащей внесению в доходы бюджетной системы Российской Федерации.</w:t>
      </w:r>
    </w:p>
    <w:p w:rsidR="00412EAE" w:rsidRDefault="00412EAE">
      <w:pPr>
        <w:pStyle w:val="EcoNormal"/>
        <w:ind w:firstLine="540"/>
        <w:jc w:val="both"/>
      </w:pPr>
      <w:r>
        <w:t>Результаты расчетов представляются по образцу согласно приложению 7 к настоящим Инструктивно-методическим указаниям, в таблице которого:</w:t>
      </w:r>
    </w:p>
    <w:p w:rsidR="00412EAE" w:rsidRDefault="00412EAE">
      <w:pPr>
        <w:pStyle w:val="EcoNormal"/>
        <w:ind w:firstLine="540"/>
        <w:jc w:val="both"/>
      </w:pPr>
      <w:r>
        <w:t>в графах 2, 3 и 4 указываются суммы затрат и платы за выбросы нарастающим итогом с начала текущего финансового года в целом по пользователю недр - плательщику;</w:t>
      </w:r>
    </w:p>
    <w:p w:rsidR="00412EAE" w:rsidRDefault="00412EAE">
      <w:pPr>
        <w:pStyle w:val="EcoNormal"/>
        <w:ind w:firstLine="540"/>
        <w:jc w:val="both"/>
      </w:pPr>
      <w:r>
        <w:t>в графах 7 и 8 указываются суммы платы за выбросы с учетом показателя покрытия затрат в отчетном квартале текущего финансового года, подлежащей внесению в доход бюджетов.</w:t>
      </w:r>
    </w:p>
    <w:p w:rsidR="00412EAE" w:rsidRDefault="00412EAE">
      <w:pPr>
        <w:pStyle w:val="EcoNormal"/>
        <w:ind w:firstLine="540"/>
        <w:jc w:val="both"/>
      </w:pPr>
      <w:r>
        <w:t>При применении метода дифференциации заполняются и рассчитываются позиции по строке "Итого" раздела I таблицы приложения 7 к настоящим Инструктивно-методическим указаниям.</w:t>
      </w:r>
    </w:p>
    <w:p w:rsidR="00412EAE" w:rsidRDefault="00412EAE">
      <w:pPr>
        <w:pStyle w:val="EcoNormal"/>
        <w:ind w:firstLine="540"/>
        <w:jc w:val="both"/>
      </w:pPr>
      <w:r>
        <w:t>При применении метода агрегирования заполняются и рассчитываются позиции по строкам "Итого, всего" обоих разделов указанной таблицы, из которых раздел II определяет для каждого пользователя недр - плательщика значение показателя покрытия затрат (I) и разницу (1 - I), используемую при применении дополнительного коэффициента К.</w:t>
      </w:r>
    </w:p>
    <w:p w:rsidR="00412EAE" w:rsidRDefault="00412EAE">
      <w:pPr>
        <w:pStyle w:val="EcoNormal"/>
        <w:ind w:firstLine="540"/>
        <w:jc w:val="both"/>
      </w:pPr>
      <w:r>
        <w:t>Данные таблицы указанного приложения используются при расчетах, результаты которых представлены в таблице приложения 6 к настоящим Инструктивно-методическим указаниям, а также для контроля правильности их выполнения.</w:t>
      </w:r>
    </w:p>
    <w:p w:rsidR="00412EAE" w:rsidRDefault="00412EAE">
      <w:pPr>
        <w:pStyle w:val="EcoNormal"/>
        <w:ind w:firstLine="540"/>
        <w:jc w:val="both"/>
      </w:pPr>
      <w:r>
        <w:t>С учетом показателя покрытия затрат дополнительный коэффициент К применяется в отношении расчетов платы за выбросы в соответствии с абзацем первым пункта 35 настоящих Инструктивно-методических указаний.</w:t>
      </w:r>
    </w:p>
    <w:p w:rsidR="00412EAE" w:rsidRDefault="00412EAE">
      <w:pPr>
        <w:pStyle w:val="EcoNormal"/>
        <w:jc w:val="center"/>
      </w:pPr>
    </w:p>
    <w:p w:rsidR="00412EAE" w:rsidRDefault="00412EAE">
      <w:pPr>
        <w:pStyle w:val="EcoNormal"/>
        <w:jc w:val="center"/>
        <w:outlineLvl w:val="1"/>
      </w:pPr>
      <w:r>
        <w:t>VII. Порядок учета затрат на реализацию проектов</w:t>
      </w:r>
    </w:p>
    <w:p w:rsidR="00412EAE" w:rsidRDefault="00412EAE">
      <w:pPr>
        <w:pStyle w:val="EcoNormal"/>
        <w:jc w:val="center"/>
      </w:pPr>
      <w:r>
        <w:t>по полезному использованию попутного нефтяного газа</w:t>
      </w:r>
    </w:p>
    <w:p w:rsidR="00412EAE" w:rsidRDefault="00412EAE">
      <w:pPr>
        <w:pStyle w:val="EcoNormal"/>
        <w:jc w:val="center"/>
      </w:pPr>
      <w:r>
        <w:t>при исчислении платы за выбросы</w:t>
      </w:r>
    </w:p>
    <w:p w:rsidR="00412EAE" w:rsidRDefault="00412EAE">
      <w:pPr>
        <w:pStyle w:val="EcoNormal"/>
        <w:jc w:val="center"/>
      </w:pPr>
    </w:p>
    <w:p w:rsidR="00412EAE" w:rsidRDefault="00412EAE">
      <w:pPr>
        <w:pStyle w:val="EcoNormal"/>
        <w:ind w:firstLine="540"/>
        <w:jc w:val="both"/>
      </w:pPr>
      <w:r>
        <w:t>38. На предстоящий финансовый год и плановый (двухлетний) период пользователь недр - плательщик формирует прогноз затрат на реализацию проектов по полезному использованию попутного нефтяного газа, учитываемых при исчислении платы за выбросы (далее - прогноз затрат) и осуществляемых в рамках инвестиционных газовых программ пользователей недр, представленных в Министерство энергетики Российской Федерации, и (или) технических проектов разработки месторождений, согласованных в установленном порядке.</w:t>
      </w:r>
    </w:p>
    <w:p w:rsidR="00412EAE" w:rsidRDefault="00412EAE">
      <w:pPr>
        <w:pStyle w:val="EcoNormal"/>
        <w:ind w:firstLine="540"/>
        <w:jc w:val="both"/>
      </w:pPr>
      <w:r>
        <w:t>39. Информация о прогнозе затрат направляется главному администратору (администратору) платы за выбросы, который в соответствии с действующим законодательством формирует и представляет в финансовый орган бюджета субъекта Российской Федерации и местных бюджетов прогноз поступления доходов по форме, согласованной с финансовым органом, а также сведения, необходимые для составления среднесрочного финансового плана и (или) проекта соответствующего бюджета.</w:t>
      </w:r>
    </w:p>
    <w:p w:rsidR="00412EAE" w:rsidRDefault="00412EAE">
      <w:pPr>
        <w:pStyle w:val="EcoNormal"/>
        <w:ind w:firstLine="540"/>
        <w:jc w:val="both"/>
      </w:pPr>
      <w:r>
        <w:t xml:space="preserve">40. Информация о прогнозе затрат направляется главному администратору (администратору) </w:t>
      </w:r>
      <w:r>
        <w:lastRenderedPageBreak/>
        <w:t>платы за выбросы до 25 мая текущего года в письменном и электронном виде.</w:t>
      </w:r>
    </w:p>
    <w:p w:rsidR="00412EAE" w:rsidRDefault="00412EAE">
      <w:pPr>
        <w:pStyle w:val="EcoNormal"/>
        <w:ind w:firstLine="540"/>
        <w:jc w:val="both"/>
      </w:pPr>
      <w:r>
        <w:t>41. Информация о прогнозе затрат в обязательном порядке включает:</w:t>
      </w:r>
    </w:p>
    <w:p w:rsidR="00412EAE" w:rsidRDefault="00412EAE">
      <w:pPr>
        <w:pStyle w:val="EcoNormal"/>
        <w:ind w:firstLine="540"/>
        <w:jc w:val="both"/>
      </w:pPr>
      <w:r>
        <w:t>- уведомление (заявку) о прогнозе затрат на имя руководителя органа, осуществляющего функции главного администратора (администратора) платы за выбросы, по образцу согласно приложению 8 к настоящим Инструктивно-методическим указаниям;</w:t>
      </w:r>
    </w:p>
    <w:p w:rsidR="00412EAE" w:rsidRDefault="00412EAE">
      <w:pPr>
        <w:pStyle w:val="EcoNormal"/>
        <w:ind w:firstLine="540"/>
        <w:jc w:val="both"/>
      </w:pPr>
      <w:r>
        <w:t>- результаты расчета платы за выбросы на предстоящий год и на плановый (двухлетний) период по образцу в соответствии с приложением 9 к настоящим Инструктивно-методическим указаниям;</w:t>
      </w:r>
    </w:p>
    <w:p w:rsidR="00412EAE" w:rsidRDefault="00412EAE">
      <w:pPr>
        <w:pStyle w:val="EcoNormal"/>
        <w:ind w:firstLine="540"/>
        <w:jc w:val="both"/>
      </w:pPr>
      <w:r>
        <w:t>- отчет об освоении затрат на реализацию проектов по полезному использованию попутного нефтяного газа с информацией о достигнутых (проектируемых) природоохранном и ресурсосберегающем эффектах (в физических показателях) по завершенным объектам и сооружениям в год, предшествующий году подачи уведомления (заявки) о прогнозе затрат, по образцу в соответствии с приложением 10 к настоящим Инструктивно-методическим указаниям;</w:t>
      </w:r>
    </w:p>
    <w:p w:rsidR="00412EAE" w:rsidRDefault="00412EAE">
      <w:pPr>
        <w:pStyle w:val="EcoNormal"/>
        <w:ind w:firstLine="540"/>
        <w:jc w:val="both"/>
      </w:pPr>
      <w:r>
        <w:t>- перечень объектов, сооружений и оборудования в соответствии с проектами по полезному использовании попутного нефтяного газа, затраты на осуществление которых подлежат учету при исчислении показателя покрытия затрат, а также сведения об ожидаемом природоохранном и ресурсосберегающем эффектах (в физических показателях) по образцу в соответствии с приложением 10 к настоящим Инструктивно-методическим указаниям;</w:t>
      </w:r>
    </w:p>
    <w:p w:rsidR="00412EAE" w:rsidRDefault="00412EAE">
      <w:pPr>
        <w:pStyle w:val="EcoNormal"/>
        <w:ind w:firstLine="540"/>
        <w:jc w:val="both"/>
      </w:pPr>
      <w:r>
        <w:t>- прогноз освоения затрат по объектам, сооружениям и оборудованию, реализуемым в составе проектов по полезному использованию попутного нефтяного газа, на предстоящий год и на плановый (двухлетний) период по образцу в соответствии с приложением 10 к настоящим Инструктивно-методическим указаниям.</w:t>
      </w:r>
    </w:p>
    <w:p w:rsidR="00412EAE" w:rsidRDefault="00412EAE">
      <w:pPr>
        <w:pStyle w:val="EcoNormal"/>
        <w:ind w:firstLine="540"/>
        <w:jc w:val="both"/>
      </w:pPr>
      <w:r>
        <w:t>42. При исчислении платы за выбросы затраты на реализацию проектов по полезному использованию попутного нефтяного газа учитываются при определении показателя покрытия затрат, которым обуславливается применение дополнительного коэффициента К.</w:t>
      </w:r>
    </w:p>
    <w:p w:rsidR="00412EAE" w:rsidRDefault="00412EAE">
      <w:pPr>
        <w:pStyle w:val="EcoNormal"/>
        <w:ind w:firstLine="540"/>
        <w:jc w:val="both"/>
      </w:pPr>
      <w:r>
        <w:t>43. Определение показателя покрытия затрат с учетом затрат на реализацию проектов по полезному использованию попутного нефтяного газа осуществляется пользователем недр - плательщиком самостоятельно по итогам каждого платежного периода.</w:t>
      </w:r>
    </w:p>
    <w:p w:rsidR="00412EAE" w:rsidRDefault="00412EAE">
      <w:pPr>
        <w:pStyle w:val="EcoNormal"/>
        <w:ind w:firstLine="540"/>
        <w:jc w:val="both"/>
      </w:pPr>
      <w:r>
        <w:t>44. Затраты на реализацию и приобретение объектов, сооружений и оборудования, осуществляемые в составе проектов по полезному использованию попутного нефтяного газа и учитываемые при определении показателя покрытия затрат, определяются в соответствии с приложением 1 к настоящим Инструктивно-методическим указаниям.</w:t>
      </w:r>
    </w:p>
    <w:p w:rsidR="00412EAE" w:rsidRDefault="00412EAE">
      <w:pPr>
        <w:pStyle w:val="EcoNormal"/>
        <w:ind w:firstLine="540"/>
        <w:jc w:val="both"/>
      </w:pPr>
      <w:r>
        <w:t>45. Определение перечня и сумм затрат, учитываемых при расчете показателя покрытия затрат, на реализацию проектов по полезному использованию попутного нефтяного газа осуществляется в заявительном порядке и представляется пользователем недр - плательщиком в составе форм Расчета платы за негативное воздействие на окружающую среду, утвержденных приказом Ростехнадзора от 05.04.2007 N 204 (зарегистрировано в Минюсте России 27.06.2007, регистрационный N 9725; Бюллетень нормативных актов федеральных органов исполнительной власти, 2007, N 31), с изменениями, внесенными приказом Ростехнадзора от 27.03.2008 N 182 (зарегистрировано в Минюсте России от 05.05.2008, регистрационный N 11626; Бюллетень нормативных актов федеральных органов исполнительной власти, 2008, N 23).</w:t>
      </w:r>
    </w:p>
    <w:p w:rsidR="00412EAE" w:rsidRDefault="00412EAE">
      <w:pPr>
        <w:pStyle w:val="EcoNormal"/>
        <w:ind w:firstLine="540"/>
        <w:jc w:val="both"/>
      </w:pPr>
      <w:bookmarkStart w:id="29" w:name="P241"/>
      <w:bookmarkEnd w:id="29"/>
      <w:r>
        <w:t>46. В составе форм Расчета платы за негативное воздействие на окружающую среду и прилагаемых к нему документов пользователь недр - плательщик представляет отчет об освоении средств на реализацию проектов по полезному использованию попутного нефтяного газа в отчетном платежном периоде по образцу в соответствии с приложением 11 к настоящим Инструктивно-методическим указаниям, в таблице которого:</w:t>
      </w:r>
    </w:p>
    <w:p w:rsidR="00412EAE" w:rsidRDefault="00412EAE">
      <w:pPr>
        <w:pStyle w:val="EcoNormal"/>
        <w:ind w:firstLine="540"/>
        <w:jc w:val="both"/>
      </w:pPr>
      <w:r>
        <w:t>графы 7 - 9 таблицы заполняются нарастающим итогом: величина затрат каждого квартала, следующего за I кварталом, определяется суммированием значения графы 5 со значением графы предыдущего квартала (графы 6 - 8);</w:t>
      </w:r>
    </w:p>
    <w:p w:rsidR="00412EAE" w:rsidRDefault="00412EAE">
      <w:pPr>
        <w:pStyle w:val="EcoNormal"/>
        <w:ind w:firstLine="540"/>
        <w:jc w:val="both"/>
      </w:pPr>
      <w:r>
        <w:t>в разделе I указываются объекты (сооружения, оборудование) по пользователю недр;</w:t>
      </w:r>
    </w:p>
    <w:p w:rsidR="00412EAE" w:rsidRDefault="00412EAE">
      <w:pPr>
        <w:pStyle w:val="EcoNormal"/>
        <w:ind w:firstLine="540"/>
        <w:jc w:val="both"/>
      </w:pPr>
      <w:r>
        <w:t>при применении метода дифференциации раздел II не заполняется. При применении метода агрегирования в разделе II указываются объекты (сооружения, оборудование) по всем пользователям недр, входящим в одну группу.</w:t>
      </w:r>
    </w:p>
    <w:p w:rsidR="00412EAE" w:rsidRDefault="00412EAE">
      <w:pPr>
        <w:pStyle w:val="EcoNormal"/>
        <w:ind w:firstLine="540"/>
        <w:jc w:val="both"/>
      </w:pPr>
      <w:r>
        <w:t xml:space="preserve">Указанный отчет содержит реестр (перечень) объектов и документов, подтверждающих </w:t>
      </w:r>
      <w:r>
        <w:lastRenderedPageBreak/>
        <w:t>обоснованность и достоверность осуществления затрат (за исключением расходов на капитальный ремонт) на реализацию проектов по полезному использованию попутного нефтяного газа. Надлежащим образом заверенные копии указанных в реестре (перечне) подтверждающих документов, в том числе приведенных в пункте 47 настоящих Инструктивно-методических указаний, представляются главному администратору (администратору) доходов бюджетов по завершении отчетного периода (календарного года) в составе форм Расчета платы за негативное воздействие на окружающую среду за IV платежный период.</w:t>
      </w:r>
    </w:p>
    <w:p w:rsidR="00412EAE" w:rsidRDefault="00412EAE">
      <w:pPr>
        <w:pStyle w:val="EcoNormal"/>
        <w:ind w:firstLine="540"/>
        <w:jc w:val="both"/>
      </w:pPr>
      <w:bookmarkStart w:id="30" w:name="P246"/>
      <w:bookmarkEnd w:id="30"/>
      <w:r>
        <w:t>47. При осуществлении контроля за правильностью исчисления платы за выбросы, в том числе в части понесенных затрат на реализацию проектов по полезному использованию попутного нефтяного газа, учтенных при определении показателя покрытия затрат, по требованию главного администратора (администратора) доходов бюджетов пользователь недр - плательщик представляет надлежащим образом заверенные копии указанных в реестре (перечне) документов, в том числе:</w:t>
      </w:r>
    </w:p>
    <w:p w:rsidR="00412EAE" w:rsidRDefault="00412EAE">
      <w:pPr>
        <w:pStyle w:val="EcoNormal"/>
        <w:ind w:firstLine="540"/>
        <w:jc w:val="both"/>
      </w:pPr>
      <w:r>
        <w:t>- договоров с поставщиками, подрядчиками, исполнителями на поставку товарно-материальных ценностей, выполнение работ, оказание услуг;</w:t>
      </w:r>
    </w:p>
    <w:p w:rsidR="00412EAE" w:rsidRDefault="00412EAE">
      <w:pPr>
        <w:pStyle w:val="EcoNormal"/>
        <w:ind w:firstLine="540"/>
        <w:jc w:val="both"/>
      </w:pPr>
      <w:r>
        <w:t>- платежных поручений текущего платежного периода с указанием реквизитов договоров на поставку товаров, выполнение работ, оказание услуг и других расчетных документов в соответствии с Положением о правилах осуществления перевода денежных средств, утвержденным Центральным банком Российской Федерации 19.06.2012 N 383-П (зарегистрировано в Минюсте России 22.06.2012, регистрационный N 24667; Вестник Банка России, 2012, N 34), с изменениями, внесенными Указанием Банка России от 15.07.2013 N 3025-У "О внесении изменений в Положение Банка России от 19 июня 2012 года N 383-П "О правилах осуществления перевода денежных средств" (зарегистрировано в Минюсте России 14.08.2013, регистрационный N 29387; Вестник Банка России, 2013, N 47);</w:t>
      </w:r>
    </w:p>
    <w:p w:rsidR="00412EAE" w:rsidRDefault="00412EAE">
      <w:pPr>
        <w:pStyle w:val="EcoNormal"/>
        <w:ind w:firstLine="540"/>
        <w:jc w:val="both"/>
      </w:pPr>
      <w:r>
        <w:t>- актов о приеме-передаче объектов основных средств по формам первичной учетной документации N ОС-1, N ОС-1а, N ОС-15, N ОС-16 (при вводе объектов основных средств в эксплуатацию), актов о приеме-сдаче отремонтированных, реконструированных, модернизированных объектов основных средств по форме статистической отчетности N ОС-3 (в случае ремонта, реконструкции, модернизации) в соответствии с постановлением Госкомстата России от 21.01.2003 N 7 "Об утверждении унифицированных форм первичной учетной документации по учету основных средств" (Финансовая газета, 2003, N 11, в государственной регистрации не нуждается, письмо Минюста России от 27.02.2003 N 07/1891-ЮД) или по формам первичной учетной документации, утвержденным хозяйствующим субъектом самостоятельно в соответствии с действующим законодательством;</w:t>
      </w:r>
    </w:p>
    <w:p w:rsidR="00412EAE" w:rsidRDefault="00412EAE">
      <w:pPr>
        <w:pStyle w:val="EcoNormal"/>
        <w:ind w:firstLine="540"/>
        <w:jc w:val="both"/>
      </w:pPr>
      <w:r>
        <w:t>- актов о приемке выполненных работ и справок о стоимости выполненных работ и затрат (при приемке выполненных подрядных строительно-монтажных работ производственного назначения, работ по капитальному ремонту зданий и сооружений) по формам первичной учетной документации, утвержденным хозяйствующим субъектом самостоятельно в соответствии с действующим законодательством;</w:t>
      </w:r>
    </w:p>
    <w:p w:rsidR="00412EAE" w:rsidRDefault="00412EAE">
      <w:pPr>
        <w:pStyle w:val="EcoNormal"/>
        <w:ind w:firstLine="540"/>
        <w:jc w:val="both"/>
      </w:pPr>
      <w:r>
        <w:t>- счетов-фактур.</w:t>
      </w:r>
    </w:p>
    <w:p w:rsidR="00412EAE" w:rsidRDefault="00412EAE">
      <w:pPr>
        <w:pStyle w:val="EcoNormal"/>
        <w:ind w:firstLine="540"/>
        <w:jc w:val="both"/>
      </w:pPr>
      <w:r>
        <w:t>"Прочие расходы", включенные в стоимость выполненных работ и затрат, не принимаются к зачету средств при исчислении платы за выбросы.</w:t>
      </w:r>
    </w:p>
    <w:p w:rsidR="00412EAE" w:rsidRDefault="00412EAE">
      <w:pPr>
        <w:pStyle w:val="EcoNormal"/>
        <w:ind w:firstLine="540"/>
        <w:jc w:val="both"/>
      </w:pPr>
      <w:r>
        <w:t>48. Главный администратор (администратор) платы за выбросы рассматривает представленные пользователем недр - плательщиком в соответствии с пунктами 46 - 47 настоящих Инструктивно-методических указаний материалы на предмет установления достоверности и правильности использования содержащейся в них информации и расчетов фактической платы за выбросы.</w:t>
      </w:r>
    </w:p>
    <w:p w:rsidR="00412EAE" w:rsidRDefault="00412EAE">
      <w:pPr>
        <w:pStyle w:val="EcoNormal"/>
        <w:ind w:firstLine="540"/>
        <w:jc w:val="both"/>
      </w:pPr>
      <w:r>
        <w:t>49. При выявлении ошибок и недостоверности в расчетах фактической платы за выбросы с учетом затрат на реализацию проектов по полезному использованию попутного нефтяного газа главный администратор (администратор) платы за выбросы направляет пользователю недр - плательщику уведомление (решение) о полученных результатах рассмотрения в установленном порядке.</w:t>
      </w:r>
    </w:p>
    <w:p w:rsidR="00412EAE" w:rsidRDefault="00412EAE">
      <w:pPr>
        <w:pStyle w:val="EcoNormal"/>
        <w:ind w:firstLine="540"/>
        <w:jc w:val="both"/>
      </w:pPr>
      <w:r>
        <w:t xml:space="preserve">50. В случае выявления заниженного размера исчисленной фактической платы за выбросы, в том числе по причине несоблюдения условий пункта 47 настоящих Инструктивно-методических </w:t>
      </w:r>
      <w:r>
        <w:lastRenderedPageBreak/>
        <w:t>указаний, пользователь недр - плательщик уведомляется о размере доначисленной платы и ему предъявляется требование о необходимости ее внесения в бюджетную систему Российской Федерации.</w:t>
      </w:r>
    </w:p>
    <w:p w:rsidR="00412EAE" w:rsidRDefault="00412EAE">
      <w:pPr>
        <w:pStyle w:val="EcoNormal"/>
        <w:ind w:firstLine="540"/>
        <w:jc w:val="both"/>
      </w:pPr>
      <w:r>
        <w:t>51. В случае выявления завышенного размера исчисленной фактической платы пользователь недр - плательщик уведомляется о размере превышения исчисленной фактической платы и ему предлагается оформить в установленном порядке зачет переплаты в счет платежей последующих периодов.</w:t>
      </w:r>
    </w:p>
    <w:p w:rsidR="00412EAE" w:rsidRDefault="00412EAE">
      <w:pPr>
        <w:pStyle w:val="EcoNormal"/>
        <w:ind w:firstLine="540"/>
        <w:jc w:val="both"/>
      </w:pPr>
      <w:r>
        <w:t>52. В случае несоблюдения положений частей 2 и 3 пункта 13 настоящих Инструктивно-методических указаний пользователь недр - плательщик уведомляется о необходимости выполнения и представления в течение 7 рабочих дней корректирующего расчета платы за выбросы с применением метода исчисления интегрального показателя сжигания, принятого в предшествующем отчетном периоде.</w:t>
      </w:r>
    </w:p>
    <w:p w:rsidR="00412EAE" w:rsidRDefault="00412EAE">
      <w:pPr>
        <w:pStyle w:val="EcoNormal"/>
        <w:ind w:firstLine="540"/>
        <w:jc w:val="both"/>
      </w:pPr>
      <w:bookmarkStart w:id="31" w:name="P258"/>
      <w:bookmarkEnd w:id="31"/>
      <w:r>
        <w:t>53. Представляемые пользователями недр - плательщиками сведения о фактически понесенных затратах на реализацию проектов по полезному использованию попутного нефтяного газа по окончании платежного периода в течение пяти рабочих дней администратором платы за выбросы по субъекту Российской Федерации ежеквартально направляются в центральный аппарат Федеральной службы по надзору в сфере природопользования по образцу в соответствии с приложением 12 к настоящим Инструктивно-методическим указаниям, в таблице которого:</w:t>
      </w:r>
    </w:p>
    <w:p w:rsidR="00412EAE" w:rsidRDefault="00412EAE">
      <w:pPr>
        <w:pStyle w:val="EcoNormal"/>
        <w:ind w:firstLine="540"/>
        <w:jc w:val="both"/>
      </w:pPr>
      <w:r>
        <w:t>информация по субъекту Российской Федерации представляется в разрезе вертикально интегрированных компаний (ВИК), в том числе аффилированных структурных единиц, независимых пользователей недр - плательщиков.</w:t>
      </w:r>
    </w:p>
    <w:p w:rsidR="00412EAE" w:rsidRDefault="00412EAE">
      <w:pPr>
        <w:pStyle w:val="EcoNormal"/>
        <w:ind w:firstLine="540"/>
        <w:jc w:val="both"/>
      </w:pPr>
      <w:r>
        <w:t>54. По результатам обобщения в течение 10 рабочих дней сведений, представленных согласно пункту 53 настоящих Инструктивно-методических указаний, Федеральная служба по надзору в сфере природопользования ежеквартально направляет на рассмотрение и согласование в Министерство энергетики Российской Федерации отчет (сведения) о затратах на реализацию проектов по полезному использованию попутного нефтяного газа, фактически понесенных пользователями недр - плательщиками платы за выбросы по образцу в соответствии с приложением 12 к настоящим Инструктивно-методическим указаниям, в таблице которого:</w:t>
      </w:r>
    </w:p>
    <w:p w:rsidR="00412EAE" w:rsidRDefault="00412EAE">
      <w:pPr>
        <w:pStyle w:val="EcoNormal"/>
        <w:ind w:firstLine="540"/>
        <w:jc w:val="both"/>
      </w:pPr>
      <w:r>
        <w:t>информация по Российской Федерации представляется в разрезе месторождений (с привязкой к объектам) по субъектам Российской Федерации, вертикально-интегрированных компаний (ВИК), в том числе аффилированных структурных единиц и независимых пользователей недр - плательщиков.</w:t>
      </w:r>
    </w:p>
    <w:p w:rsidR="00412EAE" w:rsidRDefault="00412EAE">
      <w:pPr>
        <w:pStyle w:val="EcoNormal"/>
        <w:ind w:firstLine="540"/>
        <w:jc w:val="both"/>
      </w:pPr>
      <w:r>
        <w:t>55. Министерство энергетики Российской Федерации в течение 20 рабочих дней рассматривает отчет (сведения) о затратах на реализацию проектов по полезному использованию попутного нефтяного газа, фактически понесенных пользователями недр - плательщиками (по образцу согласно приложению 12), на предмет согласования.</w:t>
      </w:r>
    </w:p>
    <w:p w:rsidR="00412EAE" w:rsidRDefault="00412EAE">
      <w:pPr>
        <w:pStyle w:val="EcoNormal"/>
        <w:ind w:firstLine="540"/>
        <w:jc w:val="both"/>
      </w:pPr>
      <w:r>
        <w:t>После получения ответа Министерства энергетики Российской Федерации по указанному отчету (сведениям) в течение пяти рабочих дней Федеральная служба по надзору в сфере природопользования направляет подготовленные материалы с приложением справки, содержащей замечания Министерства энергетики Российской Федерации по представленным сведениям, ежеквартально в Правительственную комиссию по вопросам развития топливно-энергетического комплекса, воспроизводства минерально-сырьевой базы и повышения энергетической эффективности экономики.</w:t>
      </w:r>
    </w:p>
    <w:p w:rsidR="00412EAE" w:rsidRDefault="00412EAE">
      <w:pPr>
        <w:pStyle w:val="EcoNormal"/>
        <w:ind w:firstLine="540"/>
        <w:jc w:val="both"/>
      </w:pPr>
    </w:p>
    <w:p w:rsidR="00412EAE" w:rsidRDefault="00412EAE">
      <w:pPr>
        <w:pStyle w:val="EcoNormal"/>
        <w:ind w:firstLine="540"/>
        <w:jc w:val="both"/>
      </w:pPr>
    </w:p>
    <w:p w:rsidR="00412EAE" w:rsidRDefault="00412EAE">
      <w:pPr>
        <w:pStyle w:val="EcoNormal"/>
        <w:ind w:firstLine="540"/>
        <w:jc w:val="both"/>
      </w:pPr>
    </w:p>
    <w:p w:rsidR="00412EAE" w:rsidRDefault="00412EAE">
      <w:pPr>
        <w:pStyle w:val="EcoNormal"/>
        <w:ind w:firstLine="540"/>
        <w:jc w:val="both"/>
      </w:pPr>
    </w:p>
    <w:p w:rsidR="00412EAE" w:rsidRDefault="00412EAE">
      <w:pPr>
        <w:pStyle w:val="EcoNormal"/>
        <w:ind w:firstLine="540"/>
        <w:jc w:val="both"/>
      </w:pPr>
    </w:p>
    <w:p w:rsidR="00412EAE" w:rsidRDefault="00412EAE">
      <w:pPr>
        <w:pStyle w:val="EcoNormal"/>
        <w:jc w:val="right"/>
        <w:outlineLvl w:val="1"/>
      </w:pPr>
      <w:r>
        <w:t>Приложение N 1</w:t>
      </w:r>
    </w:p>
    <w:p w:rsidR="00412EAE" w:rsidRDefault="00412EAE">
      <w:pPr>
        <w:pStyle w:val="EcoNormal"/>
        <w:jc w:val="right"/>
      </w:pPr>
      <w:r>
        <w:t>к Инструктивно-методическим</w:t>
      </w:r>
    </w:p>
    <w:p w:rsidR="00412EAE" w:rsidRDefault="00412EAE">
      <w:pPr>
        <w:pStyle w:val="EcoNormal"/>
        <w:jc w:val="right"/>
      </w:pPr>
      <w:r>
        <w:t>указаниям по взиманию платы</w:t>
      </w:r>
    </w:p>
    <w:p w:rsidR="00412EAE" w:rsidRDefault="00412EAE">
      <w:pPr>
        <w:pStyle w:val="EcoNormal"/>
        <w:jc w:val="right"/>
      </w:pPr>
      <w:r>
        <w:t>за выбросы загрязняющих веществ,</w:t>
      </w:r>
    </w:p>
    <w:p w:rsidR="00412EAE" w:rsidRDefault="00412EAE">
      <w:pPr>
        <w:pStyle w:val="EcoNormal"/>
        <w:jc w:val="right"/>
      </w:pPr>
      <w:r>
        <w:t>образующихся при сжигании на факельных</w:t>
      </w:r>
    </w:p>
    <w:p w:rsidR="00412EAE" w:rsidRDefault="00412EAE">
      <w:pPr>
        <w:pStyle w:val="EcoNormal"/>
        <w:jc w:val="right"/>
      </w:pPr>
      <w:r>
        <w:t>установках и (или) рассеивании</w:t>
      </w:r>
    </w:p>
    <w:p w:rsidR="00412EAE" w:rsidRDefault="00412EAE">
      <w:pPr>
        <w:pStyle w:val="EcoNormal"/>
        <w:jc w:val="right"/>
      </w:pPr>
      <w:r>
        <w:lastRenderedPageBreak/>
        <w:t>попутного нефтяного газа, утвержденным</w:t>
      </w:r>
    </w:p>
    <w:p w:rsidR="00412EAE" w:rsidRDefault="00412EAE">
      <w:pPr>
        <w:pStyle w:val="EcoNormal"/>
        <w:jc w:val="right"/>
      </w:pPr>
      <w:r>
        <w:t>приказом Минприроды России</w:t>
      </w:r>
    </w:p>
    <w:p w:rsidR="00412EAE" w:rsidRDefault="00412EAE">
      <w:pPr>
        <w:pStyle w:val="EcoNormal"/>
        <w:jc w:val="right"/>
      </w:pPr>
      <w:r>
        <w:t>от 05.08.2013 N 274</w:t>
      </w:r>
    </w:p>
    <w:p w:rsidR="00412EAE" w:rsidRDefault="00412EAE">
      <w:pPr>
        <w:pStyle w:val="EcoNormal"/>
        <w:ind w:firstLine="540"/>
        <w:jc w:val="both"/>
      </w:pPr>
    </w:p>
    <w:p w:rsidR="00412EAE" w:rsidRDefault="00412EAE">
      <w:pPr>
        <w:pStyle w:val="EcoNormal"/>
        <w:jc w:val="center"/>
      </w:pPr>
      <w:bookmarkStart w:id="32" w:name="P279"/>
      <w:bookmarkEnd w:id="32"/>
      <w:r>
        <w:t>ЗАТРАТЫ</w:t>
      </w:r>
    </w:p>
    <w:p w:rsidR="00412EAE" w:rsidRDefault="00412EAE">
      <w:pPr>
        <w:pStyle w:val="EcoNormal"/>
        <w:jc w:val="center"/>
      </w:pPr>
      <w:r>
        <w:t>НА РЕАЛИЗАЦИЮ И ПРИОБРЕТЕНИЕ ОБЪЕКТОВ, СООРУЖЕНИЙ</w:t>
      </w:r>
    </w:p>
    <w:p w:rsidR="00412EAE" w:rsidRDefault="00412EAE">
      <w:pPr>
        <w:pStyle w:val="EcoNormal"/>
        <w:jc w:val="center"/>
      </w:pPr>
      <w:r>
        <w:t>И ОБОРУДОВАНИЯ, УЧИТЫВАЕМЫЕ ПРИ РАСЧЕТЕ ПОКАЗАТЕЛЯ</w:t>
      </w:r>
    </w:p>
    <w:p w:rsidR="00412EAE" w:rsidRDefault="00412EAE">
      <w:pPr>
        <w:pStyle w:val="EcoNormal"/>
        <w:jc w:val="center"/>
      </w:pPr>
      <w:r>
        <w:t>ПОКРЫТИЯ ЗАТРАТ &lt;*&gt;</w:t>
      </w:r>
    </w:p>
    <w:p w:rsidR="00412EAE" w:rsidRDefault="00412EAE">
      <w:pPr>
        <w:pStyle w:val="EcoNormal"/>
        <w:jc w:val="center"/>
      </w:pPr>
    </w:p>
    <w:p w:rsidR="00412EAE" w:rsidRDefault="00412EAE">
      <w:pPr>
        <w:pStyle w:val="EcoNormal"/>
        <w:ind w:firstLine="540"/>
        <w:jc w:val="both"/>
      </w:pPr>
      <w:r>
        <w:t>--------------------------------</w:t>
      </w:r>
    </w:p>
    <w:p w:rsidR="00412EAE" w:rsidRDefault="00412EAE">
      <w:pPr>
        <w:pStyle w:val="EcoNormal"/>
        <w:ind w:firstLine="540"/>
        <w:jc w:val="both"/>
      </w:pPr>
      <w:r>
        <w:t>&lt;*&gt; Установлены Положением об особенностях исчисления платы за выбросы загрязняющих веществ, образующихся при сжигании на факельных установках и (или) рассеивании попутного нефтяного газа, утвержденным постановлением Правительства Российской Федерации от 8 ноября 2012 г. N 1148.</w:t>
      </w:r>
    </w:p>
    <w:p w:rsidR="00412EAE" w:rsidRDefault="00412EAE">
      <w:pPr>
        <w:pStyle w:val="EcoNormal"/>
        <w:ind w:firstLine="540"/>
        <w:jc w:val="both"/>
      </w:pPr>
    </w:p>
    <w:p w:rsidR="00412EAE" w:rsidRDefault="00412EAE">
      <w:pPr>
        <w:pStyle w:val="EcoNormal"/>
        <w:ind w:firstLine="540"/>
        <w:jc w:val="both"/>
      </w:pPr>
      <w:r>
        <w:t>1. Проектирование, строительство и реконструкция систем сбора, подготовки и транспортировки попутного нефтяного газа (компрессорных станций и газопроводов с сооружениями, являющимися их неотъемлемой конструктивной частью, установок сепарации, ингибирования, вдольтрассовых линий электропередач и проездов, узлов регулирования и переключения, мультифазных насосных станций и напорных трубопроводов газожидкостной смеси, эжекторных установок для транспорта попутного нефтяного газа, установок предварительной и комплексной подготовки газа).</w:t>
      </w:r>
    </w:p>
    <w:p w:rsidR="00412EAE" w:rsidRDefault="00412EAE">
      <w:pPr>
        <w:pStyle w:val="EcoNormal"/>
        <w:ind w:firstLine="540"/>
        <w:jc w:val="both"/>
      </w:pPr>
      <w:r>
        <w:t>2. Проектирование, строительство и реконструкция установок по выработке электроэнергии и тепла, в качестве топлива для которых используется попутный нефтяной газ или продукты его переработки, а также строительство и реконструкцию связанных с этими установками распределительных электрических сетей и подстанций.</w:t>
      </w:r>
    </w:p>
    <w:p w:rsidR="00412EAE" w:rsidRDefault="00412EAE">
      <w:pPr>
        <w:pStyle w:val="EcoNormal"/>
        <w:ind w:firstLine="540"/>
        <w:jc w:val="both"/>
      </w:pPr>
      <w:r>
        <w:t>3. Проектирование, строительство и реконструкцию установок по переработке попутного нефтяного газа, а также мощностей по отгрузке товарной продукции, включая наливные эстакады, продуктопроводы и газопроводы сухого отбензиненного газа от газоперерабатывающих мощностей, соответственно до наливной эстакады и магистрального газопровода.</w:t>
      </w:r>
    </w:p>
    <w:p w:rsidR="00412EAE" w:rsidRDefault="00412EAE">
      <w:pPr>
        <w:pStyle w:val="EcoNormal"/>
        <w:ind w:firstLine="540"/>
        <w:jc w:val="both"/>
      </w:pPr>
      <w:r>
        <w:t>4. Проектирование, строительство и реконструкцию объектов по закачке попутного нефтяного газа в пласт, включая закачку в газовые шапки, пласты, в естественные и искусственные подземные хранилища газа в соответствии с утвержденной в установленном порядке проектной документацией на разработку и обустройство месторождения, газонагнетательные скважины, строительство кустовых площадок, манифольдов, а также бурение и освоение нагнетательных скважин.</w:t>
      </w:r>
    </w:p>
    <w:p w:rsidR="00412EAE" w:rsidRDefault="00412EAE">
      <w:pPr>
        <w:pStyle w:val="EcoNormal"/>
        <w:ind w:firstLine="540"/>
        <w:jc w:val="both"/>
      </w:pPr>
      <w:r>
        <w:t>5. Проектирование, строительство и реконструкцию объектов и систем по повышению нефтеотдачи пластов, использующих попутный нефтяной газ, в соответствии с утвержденной в установленном порядке проектной документацией на разработку и обустройство месторождения.</w:t>
      </w:r>
    </w:p>
    <w:p w:rsidR="00412EAE" w:rsidRDefault="00412EAE">
      <w:pPr>
        <w:pStyle w:val="EcoNormal"/>
        <w:ind w:firstLine="540"/>
        <w:jc w:val="both"/>
      </w:pPr>
      <w:r>
        <w:t>6. Оборудование факельных установок нефтегазодобывающих организаций высокоинтенсивными камерами сгорания с минимальным количеством выбросов загрязняющих веществ в атмосферный воздух (бездымное сгорание).</w:t>
      </w:r>
    </w:p>
    <w:p w:rsidR="00412EAE" w:rsidRDefault="00412EAE">
      <w:pPr>
        <w:pStyle w:val="EcoNormal"/>
        <w:ind w:firstLine="540"/>
        <w:jc w:val="both"/>
      </w:pPr>
    </w:p>
    <w:p w:rsidR="00412EAE" w:rsidRDefault="00412EAE">
      <w:pPr>
        <w:pStyle w:val="EcoNormal"/>
        <w:ind w:firstLine="540"/>
        <w:jc w:val="both"/>
      </w:pPr>
    </w:p>
    <w:p w:rsidR="00412EAE" w:rsidRDefault="00412EAE">
      <w:pPr>
        <w:pStyle w:val="EcoNormal"/>
        <w:ind w:firstLine="540"/>
        <w:jc w:val="both"/>
      </w:pPr>
    </w:p>
    <w:p w:rsidR="00412EAE" w:rsidRDefault="00412EAE">
      <w:pPr>
        <w:pStyle w:val="EcoNormal"/>
        <w:ind w:firstLine="540"/>
        <w:jc w:val="both"/>
      </w:pPr>
    </w:p>
    <w:p w:rsidR="00412EAE" w:rsidRDefault="00412EAE">
      <w:pPr>
        <w:pStyle w:val="EcoNormal"/>
        <w:ind w:firstLine="540"/>
        <w:jc w:val="both"/>
      </w:pPr>
    </w:p>
    <w:p w:rsidR="00412EAE" w:rsidRDefault="00412EAE">
      <w:pPr>
        <w:pStyle w:val="EcoNormal"/>
        <w:jc w:val="right"/>
        <w:outlineLvl w:val="1"/>
      </w:pPr>
      <w:r>
        <w:t>Приложение N 2</w:t>
      </w:r>
    </w:p>
    <w:p w:rsidR="00412EAE" w:rsidRDefault="00412EAE">
      <w:pPr>
        <w:pStyle w:val="EcoNormal"/>
        <w:jc w:val="right"/>
      </w:pPr>
      <w:r>
        <w:t>к Инструктивно-методическим</w:t>
      </w:r>
    </w:p>
    <w:p w:rsidR="00412EAE" w:rsidRDefault="00412EAE">
      <w:pPr>
        <w:pStyle w:val="EcoNormal"/>
        <w:jc w:val="right"/>
      </w:pPr>
      <w:r>
        <w:t>указаниям по взиманию платы</w:t>
      </w:r>
    </w:p>
    <w:p w:rsidR="00412EAE" w:rsidRDefault="00412EAE">
      <w:pPr>
        <w:pStyle w:val="EcoNormal"/>
        <w:jc w:val="right"/>
      </w:pPr>
      <w:r>
        <w:t>за выбросы загрязняющих веществ,</w:t>
      </w:r>
    </w:p>
    <w:p w:rsidR="00412EAE" w:rsidRDefault="00412EAE">
      <w:pPr>
        <w:pStyle w:val="EcoNormal"/>
        <w:jc w:val="right"/>
      </w:pPr>
      <w:r>
        <w:t>образующихся при сжигании на факельных</w:t>
      </w:r>
    </w:p>
    <w:p w:rsidR="00412EAE" w:rsidRDefault="00412EAE">
      <w:pPr>
        <w:pStyle w:val="EcoNormal"/>
        <w:jc w:val="right"/>
      </w:pPr>
      <w:r>
        <w:t>установках и (или) рассеивании</w:t>
      </w:r>
    </w:p>
    <w:p w:rsidR="00412EAE" w:rsidRDefault="00412EAE">
      <w:pPr>
        <w:pStyle w:val="EcoNormal"/>
        <w:jc w:val="right"/>
      </w:pPr>
      <w:r>
        <w:t>попутного нефтяного газа, утвержденным</w:t>
      </w:r>
    </w:p>
    <w:p w:rsidR="00412EAE" w:rsidRDefault="00412EAE">
      <w:pPr>
        <w:pStyle w:val="EcoNormal"/>
        <w:jc w:val="right"/>
      </w:pPr>
      <w:r>
        <w:lastRenderedPageBreak/>
        <w:t>приказом Минприроды России</w:t>
      </w:r>
    </w:p>
    <w:p w:rsidR="00412EAE" w:rsidRDefault="00412EAE">
      <w:pPr>
        <w:pStyle w:val="EcoNormal"/>
        <w:jc w:val="right"/>
      </w:pPr>
      <w:r>
        <w:t>от 05.08.2013 N 274</w:t>
      </w:r>
    </w:p>
    <w:p w:rsidR="00412EAE" w:rsidRDefault="00412EAE">
      <w:pPr>
        <w:pStyle w:val="EcoNormal"/>
        <w:ind w:firstLine="540"/>
        <w:jc w:val="both"/>
      </w:pPr>
    </w:p>
    <w:p w:rsidR="00412EAE" w:rsidRDefault="00412EAE">
      <w:pPr>
        <w:pStyle w:val="EcoNormal"/>
        <w:jc w:val="center"/>
      </w:pPr>
      <w:bookmarkStart w:id="33" w:name="P308"/>
      <w:bookmarkEnd w:id="33"/>
      <w:r>
        <w:t>КОЭФФИЦИЕНТЫ,</w:t>
      </w:r>
    </w:p>
    <w:p w:rsidR="00412EAE" w:rsidRDefault="00412EAE">
      <w:pPr>
        <w:pStyle w:val="EcoNormal"/>
        <w:jc w:val="center"/>
      </w:pPr>
      <w:r>
        <w:t>УЧИТЫВАЮЩИЕ ЭКОЛОГИЧЕСКИЕ ФАКТОРЫ (СОСТОЯНИЕ АТМОСФЕРНОГО</w:t>
      </w:r>
    </w:p>
    <w:p w:rsidR="00412EAE" w:rsidRDefault="00412EAE">
      <w:pPr>
        <w:pStyle w:val="EcoNormal"/>
        <w:jc w:val="center"/>
      </w:pPr>
      <w:r>
        <w:t>ВОЗДУХА), ПО ТЕРРИТОРИЯМ ЭКОНОМИЧЕСКИХ РАЙОНОВ</w:t>
      </w:r>
    </w:p>
    <w:p w:rsidR="00412EAE" w:rsidRDefault="00412EAE">
      <w:pPr>
        <w:pStyle w:val="EcoNormal"/>
        <w:jc w:val="center"/>
      </w:pPr>
      <w:r>
        <w:t>РОССИЙСКОЙ ФЕДЕРАЦИИ &lt;*&gt;</w:t>
      </w:r>
    </w:p>
    <w:p w:rsidR="00412EAE" w:rsidRDefault="00412EAE">
      <w:pPr>
        <w:pStyle w:val="EcoNormal"/>
        <w:jc w:val="center"/>
      </w:pPr>
    </w:p>
    <w:p w:rsidR="00412EAE" w:rsidRDefault="00412EAE">
      <w:pPr>
        <w:pStyle w:val="EcoNormal"/>
        <w:ind w:firstLine="540"/>
        <w:jc w:val="both"/>
      </w:pPr>
      <w:r>
        <w:t>--------------------------------</w:t>
      </w:r>
    </w:p>
    <w:p w:rsidR="00412EAE" w:rsidRDefault="00412EAE">
      <w:pPr>
        <w:pStyle w:val="EcoNormal"/>
        <w:ind w:firstLine="540"/>
        <w:jc w:val="both"/>
      </w:pPr>
      <w:r>
        <w:t>&lt;*&gt; Установлены приложением N 2 к постановлению Правительства Российской Федерации от 12.06.2003 N 344 "О нормативах платы за выбросы в атмосферный воздух загрязняющих веществ стационарными и передвижными источниками, сбросы загрязняющих веществ в поверхностные и подземные водные объекты, размещение отходов производства и потребления".</w:t>
      </w:r>
    </w:p>
    <w:p w:rsidR="00412EAE" w:rsidRDefault="00412EAE">
      <w:pPr/>
    </w:p>
    <w:p w:rsidR="00412EAE" w:rsidRDefault="00412EAE">
      <w:pPr>
        <w:pStyle w:val="EcoNormal"/>
        <w:ind w:firstLine="540"/>
        <w:jc w:val="both"/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4819"/>
        <w:gridCol w:w="4820"/>
      </w:tblGrid>
      <w:tr w:rsidR="00412EAE">
        <w:tc>
          <w:tcPr>
            <w:tcW w:w="4819" w:type="dxa"/>
            <w:tcBorders>
              <w:top w:val="single" w:sz="4" w:space="0" w:color="auto"/>
              <w:bottom w:val="single" w:sz="4" w:space="0" w:color="auto"/>
            </w:tcBorders>
          </w:tcPr>
          <w:p w:rsidR="00412EAE" w:rsidRDefault="00412EAE">
            <w:pPr>
              <w:pStyle w:val="EcoNormal"/>
              <w:jc w:val="center"/>
            </w:pPr>
            <w:r>
              <w:t>Экономические районы Российской Федерации</w:t>
            </w:r>
          </w:p>
        </w:tc>
        <w:tc>
          <w:tcPr>
            <w:tcW w:w="4820" w:type="dxa"/>
            <w:tcBorders>
              <w:top w:val="single" w:sz="4" w:space="0" w:color="auto"/>
              <w:bottom w:val="single" w:sz="4" w:space="0" w:color="auto"/>
            </w:tcBorders>
          </w:tcPr>
          <w:p w:rsidR="00412EAE" w:rsidRDefault="00412EAE">
            <w:pPr>
              <w:pStyle w:val="EcoNormal"/>
              <w:jc w:val="center"/>
            </w:pPr>
            <w:r>
              <w:t>Значение коэффициента &lt;*&gt;</w:t>
            </w:r>
          </w:p>
        </w:tc>
      </w:tr>
      <w:tr w:rsidR="00412EAE">
        <w:tblPrEx>
          <w:tblBorders>
            <w:insideH w:val="none" w:sz="0" w:space="0" w:color="auto"/>
          </w:tblBorders>
        </w:tblPrEx>
        <w:tc>
          <w:tcPr>
            <w:tcW w:w="4819" w:type="dxa"/>
            <w:tcBorders>
              <w:top w:val="single" w:sz="4" w:space="0" w:color="auto"/>
              <w:bottom w:val="nil"/>
            </w:tcBorders>
          </w:tcPr>
          <w:p w:rsidR="00412EAE" w:rsidRDefault="00412EAE">
            <w:pPr>
              <w:pStyle w:val="EcoNormal"/>
            </w:pPr>
            <w:r>
              <w:t>Северный</w:t>
            </w:r>
          </w:p>
        </w:tc>
        <w:tc>
          <w:tcPr>
            <w:tcW w:w="4820" w:type="dxa"/>
            <w:tcBorders>
              <w:top w:val="single" w:sz="4" w:space="0" w:color="auto"/>
              <w:bottom w:val="nil"/>
            </w:tcBorders>
          </w:tcPr>
          <w:p w:rsidR="00412EAE" w:rsidRDefault="00412EAE">
            <w:pPr>
              <w:pStyle w:val="EcoNormal"/>
              <w:jc w:val="center"/>
            </w:pPr>
            <w:r>
              <w:t>1,4</w:t>
            </w:r>
          </w:p>
        </w:tc>
      </w:tr>
      <w:tr w:rsidR="00412EAE">
        <w:tblPrEx>
          <w:tblBorders>
            <w:insideH w:val="none" w:sz="0" w:space="0" w:color="auto"/>
          </w:tblBorders>
        </w:tblPrEx>
        <w:tc>
          <w:tcPr>
            <w:tcW w:w="4819" w:type="dxa"/>
            <w:tcBorders>
              <w:top w:val="nil"/>
              <w:bottom w:val="nil"/>
            </w:tcBorders>
          </w:tcPr>
          <w:p w:rsidR="00412EAE" w:rsidRDefault="00412EAE">
            <w:pPr>
              <w:pStyle w:val="EcoNormal"/>
            </w:pPr>
            <w:r>
              <w:t>Северо-Западный</w:t>
            </w:r>
          </w:p>
        </w:tc>
        <w:tc>
          <w:tcPr>
            <w:tcW w:w="4820" w:type="dxa"/>
            <w:tcBorders>
              <w:top w:val="nil"/>
              <w:bottom w:val="nil"/>
            </w:tcBorders>
          </w:tcPr>
          <w:p w:rsidR="00412EAE" w:rsidRDefault="00412EAE">
            <w:pPr>
              <w:pStyle w:val="EcoNormal"/>
              <w:jc w:val="center"/>
            </w:pPr>
            <w:r>
              <w:t>1,5</w:t>
            </w:r>
          </w:p>
        </w:tc>
      </w:tr>
      <w:tr w:rsidR="00412EAE">
        <w:tblPrEx>
          <w:tblBorders>
            <w:insideH w:val="none" w:sz="0" w:space="0" w:color="auto"/>
          </w:tblBorders>
        </w:tblPrEx>
        <w:tc>
          <w:tcPr>
            <w:tcW w:w="4819" w:type="dxa"/>
            <w:tcBorders>
              <w:top w:val="nil"/>
              <w:bottom w:val="nil"/>
            </w:tcBorders>
          </w:tcPr>
          <w:p w:rsidR="00412EAE" w:rsidRDefault="00412EAE">
            <w:pPr>
              <w:pStyle w:val="EcoNormal"/>
            </w:pPr>
            <w:r>
              <w:t>Центральный</w:t>
            </w:r>
          </w:p>
        </w:tc>
        <w:tc>
          <w:tcPr>
            <w:tcW w:w="4820" w:type="dxa"/>
            <w:tcBorders>
              <w:top w:val="nil"/>
              <w:bottom w:val="nil"/>
            </w:tcBorders>
          </w:tcPr>
          <w:p w:rsidR="00412EAE" w:rsidRDefault="00412EAE">
            <w:pPr>
              <w:pStyle w:val="EcoNormal"/>
              <w:jc w:val="center"/>
            </w:pPr>
            <w:r>
              <w:t>1,9</w:t>
            </w:r>
          </w:p>
        </w:tc>
      </w:tr>
      <w:tr w:rsidR="00412EAE">
        <w:tblPrEx>
          <w:tblBorders>
            <w:insideH w:val="none" w:sz="0" w:space="0" w:color="auto"/>
          </w:tblBorders>
        </w:tblPrEx>
        <w:tc>
          <w:tcPr>
            <w:tcW w:w="4819" w:type="dxa"/>
            <w:tcBorders>
              <w:top w:val="nil"/>
              <w:bottom w:val="nil"/>
            </w:tcBorders>
          </w:tcPr>
          <w:p w:rsidR="00412EAE" w:rsidRDefault="00412EAE">
            <w:pPr>
              <w:pStyle w:val="EcoNormal"/>
            </w:pPr>
            <w:r>
              <w:t>Волго-Вятский</w:t>
            </w:r>
          </w:p>
        </w:tc>
        <w:tc>
          <w:tcPr>
            <w:tcW w:w="4820" w:type="dxa"/>
            <w:tcBorders>
              <w:top w:val="nil"/>
              <w:bottom w:val="nil"/>
            </w:tcBorders>
          </w:tcPr>
          <w:p w:rsidR="00412EAE" w:rsidRDefault="00412EAE">
            <w:pPr>
              <w:pStyle w:val="EcoNormal"/>
              <w:jc w:val="center"/>
            </w:pPr>
            <w:r>
              <w:t>1,1</w:t>
            </w:r>
          </w:p>
        </w:tc>
      </w:tr>
      <w:tr w:rsidR="00412EAE">
        <w:tblPrEx>
          <w:tblBorders>
            <w:insideH w:val="none" w:sz="0" w:space="0" w:color="auto"/>
          </w:tblBorders>
        </w:tblPrEx>
        <w:tc>
          <w:tcPr>
            <w:tcW w:w="4819" w:type="dxa"/>
            <w:tcBorders>
              <w:top w:val="nil"/>
              <w:bottom w:val="nil"/>
            </w:tcBorders>
          </w:tcPr>
          <w:p w:rsidR="00412EAE" w:rsidRDefault="00412EAE">
            <w:pPr>
              <w:pStyle w:val="EcoNormal"/>
            </w:pPr>
            <w:r>
              <w:t>Центрально-Черноземный</w:t>
            </w:r>
          </w:p>
        </w:tc>
        <w:tc>
          <w:tcPr>
            <w:tcW w:w="4820" w:type="dxa"/>
            <w:tcBorders>
              <w:top w:val="nil"/>
              <w:bottom w:val="nil"/>
            </w:tcBorders>
          </w:tcPr>
          <w:p w:rsidR="00412EAE" w:rsidRDefault="00412EAE">
            <w:pPr>
              <w:pStyle w:val="EcoNormal"/>
              <w:jc w:val="center"/>
            </w:pPr>
            <w:r>
              <w:t>1,5</w:t>
            </w:r>
          </w:p>
        </w:tc>
      </w:tr>
      <w:tr w:rsidR="00412EAE">
        <w:tblPrEx>
          <w:tblBorders>
            <w:insideH w:val="none" w:sz="0" w:space="0" w:color="auto"/>
          </w:tblBorders>
        </w:tblPrEx>
        <w:tc>
          <w:tcPr>
            <w:tcW w:w="4819" w:type="dxa"/>
            <w:tcBorders>
              <w:top w:val="nil"/>
              <w:bottom w:val="nil"/>
            </w:tcBorders>
          </w:tcPr>
          <w:p w:rsidR="00412EAE" w:rsidRDefault="00412EAE">
            <w:pPr>
              <w:pStyle w:val="EcoNormal"/>
            </w:pPr>
            <w:r>
              <w:t>Поволжский</w:t>
            </w:r>
          </w:p>
        </w:tc>
        <w:tc>
          <w:tcPr>
            <w:tcW w:w="4820" w:type="dxa"/>
            <w:tcBorders>
              <w:top w:val="nil"/>
              <w:bottom w:val="nil"/>
            </w:tcBorders>
          </w:tcPr>
          <w:p w:rsidR="00412EAE" w:rsidRDefault="00412EAE">
            <w:pPr>
              <w:pStyle w:val="EcoNormal"/>
              <w:jc w:val="center"/>
            </w:pPr>
            <w:r>
              <w:t>1,9</w:t>
            </w:r>
          </w:p>
        </w:tc>
      </w:tr>
      <w:tr w:rsidR="00412EAE">
        <w:tblPrEx>
          <w:tblBorders>
            <w:insideH w:val="none" w:sz="0" w:space="0" w:color="auto"/>
          </w:tblBorders>
        </w:tblPrEx>
        <w:tc>
          <w:tcPr>
            <w:tcW w:w="4819" w:type="dxa"/>
            <w:tcBorders>
              <w:top w:val="nil"/>
              <w:bottom w:val="nil"/>
            </w:tcBorders>
          </w:tcPr>
          <w:p w:rsidR="00412EAE" w:rsidRDefault="00412EAE">
            <w:pPr>
              <w:pStyle w:val="EcoNormal"/>
            </w:pPr>
            <w:r>
              <w:t>Северо-Кавказский</w:t>
            </w:r>
          </w:p>
        </w:tc>
        <w:tc>
          <w:tcPr>
            <w:tcW w:w="4820" w:type="dxa"/>
            <w:tcBorders>
              <w:top w:val="nil"/>
              <w:bottom w:val="nil"/>
            </w:tcBorders>
          </w:tcPr>
          <w:p w:rsidR="00412EAE" w:rsidRDefault="00412EAE">
            <w:pPr>
              <w:pStyle w:val="EcoNormal"/>
              <w:jc w:val="center"/>
            </w:pPr>
            <w:r>
              <w:t>1,6</w:t>
            </w:r>
          </w:p>
        </w:tc>
      </w:tr>
      <w:tr w:rsidR="00412EAE">
        <w:tblPrEx>
          <w:tblBorders>
            <w:insideH w:val="none" w:sz="0" w:space="0" w:color="auto"/>
          </w:tblBorders>
        </w:tblPrEx>
        <w:tc>
          <w:tcPr>
            <w:tcW w:w="4819" w:type="dxa"/>
            <w:tcBorders>
              <w:top w:val="nil"/>
              <w:bottom w:val="nil"/>
            </w:tcBorders>
          </w:tcPr>
          <w:p w:rsidR="00412EAE" w:rsidRDefault="00412EAE">
            <w:pPr>
              <w:pStyle w:val="EcoNormal"/>
            </w:pPr>
            <w:r>
              <w:t>Уральский</w:t>
            </w:r>
          </w:p>
        </w:tc>
        <w:tc>
          <w:tcPr>
            <w:tcW w:w="4820" w:type="dxa"/>
            <w:tcBorders>
              <w:top w:val="nil"/>
              <w:bottom w:val="nil"/>
            </w:tcBorders>
          </w:tcPr>
          <w:p w:rsidR="00412EAE" w:rsidRDefault="00412EAE">
            <w:pPr>
              <w:pStyle w:val="EcoNormal"/>
              <w:jc w:val="center"/>
            </w:pPr>
            <w:r>
              <w:t>2</w:t>
            </w:r>
          </w:p>
        </w:tc>
      </w:tr>
      <w:tr w:rsidR="00412EAE">
        <w:tblPrEx>
          <w:tblBorders>
            <w:insideH w:val="none" w:sz="0" w:space="0" w:color="auto"/>
          </w:tblBorders>
        </w:tblPrEx>
        <w:tc>
          <w:tcPr>
            <w:tcW w:w="4819" w:type="dxa"/>
            <w:tcBorders>
              <w:top w:val="nil"/>
              <w:bottom w:val="nil"/>
            </w:tcBorders>
          </w:tcPr>
          <w:p w:rsidR="00412EAE" w:rsidRDefault="00412EAE">
            <w:pPr>
              <w:pStyle w:val="EcoNormal"/>
            </w:pPr>
            <w:r>
              <w:t>Западно-Сибирский</w:t>
            </w:r>
          </w:p>
        </w:tc>
        <w:tc>
          <w:tcPr>
            <w:tcW w:w="4820" w:type="dxa"/>
            <w:tcBorders>
              <w:top w:val="nil"/>
              <w:bottom w:val="nil"/>
            </w:tcBorders>
          </w:tcPr>
          <w:p w:rsidR="00412EAE" w:rsidRDefault="00412EAE">
            <w:pPr>
              <w:pStyle w:val="EcoNormal"/>
              <w:jc w:val="center"/>
            </w:pPr>
            <w:r>
              <w:t>1,2</w:t>
            </w:r>
          </w:p>
        </w:tc>
      </w:tr>
      <w:tr w:rsidR="00412EAE">
        <w:tblPrEx>
          <w:tblBorders>
            <w:insideH w:val="none" w:sz="0" w:space="0" w:color="auto"/>
          </w:tblBorders>
        </w:tblPrEx>
        <w:tc>
          <w:tcPr>
            <w:tcW w:w="4819" w:type="dxa"/>
            <w:tcBorders>
              <w:top w:val="nil"/>
              <w:bottom w:val="nil"/>
            </w:tcBorders>
          </w:tcPr>
          <w:p w:rsidR="00412EAE" w:rsidRDefault="00412EAE">
            <w:pPr>
              <w:pStyle w:val="EcoNormal"/>
            </w:pPr>
            <w:r>
              <w:t>Восточно-Сибирский</w:t>
            </w:r>
          </w:p>
        </w:tc>
        <w:tc>
          <w:tcPr>
            <w:tcW w:w="4820" w:type="dxa"/>
            <w:tcBorders>
              <w:top w:val="nil"/>
              <w:bottom w:val="nil"/>
            </w:tcBorders>
          </w:tcPr>
          <w:p w:rsidR="00412EAE" w:rsidRDefault="00412EAE">
            <w:pPr>
              <w:pStyle w:val="EcoNormal"/>
              <w:jc w:val="center"/>
            </w:pPr>
            <w:r>
              <w:t>1,4</w:t>
            </w:r>
          </w:p>
        </w:tc>
      </w:tr>
      <w:tr w:rsidR="00412EAE">
        <w:tblPrEx>
          <w:tblBorders>
            <w:insideH w:val="none" w:sz="0" w:space="0" w:color="auto"/>
          </w:tblBorders>
        </w:tblPrEx>
        <w:tc>
          <w:tcPr>
            <w:tcW w:w="4819" w:type="dxa"/>
            <w:tcBorders>
              <w:top w:val="nil"/>
              <w:bottom w:val="nil"/>
            </w:tcBorders>
          </w:tcPr>
          <w:p w:rsidR="00412EAE" w:rsidRDefault="00412EAE">
            <w:pPr>
              <w:pStyle w:val="EcoNormal"/>
            </w:pPr>
            <w:r>
              <w:t>Дальневосточный</w:t>
            </w:r>
          </w:p>
        </w:tc>
        <w:tc>
          <w:tcPr>
            <w:tcW w:w="4820" w:type="dxa"/>
            <w:tcBorders>
              <w:top w:val="nil"/>
              <w:bottom w:val="nil"/>
            </w:tcBorders>
          </w:tcPr>
          <w:p w:rsidR="00412EAE" w:rsidRDefault="00412EAE">
            <w:pPr>
              <w:pStyle w:val="EcoNormal"/>
              <w:jc w:val="center"/>
            </w:pPr>
            <w:r>
              <w:t>1</w:t>
            </w:r>
          </w:p>
        </w:tc>
      </w:tr>
      <w:tr w:rsidR="00412EAE">
        <w:tblPrEx>
          <w:tblBorders>
            <w:insideH w:val="none" w:sz="0" w:space="0" w:color="auto"/>
          </w:tblBorders>
        </w:tblPrEx>
        <w:tc>
          <w:tcPr>
            <w:tcW w:w="4819" w:type="dxa"/>
            <w:tcBorders>
              <w:top w:val="nil"/>
              <w:bottom w:val="single" w:sz="4" w:space="0" w:color="auto"/>
            </w:tcBorders>
          </w:tcPr>
          <w:p w:rsidR="00412EAE" w:rsidRDefault="00412EAE">
            <w:pPr>
              <w:pStyle w:val="EcoNormal"/>
            </w:pPr>
            <w:r>
              <w:t>Калининградская область</w:t>
            </w:r>
          </w:p>
        </w:tc>
        <w:tc>
          <w:tcPr>
            <w:tcW w:w="4820" w:type="dxa"/>
            <w:tcBorders>
              <w:top w:val="nil"/>
              <w:bottom w:val="single" w:sz="4" w:space="0" w:color="auto"/>
            </w:tcBorders>
          </w:tcPr>
          <w:p w:rsidR="00412EAE" w:rsidRDefault="00412EAE">
            <w:pPr>
              <w:pStyle w:val="EcoNormal"/>
              <w:jc w:val="center"/>
            </w:pPr>
            <w:r>
              <w:t>1,5</w:t>
            </w:r>
          </w:p>
        </w:tc>
      </w:tr>
    </w:tbl>
    <w:p w:rsidR="00412EAE" w:rsidRDefault="00412EAE">
      <w:pPr>
        <w:pStyle w:val="EcoNormal"/>
        <w:ind w:firstLine="540"/>
        <w:jc w:val="both"/>
      </w:pPr>
    </w:p>
    <w:p w:rsidR="00412EAE" w:rsidRDefault="00412EAE">
      <w:pPr>
        <w:pStyle w:val="EcoNormal"/>
        <w:ind w:firstLine="540"/>
        <w:jc w:val="both"/>
      </w:pPr>
      <w:r>
        <w:t>--------------------------------</w:t>
      </w:r>
    </w:p>
    <w:p w:rsidR="00412EAE" w:rsidRDefault="00412EAE">
      <w:pPr>
        <w:pStyle w:val="EcoNormal"/>
        <w:ind w:firstLine="540"/>
        <w:jc w:val="both"/>
      </w:pPr>
      <w:bookmarkStart w:id="34" w:name="P344"/>
      <w:bookmarkEnd w:id="34"/>
      <w:r>
        <w:t>&lt;*&gt; Применяется с дополнительным коэффициентом 1,2 при выбросе загрязняющих веществ в атмосферный воздух городов.</w:t>
      </w:r>
    </w:p>
    <w:p w:rsidR="00412EAE" w:rsidRDefault="00412EAE">
      <w:pPr>
        <w:pStyle w:val="EcoNormal"/>
        <w:ind w:firstLine="540"/>
        <w:jc w:val="both"/>
      </w:pPr>
    </w:p>
    <w:p w:rsidR="00412EAE" w:rsidRDefault="00412EAE">
      <w:pPr>
        <w:pStyle w:val="EcoNormal"/>
        <w:ind w:firstLine="540"/>
        <w:jc w:val="both"/>
      </w:pPr>
    </w:p>
    <w:p w:rsidR="00412EAE" w:rsidRDefault="00412EAE">
      <w:pPr>
        <w:pStyle w:val="EcoNormal"/>
        <w:ind w:firstLine="540"/>
        <w:jc w:val="both"/>
      </w:pPr>
    </w:p>
    <w:p w:rsidR="00412EAE" w:rsidRDefault="00412EAE">
      <w:pPr>
        <w:pStyle w:val="EcoNormal"/>
        <w:ind w:firstLine="540"/>
        <w:jc w:val="both"/>
      </w:pPr>
    </w:p>
    <w:p w:rsidR="00412EAE" w:rsidRDefault="00412EAE">
      <w:pPr>
        <w:pStyle w:val="EcoNormal"/>
        <w:ind w:firstLine="540"/>
        <w:jc w:val="both"/>
      </w:pPr>
    </w:p>
    <w:p w:rsidR="00412EAE" w:rsidRDefault="00412EAE">
      <w:pPr>
        <w:pStyle w:val="EcoNormal"/>
        <w:jc w:val="right"/>
        <w:outlineLvl w:val="1"/>
      </w:pPr>
      <w:r>
        <w:t>Приложение N 3</w:t>
      </w:r>
    </w:p>
    <w:p w:rsidR="00412EAE" w:rsidRDefault="00412EAE">
      <w:pPr>
        <w:pStyle w:val="EcoNormal"/>
        <w:jc w:val="right"/>
      </w:pPr>
      <w:r>
        <w:t>к Инструктивно-методическим</w:t>
      </w:r>
    </w:p>
    <w:p w:rsidR="00412EAE" w:rsidRDefault="00412EAE">
      <w:pPr>
        <w:pStyle w:val="EcoNormal"/>
        <w:jc w:val="right"/>
      </w:pPr>
      <w:r>
        <w:lastRenderedPageBreak/>
        <w:t>указаниям по взиманию платы</w:t>
      </w:r>
    </w:p>
    <w:p w:rsidR="00412EAE" w:rsidRDefault="00412EAE">
      <w:pPr>
        <w:pStyle w:val="EcoNormal"/>
        <w:jc w:val="right"/>
      </w:pPr>
      <w:r>
        <w:t>за выбросы загрязняющих веществ,</w:t>
      </w:r>
    </w:p>
    <w:p w:rsidR="00412EAE" w:rsidRDefault="00412EAE">
      <w:pPr>
        <w:pStyle w:val="EcoNormal"/>
        <w:jc w:val="right"/>
      </w:pPr>
      <w:r>
        <w:t>образующихся при сжигании на факельных</w:t>
      </w:r>
    </w:p>
    <w:p w:rsidR="00412EAE" w:rsidRDefault="00412EAE">
      <w:pPr>
        <w:pStyle w:val="EcoNormal"/>
        <w:jc w:val="right"/>
      </w:pPr>
      <w:r>
        <w:t>установках и (или) рассеивании</w:t>
      </w:r>
    </w:p>
    <w:p w:rsidR="00412EAE" w:rsidRDefault="00412EAE">
      <w:pPr>
        <w:pStyle w:val="EcoNormal"/>
        <w:jc w:val="right"/>
      </w:pPr>
      <w:r>
        <w:t>попутного нефтяного газа, утвержденным</w:t>
      </w:r>
    </w:p>
    <w:p w:rsidR="00412EAE" w:rsidRDefault="00412EAE">
      <w:pPr>
        <w:pStyle w:val="EcoNormal"/>
        <w:jc w:val="right"/>
      </w:pPr>
      <w:r>
        <w:t>приказом Минприроды России</w:t>
      </w:r>
    </w:p>
    <w:p w:rsidR="00412EAE" w:rsidRDefault="00412EAE">
      <w:pPr>
        <w:pStyle w:val="EcoNormal"/>
        <w:jc w:val="right"/>
      </w:pPr>
      <w:r>
        <w:t>от 05.08.2013 N 274</w:t>
      </w:r>
    </w:p>
    <w:p w:rsidR="00412EAE" w:rsidRDefault="00412EAE">
      <w:pPr>
        <w:pStyle w:val="EcoNormal"/>
        <w:ind w:firstLine="540"/>
        <w:jc w:val="both"/>
      </w:pPr>
    </w:p>
    <w:p w:rsidR="00412EAE" w:rsidRDefault="00412EAE">
      <w:pPr>
        <w:pStyle w:val="EcoNormal"/>
        <w:jc w:val="center"/>
      </w:pPr>
      <w:bookmarkStart w:id="35" w:name="P360"/>
      <w:bookmarkEnd w:id="35"/>
      <w:r>
        <w:t>НОРМАТИВЫ</w:t>
      </w:r>
    </w:p>
    <w:p w:rsidR="00412EAE" w:rsidRDefault="00412EAE">
      <w:pPr>
        <w:pStyle w:val="EcoNormal"/>
        <w:jc w:val="center"/>
      </w:pPr>
      <w:r>
        <w:t>ПЛАТЫ ЗА ВЫБРОСЫ В АТМОСФЕРНЫЙ ВОЗДУХ ЗАГРЯЗНЯЮЩИХ ВЕЩЕСТВ</w:t>
      </w:r>
    </w:p>
    <w:p w:rsidR="00412EAE" w:rsidRDefault="00412EAE">
      <w:pPr>
        <w:pStyle w:val="EcoNormal"/>
        <w:jc w:val="center"/>
      </w:pPr>
      <w:r>
        <w:t>СТАЦИОНАРНЫМИ ИСТОЧНИКАМИ &lt;*&gt;</w:t>
      </w:r>
    </w:p>
    <w:p w:rsidR="00412EAE" w:rsidRDefault="00412EAE">
      <w:pPr>
        <w:pStyle w:val="EcoNormal"/>
        <w:jc w:val="center"/>
      </w:pPr>
    </w:p>
    <w:p w:rsidR="00412EAE" w:rsidRDefault="00412EAE">
      <w:pPr>
        <w:pStyle w:val="EcoNormal"/>
        <w:ind w:firstLine="540"/>
        <w:jc w:val="both"/>
      </w:pPr>
      <w:r>
        <w:t>--------------------------------</w:t>
      </w:r>
    </w:p>
    <w:p w:rsidR="00412EAE" w:rsidRDefault="00412EAE">
      <w:pPr>
        <w:pStyle w:val="EcoNormal"/>
        <w:ind w:firstLine="540"/>
        <w:jc w:val="both"/>
      </w:pPr>
      <w:r>
        <w:t>&lt;*&gt; Установлены приложением N 1 к постановлению Правительства Российской Федерации от 12.06.2003 N 344 "О нормативах платы за выбросы в атмосферный воздух загрязняющих веществ стационарными и передвижными источниками, сбросы загрязняющих веществ в поверхностные и подземные водные объекты, размещение отходов производства и потребления".</w:t>
      </w:r>
    </w:p>
    <w:p w:rsidR="00412EAE" w:rsidRDefault="00412EAE">
      <w:pPr>
        <w:pStyle w:val="EcoNormal"/>
        <w:jc w:val="center"/>
      </w:pPr>
    </w:p>
    <w:p w:rsidR="00412EAE" w:rsidRDefault="00412EAE">
      <w:pPr>
        <w:pStyle w:val="EcoNormal"/>
        <w:jc w:val="right"/>
      </w:pPr>
      <w:r>
        <w:t>(рублей)</w:t>
      </w: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4680"/>
        <w:gridCol w:w="2479"/>
        <w:gridCol w:w="2480"/>
      </w:tblGrid>
      <w:tr w:rsidR="00412EAE">
        <w:tc>
          <w:tcPr>
            <w:tcW w:w="4680" w:type="dxa"/>
            <w:vMerge w:val="restart"/>
            <w:tcBorders>
              <w:top w:val="single" w:sz="4" w:space="0" w:color="auto"/>
              <w:bottom w:val="single" w:sz="4" w:space="0" w:color="auto"/>
            </w:tcBorders>
          </w:tcPr>
          <w:p w:rsidR="00412EAE" w:rsidRDefault="00412EAE">
            <w:pPr>
              <w:pStyle w:val="EcoNormal"/>
              <w:jc w:val="center"/>
            </w:pPr>
            <w:r>
              <w:t>Наименование загрязняющих веществ</w:t>
            </w:r>
          </w:p>
        </w:tc>
        <w:tc>
          <w:tcPr>
            <w:tcW w:w="4959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412EAE" w:rsidRDefault="00412EAE">
            <w:pPr>
              <w:pStyle w:val="EcoNormal"/>
              <w:jc w:val="center"/>
            </w:pPr>
            <w:r>
              <w:t>Нормативы платы за выброс 1 тонны загрязняющих веществ</w:t>
            </w:r>
          </w:p>
        </w:tc>
      </w:tr>
      <w:tr w:rsidR="00412EAE">
        <w:tc>
          <w:tcPr>
            <w:tcW w:w="4680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:rsidR="00412EAE" w:rsidRDefault="00412EAE"/>
        </w:tc>
        <w:tc>
          <w:tcPr>
            <w:tcW w:w="2479" w:type="dxa"/>
            <w:tcBorders>
              <w:top w:val="single" w:sz="4" w:space="0" w:color="auto"/>
              <w:bottom w:val="single" w:sz="4" w:space="0" w:color="auto"/>
            </w:tcBorders>
          </w:tcPr>
          <w:p w:rsidR="00412EAE" w:rsidRDefault="00412EAE">
            <w:pPr>
              <w:pStyle w:val="EcoNormal"/>
              <w:jc w:val="center"/>
            </w:pPr>
            <w:r>
              <w:t>в пределах установленных допустимых нормативов выбросов</w:t>
            </w:r>
          </w:p>
        </w:tc>
        <w:tc>
          <w:tcPr>
            <w:tcW w:w="2480" w:type="dxa"/>
            <w:tcBorders>
              <w:top w:val="single" w:sz="4" w:space="0" w:color="auto"/>
              <w:bottom w:val="single" w:sz="4" w:space="0" w:color="auto"/>
            </w:tcBorders>
          </w:tcPr>
          <w:p w:rsidR="00412EAE" w:rsidRDefault="00412EAE">
            <w:pPr>
              <w:pStyle w:val="EcoNormal"/>
              <w:jc w:val="center"/>
            </w:pPr>
            <w:r>
              <w:t>в пределах установленных лимитов выбросов</w:t>
            </w:r>
          </w:p>
        </w:tc>
      </w:tr>
      <w:tr w:rsidR="00412EAE">
        <w:tblPrEx>
          <w:tblBorders>
            <w:insideH w:val="none" w:sz="0" w:space="0" w:color="auto"/>
          </w:tblBorders>
        </w:tblPrEx>
        <w:tc>
          <w:tcPr>
            <w:tcW w:w="4680" w:type="dxa"/>
            <w:tcBorders>
              <w:top w:val="single" w:sz="4" w:space="0" w:color="auto"/>
              <w:bottom w:val="nil"/>
            </w:tcBorders>
          </w:tcPr>
          <w:p w:rsidR="00412EAE" w:rsidRDefault="00412EAE">
            <w:pPr>
              <w:pStyle w:val="EcoNormal"/>
            </w:pPr>
            <w:r>
              <w:t>1. Азота диоксид</w:t>
            </w:r>
          </w:p>
        </w:tc>
        <w:tc>
          <w:tcPr>
            <w:tcW w:w="2479" w:type="dxa"/>
            <w:tcBorders>
              <w:top w:val="single" w:sz="4" w:space="0" w:color="auto"/>
              <w:bottom w:val="nil"/>
            </w:tcBorders>
          </w:tcPr>
          <w:p w:rsidR="00412EAE" w:rsidRDefault="00412EAE">
            <w:pPr>
              <w:pStyle w:val="EcoNormal"/>
            </w:pPr>
            <w:r>
              <w:t>52</w:t>
            </w:r>
          </w:p>
        </w:tc>
        <w:tc>
          <w:tcPr>
            <w:tcW w:w="2480" w:type="dxa"/>
            <w:tcBorders>
              <w:top w:val="single" w:sz="4" w:space="0" w:color="auto"/>
              <w:bottom w:val="nil"/>
            </w:tcBorders>
          </w:tcPr>
          <w:p w:rsidR="00412EAE" w:rsidRDefault="00412EAE">
            <w:pPr>
              <w:pStyle w:val="EcoNormal"/>
            </w:pPr>
            <w:r>
              <w:t>260</w:t>
            </w:r>
          </w:p>
        </w:tc>
      </w:tr>
      <w:tr w:rsidR="00412EAE">
        <w:tblPrEx>
          <w:tblBorders>
            <w:insideH w:val="none" w:sz="0" w:space="0" w:color="auto"/>
          </w:tblBorders>
        </w:tblPrEx>
        <w:tc>
          <w:tcPr>
            <w:tcW w:w="4680" w:type="dxa"/>
            <w:tcBorders>
              <w:top w:val="nil"/>
              <w:bottom w:val="nil"/>
            </w:tcBorders>
          </w:tcPr>
          <w:p w:rsidR="00412EAE" w:rsidRDefault="00412EAE">
            <w:pPr>
              <w:pStyle w:val="EcoNormal"/>
            </w:pPr>
            <w:r>
              <w:t>2. Азота оксид</w:t>
            </w:r>
          </w:p>
        </w:tc>
        <w:tc>
          <w:tcPr>
            <w:tcW w:w="2479" w:type="dxa"/>
            <w:tcBorders>
              <w:top w:val="nil"/>
              <w:bottom w:val="nil"/>
            </w:tcBorders>
          </w:tcPr>
          <w:p w:rsidR="00412EAE" w:rsidRDefault="00412EAE">
            <w:pPr>
              <w:pStyle w:val="EcoNormal"/>
            </w:pPr>
            <w:r>
              <w:t>35</w:t>
            </w:r>
          </w:p>
        </w:tc>
        <w:tc>
          <w:tcPr>
            <w:tcW w:w="2480" w:type="dxa"/>
            <w:tcBorders>
              <w:top w:val="nil"/>
              <w:bottom w:val="nil"/>
            </w:tcBorders>
          </w:tcPr>
          <w:p w:rsidR="00412EAE" w:rsidRDefault="00412EAE">
            <w:pPr>
              <w:pStyle w:val="EcoNormal"/>
            </w:pPr>
            <w:r>
              <w:t>175</w:t>
            </w:r>
          </w:p>
        </w:tc>
      </w:tr>
      <w:tr w:rsidR="00412EAE">
        <w:tblPrEx>
          <w:tblBorders>
            <w:insideH w:val="none" w:sz="0" w:space="0" w:color="auto"/>
          </w:tblBorders>
        </w:tblPrEx>
        <w:tc>
          <w:tcPr>
            <w:tcW w:w="4680" w:type="dxa"/>
            <w:tcBorders>
              <w:top w:val="nil"/>
              <w:bottom w:val="nil"/>
            </w:tcBorders>
          </w:tcPr>
          <w:p w:rsidR="00412EAE" w:rsidRDefault="00412EAE">
            <w:pPr>
              <w:pStyle w:val="EcoNormal"/>
            </w:pPr>
            <w:r>
              <w:t>3. Ангидрид серный (серы триоксид), ангидрид сернистый (серы диоксид), кислота серная</w:t>
            </w:r>
          </w:p>
        </w:tc>
        <w:tc>
          <w:tcPr>
            <w:tcW w:w="2479" w:type="dxa"/>
            <w:tcBorders>
              <w:top w:val="nil"/>
              <w:bottom w:val="nil"/>
            </w:tcBorders>
          </w:tcPr>
          <w:p w:rsidR="00412EAE" w:rsidRDefault="00412EAE">
            <w:pPr>
              <w:pStyle w:val="EcoNormal"/>
            </w:pPr>
            <w:r>
              <w:t>21</w:t>
            </w:r>
          </w:p>
        </w:tc>
        <w:tc>
          <w:tcPr>
            <w:tcW w:w="2480" w:type="dxa"/>
            <w:tcBorders>
              <w:top w:val="nil"/>
              <w:bottom w:val="nil"/>
            </w:tcBorders>
          </w:tcPr>
          <w:p w:rsidR="00412EAE" w:rsidRDefault="00412EAE">
            <w:pPr>
              <w:pStyle w:val="EcoNormal"/>
            </w:pPr>
            <w:r>
              <w:t>105</w:t>
            </w:r>
          </w:p>
        </w:tc>
      </w:tr>
      <w:tr w:rsidR="00412EAE">
        <w:tblPrEx>
          <w:tblBorders>
            <w:insideH w:val="none" w:sz="0" w:space="0" w:color="auto"/>
          </w:tblBorders>
        </w:tblPrEx>
        <w:tc>
          <w:tcPr>
            <w:tcW w:w="4680" w:type="dxa"/>
            <w:tcBorders>
              <w:top w:val="nil"/>
              <w:bottom w:val="nil"/>
            </w:tcBorders>
          </w:tcPr>
          <w:p w:rsidR="00412EAE" w:rsidRDefault="00412EAE">
            <w:pPr>
              <w:pStyle w:val="EcoNormal"/>
            </w:pPr>
            <w:r>
              <w:t>4. Бенз(а)пирен (3,4-бензпирен)</w:t>
            </w:r>
          </w:p>
        </w:tc>
        <w:tc>
          <w:tcPr>
            <w:tcW w:w="2479" w:type="dxa"/>
            <w:tcBorders>
              <w:top w:val="nil"/>
              <w:bottom w:val="nil"/>
            </w:tcBorders>
          </w:tcPr>
          <w:p w:rsidR="00412EAE" w:rsidRDefault="00412EAE">
            <w:pPr>
              <w:pStyle w:val="EcoNormal"/>
            </w:pPr>
            <w:r>
              <w:t>2049801</w:t>
            </w:r>
          </w:p>
        </w:tc>
        <w:tc>
          <w:tcPr>
            <w:tcW w:w="2480" w:type="dxa"/>
            <w:tcBorders>
              <w:top w:val="nil"/>
              <w:bottom w:val="nil"/>
            </w:tcBorders>
          </w:tcPr>
          <w:p w:rsidR="00412EAE" w:rsidRDefault="00412EAE">
            <w:pPr>
              <w:pStyle w:val="EcoNormal"/>
            </w:pPr>
            <w:r>
              <w:t>10249005</w:t>
            </w:r>
          </w:p>
        </w:tc>
      </w:tr>
      <w:tr w:rsidR="00412EAE">
        <w:tblPrEx>
          <w:tblBorders>
            <w:insideH w:val="none" w:sz="0" w:space="0" w:color="auto"/>
          </w:tblBorders>
        </w:tblPrEx>
        <w:tc>
          <w:tcPr>
            <w:tcW w:w="4680" w:type="dxa"/>
            <w:tcBorders>
              <w:top w:val="nil"/>
              <w:bottom w:val="nil"/>
            </w:tcBorders>
          </w:tcPr>
          <w:p w:rsidR="00412EAE" w:rsidRDefault="00412EAE">
            <w:pPr>
              <w:pStyle w:val="EcoNormal"/>
            </w:pPr>
            <w:r>
              <w:lastRenderedPageBreak/>
              <w:t>5. Метан</w:t>
            </w:r>
          </w:p>
        </w:tc>
        <w:tc>
          <w:tcPr>
            <w:tcW w:w="2479" w:type="dxa"/>
            <w:tcBorders>
              <w:top w:val="nil"/>
              <w:bottom w:val="nil"/>
            </w:tcBorders>
          </w:tcPr>
          <w:p w:rsidR="00412EAE" w:rsidRDefault="00412EAE">
            <w:pPr>
              <w:pStyle w:val="EcoNormal"/>
            </w:pPr>
            <w:r>
              <w:t>50</w:t>
            </w:r>
          </w:p>
        </w:tc>
        <w:tc>
          <w:tcPr>
            <w:tcW w:w="2480" w:type="dxa"/>
            <w:tcBorders>
              <w:top w:val="nil"/>
              <w:bottom w:val="nil"/>
            </w:tcBorders>
          </w:tcPr>
          <w:p w:rsidR="00412EAE" w:rsidRDefault="00412EAE">
            <w:pPr>
              <w:pStyle w:val="EcoNormal"/>
            </w:pPr>
            <w:r>
              <w:t>250</w:t>
            </w:r>
          </w:p>
        </w:tc>
      </w:tr>
      <w:tr w:rsidR="00412EAE">
        <w:tblPrEx>
          <w:tblBorders>
            <w:insideH w:val="none" w:sz="0" w:space="0" w:color="auto"/>
          </w:tblBorders>
        </w:tblPrEx>
        <w:tc>
          <w:tcPr>
            <w:tcW w:w="4680" w:type="dxa"/>
            <w:tcBorders>
              <w:top w:val="nil"/>
              <w:bottom w:val="nil"/>
            </w:tcBorders>
          </w:tcPr>
          <w:p w:rsidR="00412EAE" w:rsidRDefault="00412EAE">
            <w:pPr>
              <w:pStyle w:val="EcoNormal"/>
            </w:pPr>
            <w:r>
              <w:t>6. Сажа</w:t>
            </w:r>
          </w:p>
        </w:tc>
        <w:tc>
          <w:tcPr>
            <w:tcW w:w="2479" w:type="dxa"/>
            <w:tcBorders>
              <w:top w:val="nil"/>
              <w:bottom w:val="nil"/>
            </w:tcBorders>
          </w:tcPr>
          <w:p w:rsidR="00412EAE" w:rsidRDefault="00412EAE">
            <w:pPr>
              <w:pStyle w:val="EcoNormal"/>
            </w:pPr>
            <w:r>
              <w:t>80</w:t>
            </w:r>
          </w:p>
        </w:tc>
        <w:tc>
          <w:tcPr>
            <w:tcW w:w="2480" w:type="dxa"/>
            <w:tcBorders>
              <w:top w:val="nil"/>
              <w:bottom w:val="nil"/>
            </w:tcBorders>
          </w:tcPr>
          <w:p w:rsidR="00412EAE" w:rsidRDefault="00412EAE">
            <w:pPr>
              <w:pStyle w:val="EcoNormal"/>
            </w:pPr>
            <w:r>
              <w:t>400</w:t>
            </w:r>
          </w:p>
        </w:tc>
      </w:tr>
      <w:tr w:rsidR="00412EAE">
        <w:tblPrEx>
          <w:tblBorders>
            <w:insideH w:val="none" w:sz="0" w:space="0" w:color="auto"/>
          </w:tblBorders>
        </w:tblPrEx>
        <w:tc>
          <w:tcPr>
            <w:tcW w:w="4680" w:type="dxa"/>
            <w:tcBorders>
              <w:top w:val="nil"/>
              <w:bottom w:val="nil"/>
            </w:tcBorders>
          </w:tcPr>
          <w:p w:rsidR="00412EAE" w:rsidRDefault="00412EAE">
            <w:pPr>
              <w:pStyle w:val="EcoNormal"/>
            </w:pPr>
            <w:r>
              <w:t>7. Сероводород</w:t>
            </w:r>
          </w:p>
        </w:tc>
        <w:tc>
          <w:tcPr>
            <w:tcW w:w="2479" w:type="dxa"/>
            <w:tcBorders>
              <w:top w:val="nil"/>
              <w:bottom w:val="nil"/>
            </w:tcBorders>
          </w:tcPr>
          <w:p w:rsidR="00412EAE" w:rsidRDefault="00412EAE">
            <w:pPr>
              <w:pStyle w:val="EcoNormal"/>
            </w:pPr>
            <w:r>
              <w:t>257</w:t>
            </w:r>
          </w:p>
        </w:tc>
        <w:tc>
          <w:tcPr>
            <w:tcW w:w="2480" w:type="dxa"/>
            <w:tcBorders>
              <w:top w:val="nil"/>
              <w:bottom w:val="nil"/>
            </w:tcBorders>
          </w:tcPr>
          <w:p w:rsidR="00412EAE" w:rsidRDefault="00412EAE">
            <w:pPr>
              <w:pStyle w:val="EcoNormal"/>
            </w:pPr>
            <w:r>
              <w:t>1285</w:t>
            </w:r>
          </w:p>
        </w:tc>
      </w:tr>
      <w:tr w:rsidR="00412EAE">
        <w:tblPrEx>
          <w:tblBorders>
            <w:insideH w:val="none" w:sz="0" w:space="0" w:color="auto"/>
          </w:tblBorders>
        </w:tblPrEx>
        <w:tc>
          <w:tcPr>
            <w:tcW w:w="4680" w:type="dxa"/>
            <w:tcBorders>
              <w:top w:val="nil"/>
              <w:bottom w:val="nil"/>
            </w:tcBorders>
          </w:tcPr>
          <w:p w:rsidR="00412EAE" w:rsidRDefault="00412EAE">
            <w:pPr>
              <w:pStyle w:val="EcoNormal"/>
            </w:pPr>
            <w:r>
              <w:t>8. Летучие низкомолекулярные углеводороды (пары жидких топлив) по углероду</w:t>
            </w:r>
          </w:p>
        </w:tc>
        <w:tc>
          <w:tcPr>
            <w:tcW w:w="2479" w:type="dxa"/>
            <w:tcBorders>
              <w:top w:val="nil"/>
              <w:bottom w:val="nil"/>
            </w:tcBorders>
          </w:tcPr>
          <w:p w:rsidR="00412EAE" w:rsidRDefault="00412EAE">
            <w:pPr>
              <w:pStyle w:val="EcoNormal"/>
            </w:pPr>
            <w:r>
              <w:t>5</w:t>
            </w:r>
          </w:p>
        </w:tc>
        <w:tc>
          <w:tcPr>
            <w:tcW w:w="2480" w:type="dxa"/>
            <w:tcBorders>
              <w:top w:val="nil"/>
              <w:bottom w:val="nil"/>
            </w:tcBorders>
          </w:tcPr>
          <w:p w:rsidR="00412EAE" w:rsidRDefault="00412EAE">
            <w:pPr>
              <w:pStyle w:val="EcoNormal"/>
            </w:pPr>
            <w:r>
              <w:t>25</w:t>
            </w:r>
          </w:p>
        </w:tc>
      </w:tr>
      <w:tr w:rsidR="00412EAE">
        <w:tblPrEx>
          <w:tblBorders>
            <w:insideH w:val="none" w:sz="0" w:space="0" w:color="auto"/>
          </w:tblBorders>
        </w:tblPrEx>
        <w:tc>
          <w:tcPr>
            <w:tcW w:w="4680" w:type="dxa"/>
            <w:tcBorders>
              <w:top w:val="nil"/>
              <w:bottom w:val="nil"/>
            </w:tcBorders>
          </w:tcPr>
          <w:p w:rsidR="00412EAE" w:rsidRDefault="00412EAE">
            <w:pPr>
              <w:pStyle w:val="EcoNormal"/>
            </w:pPr>
            <w:r>
              <w:t>9. Углерода окись (углерода оксид)</w:t>
            </w:r>
          </w:p>
        </w:tc>
        <w:tc>
          <w:tcPr>
            <w:tcW w:w="2479" w:type="dxa"/>
            <w:tcBorders>
              <w:top w:val="nil"/>
              <w:bottom w:val="nil"/>
            </w:tcBorders>
          </w:tcPr>
          <w:p w:rsidR="00412EAE" w:rsidRDefault="00412EAE">
            <w:pPr>
              <w:pStyle w:val="EcoNormal"/>
            </w:pPr>
            <w:r>
              <w:t>0,6</w:t>
            </w:r>
          </w:p>
        </w:tc>
        <w:tc>
          <w:tcPr>
            <w:tcW w:w="2480" w:type="dxa"/>
            <w:tcBorders>
              <w:top w:val="nil"/>
              <w:bottom w:val="nil"/>
            </w:tcBorders>
          </w:tcPr>
          <w:p w:rsidR="00412EAE" w:rsidRDefault="00412EAE">
            <w:pPr>
              <w:pStyle w:val="EcoNormal"/>
            </w:pPr>
            <w:r>
              <w:t>3</w:t>
            </w:r>
          </w:p>
        </w:tc>
      </w:tr>
      <w:tr w:rsidR="00412EAE">
        <w:tblPrEx>
          <w:tblBorders>
            <w:insideH w:val="none" w:sz="0" w:space="0" w:color="auto"/>
          </w:tblBorders>
        </w:tblPrEx>
        <w:tc>
          <w:tcPr>
            <w:tcW w:w="4680" w:type="dxa"/>
            <w:tcBorders>
              <w:top w:val="nil"/>
              <w:bottom w:val="nil"/>
            </w:tcBorders>
          </w:tcPr>
          <w:p w:rsidR="00412EAE" w:rsidRDefault="00412EAE">
            <w:pPr>
              <w:pStyle w:val="EcoNormal"/>
            </w:pPr>
            <w:r>
              <w:t>10. Пентан</w:t>
            </w:r>
          </w:p>
        </w:tc>
        <w:tc>
          <w:tcPr>
            <w:tcW w:w="2479" w:type="dxa"/>
            <w:tcBorders>
              <w:top w:val="nil"/>
              <w:bottom w:val="nil"/>
            </w:tcBorders>
          </w:tcPr>
          <w:p w:rsidR="00412EAE" w:rsidRDefault="00412EAE">
            <w:pPr>
              <w:pStyle w:val="EcoNormal"/>
            </w:pPr>
            <w:r>
              <w:t>0,08</w:t>
            </w:r>
          </w:p>
        </w:tc>
        <w:tc>
          <w:tcPr>
            <w:tcW w:w="2480" w:type="dxa"/>
            <w:tcBorders>
              <w:top w:val="nil"/>
              <w:bottom w:val="nil"/>
            </w:tcBorders>
          </w:tcPr>
          <w:p w:rsidR="00412EAE" w:rsidRDefault="00412EAE">
            <w:pPr>
              <w:pStyle w:val="EcoNormal"/>
            </w:pPr>
            <w:r>
              <w:t>0,4</w:t>
            </w:r>
          </w:p>
        </w:tc>
      </w:tr>
      <w:tr w:rsidR="00412EAE">
        <w:tblPrEx>
          <w:tblBorders>
            <w:insideH w:val="none" w:sz="0" w:space="0" w:color="auto"/>
          </w:tblBorders>
        </w:tblPrEx>
        <w:tc>
          <w:tcPr>
            <w:tcW w:w="4680" w:type="dxa"/>
            <w:tcBorders>
              <w:top w:val="nil"/>
              <w:bottom w:val="single" w:sz="4" w:space="0" w:color="auto"/>
            </w:tcBorders>
          </w:tcPr>
          <w:p w:rsidR="00412EAE" w:rsidRDefault="00412EAE">
            <w:pPr>
              <w:pStyle w:val="EcoNormal"/>
            </w:pPr>
            <w:r>
              <w:t>11. Гексан</w:t>
            </w:r>
          </w:p>
        </w:tc>
        <w:tc>
          <w:tcPr>
            <w:tcW w:w="2479" w:type="dxa"/>
            <w:tcBorders>
              <w:top w:val="nil"/>
              <w:bottom w:val="single" w:sz="4" w:space="0" w:color="auto"/>
            </w:tcBorders>
          </w:tcPr>
          <w:p w:rsidR="00412EAE" w:rsidRDefault="00412EAE">
            <w:pPr>
              <w:pStyle w:val="EcoNormal"/>
            </w:pPr>
            <w:r>
              <w:t>0,05</w:t>
            </w:r>
          </w:p>
        </w:tc>
        <w:tc>
          <w:tcPr>
            <w:tcW w:w="2480" w:type="dxa"/>
            <w:tcBorders>
              <w:top w:val="nil"/>
              <w:bottom w:val="single" w:sz="4" w:space="0" w:color="auto"/>
            </w:tcBorders>
          </w:tcPr>
          <w:p w:rsidR="00412EAE" w:rsidRDefault="00412EAE">
            <w:pPr>
              <w:pStyle w:val="EcoNormal"/>
            </w:pPr>
            <w:r>
              <w:t>0,25</w:t>
            </w:r>
          </w:p>
        </w:tc>
      </w:tr>
    </w:tbl>
    <w:p w:rsidR="00412EAE" w:rsidRDefault="00412EAE">
      <w:pPr>
        <w:pStyle w:val="EcoNormal"/>
        <w:ind w:firstLine="540"/>
        <w:jc w:val="both"/>
      </w:pPr>
    </w:p>
    <w:p w:rsidR="00412EAE" w:rsidRDefault="00412EAE">
      <w:pPr>
        <w:pStyle w:val="EcoNormal"/>
        <w:ind w:firstLine="540"/>
        <w:jc w:val="both"/>
      </w:pPr>
    </w:p>
    <w:p w:rsidR="00412EAE" w:rsidRDefault="00412EAE">
      <w:pPr>
        <w:pStyle w:val="EcoNormal"/>
        <w:ind w:firstLine="540"/>
        <w:jc w:val="both"/>
      </w:pPr>
    </w:p>
    <w:p w:rsidR="00412EAE" w:rsidRDefault="00412EAE">
      <w:pPr>
        <w:pStyle w:val="EcoNormal"/>
        <w:ind w:firstLine="540"/>
        <w:jc w:val="both"/>
      </w:pPr>
    </w:p>
    <w:p w:rsidR="00412EAE" w:rsidRDefault="00412EAE">
      <w:pPr>
        <w:pStyle w:val="EcoNormal"/>
        <w:ind w:firstLine="540"/>
        <w:jc w:val="both"/>
      </w:pPr>
    </w:p>
    <w:p w:rsidR="00412EAE" w:rsidRDefault="00412EAE">
      <w:pPr>
        <w:pStyle w:val="EcoNormal"/>
        <w:jc w:val="right"/>
        <w:outlineLvl w:val="1"/>
      </w:pPr>
      <w:r>
        <w:t>Приложение N 4</w:t>
      </w:r>
    </w:p>
    <w:p w:rsidR="00412EAE" w:rsidRDefault="00412EAE">
      <w:pPr>
        <w:pStyle w:val="EcoNormal"/>
        <w:jc w:val="right"/>
      </w:pPr>
      <w:r>
        <w:t>к Инструктивно-методическим</w:t>
      </w:r>
    </w:p>
    <w:p w:rsidR="00412EAE" w:rsidRDefault="00412EAE">
      <w:pPr>
        <w:pStyle w:val="EcoNormal"/>
        <w:jc w:val="right"/>
      </w:pPr>
      <w:r>
        <w:t>указаниям по взиманию платы</w:t>
      </w:r>
    </w:p>
    <w:p w:rsidR="00412EAE" w:rsidRDefault="00412EAE">
      <w:pPr>
        <w:pStyle w:val="EcoNormal"/>
        <w:jc w:val="right"/>
      </w:pPr>
      <w:r>
        <w:t>за выбросы загрязняющих веществ,</w:t>
      </w:r>
    </w:p>
    <w:p w:rsidR="00412EAE" w:rsidRDefault="00412EAE">
      <w:pPr>
        <w:pStyle w:val="EcoNormal"/>
        <w:jc w:val="right"/>
      </w:pPr>
      <w:r>
        <w:t>образующихся при сжигании на факельных</w:t>
      </w:r>
    </w:p>
    <w:p w:rsidR="00412EAE" w:rsidRDefault="00412EAE">
      <w:pPr>
        <w:pStyle w:val="EcoNormal"/>
        <w:jc w:val="right"/>
      </w:pPr>
      <w:r>
        <w:t>установках и (или) рассеивании</w:t>
      </w:r>
    </w:p>
    <w:p w:rsidR="00412EAE" w:rsidRDefault="00412EAE">
      <w:pPr>
        <w:pStyle w:val="EcoNormal"/>
        <w:jc w:val="right"/>
      </w:pPr>
      <w:r>
        <w:t>попутного нефтяного газа, утвержденным</w:t>
      </w:r>
    </w:p>
    <w:p w:rsidR="00412EAE" w:rsidRDefault="00412EAE">
      <w:pPr>
        <w:pStyle w:val="EcoNormal"/>
        <w:jc w:val="right"/>
      </w:pPr>
      <w:r>
        <w:t>приказом Минприроды России</w:t>
      </w:r>
    </w:p>
    <w:p w:rsidR="00412EAE" w:rsidRDefault="00412EAE">
      <w:pPr>
        <w:pStyle w:val="EcoNormal"/>
        <w:jc w:val="right"/>
      </w:pPr>
      <w:r>
        <w:t>от 05.08.2013 N 274</w:t>
      </w:r>
    </w:p>
    <w:p w:rsidR="00412EAE" w:rsidRDefault="00412EAE">
      <w:pPr>
        <w:pStyle w:val="EcoNormal"/>
        <w:ind w:firstLine="540"/>
        <w:jc w:val="both"/>
      </w:pPr>
    </w:p>
    <w:p w:rsidR="00412EAE" w:rsidRDefault="00412EAE">
      <w:pPr>
        <w:pStyle w:val="EcoNonformat"/>
        <w:jc w:val="both"/>
      </w:pPr>
      <w:bookmarkStart w:id="36" w:name="P420"/>
      <w:bookmarkEnd w:id="36"/>
      <w:r>
        <w:t xml:space="preserve">               Образец расчета интегрального и фактического</w:t>
      </w:r>
    </w:p>
    <w:p w:rsidR="00412EAE" w:rsidRDefault="00412EAE">
      <w:pPr>
        <w:pStyle w:val="EcoNonformat"/>
        <w:jc w:val="both"/>
      </w:pPr>
      <w:r>
        <w:t xml:space="preserve">     показателей сжигания на факельных установках и (или) рассеивания</w:t>
      </w:r>
    </w:p>
    <w:p w:rsidR="00412EAE" w:rsidRDefault="00412EAE">
      <w:pPr>
        <w:pStyle w:val="EcoNonformat"/>
        <w:jc w:val="both"/>
      </w:pPr>
      <w:r>
        <w:t xml:space="preserve">             попутного нефтяного газа за _____ квартал 20__ г.</w:t>
      </w:r>
    </w:p>
    <w:p w:rsidR="00412EAE" w:rsidRDefault="00412EAE">
      <w:pPr>
        <w:pStyle w:val="EcoNormal"/>
        <w:jc w:val="both"/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3168"/>
        <w:gridCol w:w="1173"/>
        <w:gridCol w:w="1173"/>
        <w:gridCol w:w="1173"/>
        <w:gridCol w:w="1173"/>
        <w:gridCol w:w="1173"/>
        <w:gridCol w:w="1173"/>
      </w:tblGrid>
      <w:tr w:rsidR="00412EAE">
        <w:tc>
          <w:tcPr>
            <w:tcW w:w="3168" w:type="dxa"/>
            <w:vMerge w:val="restart"/>
          </w:tcPr>
          <w:p w:rsidR="00412EAE" w:rsidRDefault="00412EAE">
            <w:pPr>
              <w:pStyle w:val="EcoNormal"/>
              <w:jc w:val="center"/>
            </w:pPr>
            <w:r>
              <w:t>Пользователь недр, участок недр</w:t>
            </w:r>
          </w:p>
        </w:tc>
        <w:tc>
          <w:tcPr>
            <w:tcW w:w="2346" w:type="dxa"/>
            <w:gridSpan w:val="2"/>
          </w:tcPr>
          <w:p w:rsidR="00412EAE" w:rsidRDefault="00412EAE">
            <w:pPr>
              <w:pStyle w:val="EcoNormal"/>
              <w:jc w:val="center"/>
            </w:pPr>
            <w:r>
              <w:t>Объем ПНГ, тыс. м3</w:t>
            </w:r>
          </w:p>
        </w:tc>
        <w:tc>
          <w:tcPr>
            <w:tcW w:w="2346" w:type="dxa"/>
            <w:gridSpan w:val="2"/>
          </w:tcPr>
          <w:p w:rsidR="00412EAE" w:rsidRDefault="00412EAE">
            <w:pPr>
              <w:pStyle w:val="EcoNormal"/>
              <w:jc w:val="center"/>
            </w:pPr>
            <w:r>
              <w:t>Показатель сжигания, %</w:t>
            </w:r>
          </w:p>
        </w:tc>
        <w:tc>
          <w:tcPr>
            <w:tcW w:w="2346" w:type="dxa"/>
            <w:gridSpan w:val="2"/>
          </w:tcPr>
          <w:p w:rsidR="00412EAE" w:rsidRDefault="00412EAE">
            <w:pPr>
              <w:pStyle w:val="EcoNormal"/>
              <w:jc w:val="center"/>
            </w:pPr>
            <w:r>
              <w:t xml:space="preserve">Объем сжигания (рассеивания) ПНГ, </w:t>
            </w:r>
            <w:r>
              <w:lastRenderedPageBreak/>
              <w:t>тыс. м3</w:t>
            </w:r>
          </w:p>
        </w:tc>
      </w:tr>
      <w:tr w:rsidR="00412EAE">
        <w:tc>
          <w:tcPr>
            <w:tcW w:w="3168" w:type="dxa"/>
            <w:vMerge/>
          </w:tcPr>
          <w:p w:rsidR="00412EAE" w:rsidRDefault="00412EAE"/>
        </w:tc>
        <w:tc>
          <w:tcPr>
            <w:tcW w:w="1173" w:type="dxa"/>
          </w:tcPr>
          <w:p w:rsidR="00412EAE" w:rsidRDefault="00412EAE">
            <w:pPr>
              <w:pStyle w:val="EcoNormal"/>
              <w:jc w:val="center"/>
            </w:pPr>
            <w:r>
              <w:t>добыча</w:t>
            </w:r>
          </w:p>
        </w:tc>
        <w:tc>
          <w:tcPr>
            <w:tcW w:w="1173" w:type="dxa"/>
          </w:tcPr>
          <w:p w:rsidR="00412EAE" w:rsidRDefault="00412EAE">
            <w:pPr>
              <w:pStyle w:val="EcoNormal"/>
              <w:jc w:val="center"/>
            </w:pPr>
            <w:r>
              <w:t>сжигание (рассеивание)</w:t>
            </w:r>
          </w:p>
        </w:tc>
        <w:tc>
          <w:tcPr>
            <w:tcW w:w="1173" w:type="dxa"/>
          </w:tcPr>
          <w:p w:rsidR="00412EAE" w:rsidRDefault="00412EAE">
            <w:pPr>
              <w:pStyle w:val="EcoNormal"/>
              <w:jc w:val="center"/>
            </w:pPr>
            <w:r>
              <w:t>интегральный</w:t>
            </w:r>
          </w:p>
        </w:tc>
        <w:tc>
          <w:tcPr>
            <w:tcW w:w="1173" w:type="dxa"/>
          </w:tcPr>
          <w:p w:rsidR="00412EAE" w:rsidRDefault="00412EAE">
            <w:pPr>
              <w:pStyle w:val="EcoNormal"/>
              <w:jc w:val="center"/>
            </w:pPr>
            <w:r>
              <w:t>фактический</w:t>
            </w:r>
          </w:p>
        </w:tc>
        <w:tc>
          <w:tcPr>
            <w:tcW w:w="1173" w:type="dxa"/>
          </w:tcPr>
          <w:p w:rsidR="00412EAE" w:rsidRDefault="00412EAE">
            <w:pPr>
              <w:pStyle w:val="EcoNormal"/>
              <w:jc w:val="center"/>
            </w:pPr>
            <w:r>
              <w:t>при Z менее (равно) 5%</w:t>
            </w:r>
          </w:p>
        </w:tc>
        <w:tc>
          <w:tcPr>
            <w:tcW w:w="1173" w:type="dxa"/>
          </w:tcPr>
          <w:p w:rsidR="00412EAE" w:rsidRDefault="00412EAE">
            <w:pPr>
              <w:pStyle w:val="EcoNormal"/>
              <w:jc w:val="center"/>
            </w:pPr>
            <w:r>
              <w:t>при Z более 5%</w:t>
            </w:r>
          </w:p>
        </w:tc>
      </w:tr>
      <w:tr w:rsidR="00412EAE">
        <w:tc>
          <w:tcPr>
            <w:tcW w:w="3168" w:type="dxa"/>
          </w:tcPr>
          <w:p w:rsidR="00412EAE" w:rsidRDefault="00412EAE">
            <w:pPr>
              <w:pStyle w:val="EcoNormal"/>
              <w:jc w:val="center"/>
            </w:pPr>
            <w:r>
              <w:t>1</w:t>
            </w:r>
          </w:p>
        </w:tc>
        <w:tc>
          <w:tcPr>
            <w:tcW w:w="1173" w:type="dxa"/>
          </w:tcPr>
          <w:p w:rsidR="00412EAE" w:rsidRDefault="00412EAE">
            <w:pPr>
              <w:pStyle w:val="EcoNormal"/>
              <w:jc w:val="center"/>
            </w:pPr>
            <w:r>
              <w:t>2</w:t>
            </w:r>
          </w:p>
        </w:tc>
        <w:tc>
          <w:tcPr>
            <w:tcW w:w="1173" w:type="dxa"/>
          </w:tcPr>
          <w:p w:rsidR="00412EAE" w:rsidRDefault="00412EAE">
            <w:pPr>
              <w:pStyle w:val="EcoNormal"/>
              <w:jc w:val="center"/>
            </w:pPr>
            <w:r>
              <w:t>3</w:t>
            </w:r>
          </w:p>
        </w:tc>
        <w:tc>
          <w:tcPr>
            <w:tcW w:w="1173" w:type="dxa"/>
          </w:tcPr>
          <w:p w:rsidR="00412EAE" w:rsidRDefault="00412EAE">
            <w:pPr>
              <w:pStyle w:val="EcoNormal"/>
              <w:jc w:val="center"/>
            </w:pPr>
            <w:r>
              <w:t>4</w:t>
            </w:r>
          </w:p>
        </w:tc>
        <w:tc>
          <w:tcPr>
            <w:tcW w:w="1173" w:type="dxa"/>
          </w:tcPr>
          <w:p w:rsidR="00412EAE" w:rsidRDefault="00412EAE">
            <w:pPr>
              <w:pStyle w:val="EcoNormal"/>
              <w:jc w:val="center"/>
            </w:pPr>
            <w:r>
              <w:t>5</w:t>
            </w:r>
          </w:p>
        </w:tc>
        <w:tc>
          <w:tcPr>
            <w:tcW w:w="1173" w:type="dxa"/>
          </w:tcPr>
          <w:p w:rsidR="00412EAE" w:rsidRDefault="00412EAE">
            <w:pPr>
              <w:pStyle w:val="EcoNormal"/>
              <w:jc w:val="center"/>
            </w:pPr>
            <w:r>
              <w:t>6</w:t>
            </w:r>
          </w:p>
        </w:tc>
        <w:tc>
          <w:tcPr>
            <w:tcW w:w="1173" w:type="dxa"/>
          </w:tcPr>
          <w:p w:rsidR="00412EAE" w:rsidRDefault="00412EAE">
            <w:pPr>
              <w:pStyle w:val="EcoNormal"/>
              <w:jc w:val="center"/>
            </w:pPr>
            <w:r>
              <w:t>7</w:t>
            </w:r>
          </w:p>
        </w:tc>
      </w:tr>
      <w:tr w:rsidR="00412EAE">
        <w:tc>
          <w:tcPr>
            <w:tcW w:w="3168" w:type="dxa"/>
          </w:tcPr>
          <w:p w:rsidR="00412EAE" w:rsidRDefault="00412EAE">
            <w:pPr>
              <w:pStyle w:val="EcoNormal"/>
              <w:outlineLvl w:val="2"/>
            </w:pPr>
            <w:bookmarkStart w:id="37" w:name="P441"/>
            <w:bookmarkEnd w:id="37"/>
            <w:r>
              <w:t>I. Пользователь недр (наименование):</w:t>
            </w:r>
          </w:p>
          <w:p w:rsidR="00412EAE" w:rsidRDefault="00412EAE">
            <w:pPr>
              <w:pStyle w:val="EcoNormal"/>
            </w:pPr>
            <w:r>
              <w:t>1. Участок недр N 1,</w:t>
            </w:r>
          </w:p>
          <w:p w:rsidR="00412EAE" w:rsidRDefault="00412EAE">
            <w:pPr>
              <w:pStyle w:val="EcoNormal"/>
            </w:pPr>
            <w:r>
              <w:t>2. Участок недр N 2,</w:t>
            </w:r>
          </w:p>
          <w:p w:rsidR="00412EAE" w:rsidRDefault="00412EAE">
            <w:pPr>
              <w:pStyle w:val="EcoNormal"/>
            </w:pPr>
            <w:r>
              <w:t>.......................................</w:t>
            </w:r>
          </w:p>
          <w:p w:rsidR="00412EAE" w:rsidRDefault="00412EAE">
            <w:pPr>
              <w:pStyle w:val="EcoNormal"/>
            </w:pPr>
            <w:r>
              <w:t>.......................................</w:t>
            </w:r>
          </w:p>
          <w:p w:rsidR="00412EAE" w:rsidRDefault="00412EAE">
            <w:pPr>
              <w:pStyle w:val="EcoNormal"/>
            </w:pPr>
            <w:r>
              <w:t>Итого</w:t>
            </w:r>
          </w:p>
          <w:p w:rsidR="00412EAE" w:rsidRDefault="00412EAE">
            <w:pPr>
              <w:pStyle w:val="EcoNormal"/>
              <w:outlineLvl w:val="2"/>
            </w:pPr>
            <w:bookmarkStart w:id="38" w:name="P447"/>
            <w:bookmarkEnd w:id="38"/>
            <w:r>
              <w:t>II. Пользователи недр в группе</w:t>
            </w:r>
          </w:p>
          <w:p w:rsidR="00412EAE" w:rsidRDefault="00412EAE">
            <w:pPr>
              <w:pStyle w:val="EcoNormal"/>
            </w:pPr>
            <w:r>
              <w:t>______________:</w:t>
            </w:r>
          </w:p>
          <w:p w:rsidR="00412EAE" w:rsidRDefault="00412EAE">
            <w:pPr>
              <w:pStyle w:val="EcoNormal"/>
            </w:pPr>
            <w:r>
              <w:t>(наименование)</w:t>
            </w:r>
          </w:p>
          <w:p w:rsidR="00412EAE" w:rsidRDefault="00412EAE">
            <w:pPr>
              <w:pStyle w:val="EcoNormal"/>
            </w:pPr>
            <w:r>
              <w:t>1. Пользователь недр (наименование)</w:t>
            </w:r>
          </w:p>
          <w:p w:rsidR="00412EAE" w:rsidRDefault="00412EAE">
            <w:pPr>
              <w:pStyle w:val="EcoNormal"/>
            </w:pPr>
            <w:r>
              <w:t>2. Пользователь недр</w:t>
            </w:r>
          </w:p>
          <w:p w:rsidR="00412EAE" w:rsidRDefault="00412EAE">
            <w:pPr>
              <w:pStyle w:val="EcoNormal"/>
            </w:pPr>
            <w:r>
              <w:t>(наименование)</w:t>
            </w:r>
          </w:p>
          <w:p w:rsidR="00412EAE" w:rsidRDefault="00412EAE">
            <w:pPr>
              <w:pStyle w:val="EcoNormal"/>
            </w:pPr>
            <w:r>
              <w:t>......................................</w:t>
            </w:r>
          </w:p>
          <w:p w:rsidR="00412EAE" w:rsidRDefault="00412EAE">
            <w:pPr>
              <w:pStyle w:val="EcoNormal"/>
            </w:pPr>
            <w:r>
              <w:t>......................................</w:t>
            </w:r>
          </w:p>
          <w:p w:rsidR="00412EAE" w:rsidRDefault="00412EAE">
            <w:pPr>
              <w:pStyle w:val="EcoNormal"/>
            </w:pPr>
            <w:r>
              <w:t>Итого</w:t>
            </w:r>
          </w:p>
        </w:tc>
        <w:tc>
          <w:tcPr>
            <w:tcW w:w="1173" w:type="dxa"/>
          </w:tcPr>
          <w:p w:rsidR="00412EAE" w:rsidRDefault="00412EAE">
            <w:pPr>
              <w:pStyle w:val="EcoNormal"/>
              <w:jc w:val="both"/>
            </w:pPr>
          </w:p>
        </w:tc>
        <w:tc>
          <w:tcPr>
            <w:tcW w:w="1173" w:type="dxa"/>
          </w:tcPr>
          <w:p w:rsidR="00412EAE" w:rsidRDefault="00412EAE">
            <w:pPr>
              <w:pStyle w:val="EcoNormal"/>
              <w:jc w:val="both"/>
            </w:pPr>
          </w:p>
        </w:tc>
        <w:tc>
          <w:tcPr>
            <w:tcW w:w="1173" w:type="dxa"/>
          </w:tcPr>
          <w:p w:rsidR="00412EAE" w:rsidRDefault="00412EAE">
            <w:pPr>
              <w:pStyle w:val="EcoNormal"/>
              <w:jc w:val="both"/>
            </w:pPr>
          </w:p>
        </w:tc>
        <w:tc>
          <w:tcPr>
            <w:tcW w:w="1173" w:type="dxa"/>
          </w:tcPr>
          <w:p w:rsidR="00412EAE" w:rsidRDefault="00412EAE">
            <w:pPr>
              <w:pStyle w:val="EcoNormal"/>
              <w:jc w:val="both"/>
            </w:pPr>
          </w:p>
        </w:tc>
        <w:tc>
          <w:tcPr>
            <w:tcW w:w="1173" w:type="dxa"/>
          </w:tcPr>
          <w:p w:rsidR="00412EAE" w:rsidRDefault="00412EAE">
            <w:pPr>
              <w:pStyle w:val="EcoNormal"/>
              <w:jc w:val="both"/>
            </w:pPr>
          </w:p>
        </w:tc>
        <w:tc>
          <w:tcPr>
            <w:tcW w:w="1173" w:type="dxa"/>
          </w:tcPr>
          <w:p w:rsidR="00412EAE" w:rsidRDefault="00412EAE">
            <w:pPr>
              <w:pStyle w:val="EcoNormal"/>
              <w:jc w:val="both"/>
            </w:pPr>
          </w:p>
        </w:tc>
      </w:tr>
    </w:tbl>
    <w:p w:rsidR="00412EAE" w:rsidRDefault="00412EAE">
      <w:pPr/>
    </w:p>
    <w:p w:rsidR="00412EAE" w:rsidRDefault="00412EAE">
      <w:pPr>
        <w:pStyle w:val="EcoNormal"/>
        <w:jc w:val="both"/>
      </w:pPr>
    </w:p>
    <w:p w:rsidR="00412EAE" w:rsidRDefault="00412EAE">
      <w:pPr>
        <w:pStyle w:val="EcoNonformat"/>
        <w:jc w:val="both"/>
      </w:pPr>
      <w:r>
        <w:t>Справочно: 1. _____________________________________________________________</w:t>
      </w:r>
    </w:p>
    <w:p w:rsidR="00412EAE" w:rsidRDefault="00412EAE">
      <w:pPr>
        <w:pStyle w:val="EcoNonformat"/>
        <w:jc w:val="both"/>
      </w:pPr>
      <w:r>
        <w:t xml:space="preserve">                (указывается перечень участков недр с объемами добычи и</w:t>
      </w:r>
    </w:p>
    <w:p w:rsidR="00412EAE" w:rsidRDefault="00412EAE">
      <w:pPr>
        <w:pStyle w:val="EcoNonformat"/>
        <w:jc w:val="both"/>
      </w:pPr>
      <w:r>
        <w:t>___________________________________________________________________________</w:t>
      </w:r>
    </w:p>
    <w:p w:rsidR="00412EAE" w:rsidRDefault="00412EAE">
      <w:pPr>
        <w:pStyle w:val="EcoNonformat"/>
        <w:jc w:val="both"/>
      </w:pPr>
      <w:r>
        <w:t xml:space="preserve">  сжигания (рассеивания) ПНГ, находящихся на начальной стадии разработки,</w:t>
      </w:r>
    </w:p>
    <w:p w:rsidR="00412EAE" w:rsidRDefault="00412EAE">
      <w:pPr>
        <w:pStyle w:val="EcoNonformat"/>
        <w:jc w:val="both"/>
      </w:pPr>
      <w:r>
        <w:t xml:space="preserve"> __________________________________________________________________________</w:t>
      </w:r>
    </w:p>
    <w:p w:rsidR="00412EAE" w:rsidRDefault="00412EAE">
      <w:pPr>
        <w:pStyle w:val="EcoNonformat"/>
        <w:jc w:val="both"/>
      </w:pPr>
      <w:r>
        <w:t xml:space="preserve">      содержащих более 50% неуглеводородных компонентов в составе ПНГ</w:t>
      </w:r>
    </w:p>
    <w:p w:rsidR="00412EAE" w:rsidRDefault="00412EAE">
      <w:pPr>
        <w:pStyle w:val="EcoNonformat"/>
        <w:jc w:val="both"/>
      </w:pPr>
      <w:r>
        <w:t xml:space="preserve">                       и не учитываемых в разделе I)</w:t>
      </w:r>
    </w:p>
    <w:p w:rsidR="00412EAE" w:rsidRDefault="00412EAE">
      <w:pPr>
        <w:pStyle w:val="EcoNonformat"/>
        <w:jc w:val="both"/>
      </w:pPr>
      <w:r>
        <w:t>2. ________________________________________________________________________</w:t>
      </w:r>
    </w:p>
    <w:p w:rsidR="00412EAE" w:rsidRDefault="00412EAE">
      <w:pPr>
        <w:pStyle w:val="EcoNonformat"/>
        <w:jc w:val="both"/>
      </w:pPr>
      <w:r>
        <w:t xml:space="preserve">     (указывается перечень пользователей недр группы с объемами добычи и</w:t>
      </w:r>
    </w:p>
    <w:p w:rsidR="00412EAE" w:rsidRDefault="00412EAE">
      <w:pPr>
        <w:pStyle w:val="EcoNonformat"/>
        <w:jc w:val="both"/>
      </w:pPr>
      <w:r>
        <w:t>___________________________________________________________________________</w:t>
      </w:r>
    </w:p>
    <w:p w:rsidR="00412EAE" w:rsidRDefault="00412EAE">
      <w:pPr>
        <w:pStyle w:val="EcoNonformat"/>
        <w:jc w:val="both"/>
      </w:pPr>
      <w:r>
        <w:t xml:space="preserve"> сжигания (рассеивания) ПНГ, не вошедших в раздел II в связи с нахождением</w:t>
      </w:r>
    </w:p>
    <w:p w:rsidR="00412EAE" w:rsidRDefault="00412EAE">
      <w:pPr>
        <w:pStyle w:val="EcoNonformat"/>
        <w:jc w:val="both"/>
      </w:pPr>
      <w:r>
        <w:t xml:space="preserve">  на начальной стадии разработки, содержанием более 50% неуглеводородных</w:t>
      </w:r>
    </w:p>
    <w:p w:rsidR="00412EAE" w:rsidRDefault="00412EAE">
      <w:pPr>
        <w:pStyle w:val="EcoNonformat"/>
        <w:jc w:val="both"/>
      </w:pPr>
      <w:r>
        <w:t xml:space="preserve">       компонентов в составе ПНГ и годовым объемом добычи ПНГ менее</w:t>
      </w:r>
    </w:p>
    <w:p w:rsidR="00412EAE" w:rsidRDefault="00412EAE">
      <w:pPr>
        <w:pStyle w:val="EcoNonformat"/>
        <w:jc w:val="both"/>
      </w:pPr>
      <w:r>
        <w:t xml:space="preserve">                           5 млн. куб. метров)</w:t>
      </w:r>
    </w:p>
    <w:p w:rsidR="00412EAE" w:rsidRDefault="00412EAE">
      <w:pPr>
        <w:pStyle w:val="EcoNonformat"/>
        <w:jc w:val="both"/>
      </w:pPr>
    </w:p>
    <w:p w:rsidR="00412EAE" w:rsidRDefault="00412EAE">
      <w:pPr>
        <w:pStyle w:val="EcoNonformat"/>
        <w:jc w:val="both"/>
      </w:pPr>
      <w:r>
        <w:t>____________________________________________   ________________________</w:t>
      </w:r>
    </w:p>
    <w:p w:rsidR="00412EAE" w:rsidRDefault="00412EAE">
      <w:pPr>
        <w:pStyle w:val="EcoNonformat"/>
        <w:jc w:val="both"/>
      </w:pPr>
      <w:r>
        <w:t xml:space="preserve">    (должность руководителя пользователя          (подпись, ф.и.о.)</w:t>
      </w:r>
    </w:p>
    <w:p w:rsidR="00412EAE" w:rsidRDefault="00412EAE">
      <w:pPr>
        <w:pStyle w:val="EcoNonformat"/>
        <w:jc w:val="both"/>
      </w:pPr>
      <w:r>
        <w:t xml:space="preserve">            недр - плательщика)</w:t>
      </w:r>
    </w:p>
    <w:p w:rsidR="00412EAE" w:rsidRDefault="00412EAE">
      <w:pPr>
        <w:pStyle w:val="EcoNormal"/>
        <w:ind w:firstLine="540"/>
        <w:jc w:val="both"/>
      </w:pPr>
    </w:p>
    <w:p w:rsidR="00412EAE" w:rsidRDefault="00412EAE">
      <w:pPr>
        <w:pStyle w:val="EcoNormal"/>
        <w:ind w:firstLine="540"/>
        <w:jc w:val="both"/>
      </w:pPr>
    </w:p>
    <w:p w:rsidR="00412EAE" w:rsidRDefault="00412EAE">
      <w:pPr>
        <w:pStyle w:val="EcoNormal"/>
        <w:ind w:firstLine="540"/>
        <w:jc w:val="both"/>
      </w:pPr>
    </w:p>
    <w:p w:rsidR="00412EAE" w:rsidRDefault="00412EAE">
      <w:pPr>
        <w:pStyle w:val="EcoNormal"/>
        <w:ind w:firstLine="540"/>
        <w:jc w:val="both"/>
      </w:pPr>
    </w:p>
    <w:p w:rsidR="00412EAE" w:rsidRDefault="00412EAE">
      <w:pPr>
        <w:pStyle w:val="EcoNormal"/>
        <w:ind w:firstLine="540"/>
        <w:jc w:val="both"/>
      </w:pPr>
    </w:p>
    <w:p w:rsidR="00412EAE" w:rsidRDefault="00412EAE">
      <w:pPr>
        <w:pStyle w:val="EcoNormal"/>
        <w:jc w:val="right"/>
        <w:outlineLvl w:val="1"/>
      </w:pPr>
      <w:r>
        <w:t>Приложение N 5</w:t>
      </w:r>
    </w:p>
    <w:p w:rsidR="00412EAE" w:rsidRDefault="00412EAE">
      <w:pPr>
        <w:pStyle w:val="EcoNormal"/>
        <w:jc w:val="right"/>
      </w:pPr>
      <w:r>
        <w:t>к Инструктивно-методическим</w:t>
      </w:r>
    </w:p>
    <w:p w:rsidR="00412EAE" w:rsidRDefault="00412EAE">
      <w:pPr>
        <w:pStyle w:val="EcoNormal"/>
        <w:jc w:val="right"/>
      </w:pPr>
      <w:r>
        <w:t>указаниям по взиманию платы</w:t>
      </w:r>
    </w:p>
    <w:p w:rsidR="00412EAE" w:rsidRDefault="00412EAE">
      <w:pPr>
        <w:pStyle w:val="EcoNormal"/>
        <w:jc w:val="right"/>
      </w:pPr>
      <w:r>
        <w:t>за выбросы загрязняющих веществ,</w:t>
      </w:r>
    </w:p>
    <w:p w:rsidR="00412EAE" w:rsidRDefault="00412EAE">
      <w:pPr>
        <w:pStyle w:val="EcoNormal"/>
        <w:jc w:val="right"/>
      </w:pPr>
      <w:r>
        <w:t>образующихся при сжигании на факельных</w:t>
      </w:r>
    </w:p>
    <w:p w:rsidR="00412EAE" w:rsidRDefault="00412EAE">
      <w:pPr>
        <w:pStyle w:val="EcoNormal"/>
        <w:jc w:val="right"/>
      </w:pPr>
      <w:r>
        <w:t>установках и (или) рассеивании</w:t>
      </w:r>
    </w:p>
    <w:p w:rsidR="00412EAE" w:rsidRDefault="00412EAE">
      <w:pPr>
        <w:pStyle w:val="EcoNormal"/>
        <w:jc w:val="right"/>
      </w:pPr>
      <w:r>
        <w:t>попутного нефтяного газа, утвержденным</w:t>
      </w:r>
    </w:p>
    <w:p w:rsidR="00412EAE" w:rsidRDefault="00412EAE">
      <w:pPr>
        <w:pStyle w:val="EcoNormal"/>
        <w:jc w:val="right"/>
      </w:pPr>
      <w:r>
        <w:t>приказом Минприроды России</w:t>
      </w:r>
    </w:p>
    <w:p w:rsidR="00412EAE" w:rsidRDefault="00412EAE">
      <w:pPr>
        <w:pStyle w:val="EcoNormal"/>
        <w:jc w:val="right"/>
      </w:pPr>
      <w:r>
        <w:t>от 05.08.2013 N 274</w:t>
      </w:r>
    </w:p>
    <w:p w:rsidR="00412EAE" w:rsidRDefault="00412EAE">
      <w:pPr>
        <w:pStyle w:val="EcoNormal"/>
        <w:ind w:firstLine="540"/>
        <w:jc w:val="both"/>
      </w:pPr>
    </w:p>
    <w:p w:rsidR="00412EAE" w:rsidRDefault="00412EAE">
      <w:pPr>
        <w:pStyle w:val="EcoNonformat"/>
        <w:jc w:val="both"/>
      </w:pPr>
      <w:bookmarkStart w:id="39" w:name="P496"/>
      <w:bookmarkEnd w:id="39"/>
      <w:r>
        <w:t xml:space="preserve">       Образец расчета суммы платы по источнику негативного воздействия</w:t>
      </w:r>
    </w:p>
    <w:p w:rsidR="00412EAE" w:rsidRDefault="00412EAE">
      <w:pPr>
        <w:pStyle w:val="EcoNonformat"/>
        <w:jc w:val="both"/>
      </w:pPr>
    </w:p>
    <w:p w:rsidR="00412EAE" w:rsidRDefault="00412EAE">
      <w:pPr>
        <w:pStyle w:val="EcoNonformat"/>
        <w:jc w:val="both"/>
      </w:pPr>
      <w:r>
        <w:t xml:space="preserve">           Выбросы вредных (загрязняющих) веществ в атмосферный</w:t>
      </w:r>
    </w:p>
    <w:p w:rsidR="00412EAE" w:rsidRDefault="00412EAE">
      <w:pPr>
        <w:pStyle w:val="EcoNonformat"/>
        <w:jc w:val="both"/>
      </w:pPr>
      <w:r>
        <w:t xml:space="preserve">      воздух факельными установками при сжигании и (или) рассеивании</w:t>
      </w:r>
    </w:p>
    <w:p w:rsidR="00412EAE" w:rsidRDefault="00412EAE">
      <w:pPr>
        <w:pStyle w:val="EcoNonformat"/>
        <w:jc w:val="both"/>
      </w:pPr>
      <w:r>
        <w:t xml:space="preserve">                         попутного нефтяного газа</w:t>
      </w:r>
    </w:p>
    <w:p w:rsidR="00412EAE" w:rsidRDefault="00412EAE">
      <w:pPr>
        <w:pStyle w:val="EcoNonformat"/>
        <w:jc w:val="both"/>
      </w:pPr>
    </w:p>
    <w:p w:rsidR="00412EAE" w:rsidRDefault="00412EAE">
      <w:pPr>
        <w:pStyle w:val="EcoNonformat"/>
        <w:jc w:val="both"/>
      </w:pPr>
      <w:r>
        <w:t>Разрешение на выброс от ________ N ____      Срок действия ________________</w:t>
      </w:r>
    </w:p>
    <w:p w:rsidR="00412EAE" w:rsidRDefault="00412EAE">
      <w:pPr>
        <w:pStyle w:val="EcoNonformat"/>
        <w:jc w:val="both"/>
      </w:pPr>
    </w:p>
    <w:p w:rsidR="00412EAE" w:rsidRDefault="00412EAE">
      <w:pPr>
        <w:pStyle w:val="EcoNonformat"/>
        <w:jc w:val="both"/>
      </w:pPr>
      <w:r>
        <w:t>Расчет интегрального              ┌─┐                 ┌─┐ по хозяйствующему</w:t>
      </w:r>
    </w:p>
    <w:p w:rsidR="00412EAE" w:rsidRDefault="00412EAE">
      <w:pPr>
        <w:pStyle w:val="EcoNonformat"/>
        <w:jc w:val="both"/>
      </w:pPr>
      <w:r>
        <w:t>показателя сжигания               │ │ по участку недр │ │ субъекту</w:t>
      </w:r>
    </w:p>
    <w:p w:rsidR="00412EAE" w:rsidRDefault="00412EAE">
      <w:pPr>
        <w:pStyle w:val="EcoNonformat"/>
        <w:jc w:val="both"/>
      </w:pPr>
      <w:r>
        <w:t xml:space="preserve">                                  └─┘                 └─┘</w:t>
      </w:r>
    </w:p>
    <w:p w:rsidR="00412EAE" w:rsidRDefault="00412EAE">
      <w:pPr>
        <w:pStyle w:val="EcoNonformat"/>
        <w:jc w:val="both"/>
      </w:pPr>
      <w:r>
        <w:t>метод _______________________</w:t>
      </w:r>
    </w:p>
    <w:p w:rsidR="00412EAE" w:rsidRDefault="00412EAE">
      <w:pPr>
        <w:pStyle w:val="EcoNonformat"/>
        <w:jc w:val="both"/>
      </w:pPr>
      <w:r>
        <w:t>___________________________________________________________________________</w:t>
      </w:r>
    </w:p>
    <w:p w:rsidR="00412EAE" w:rsidRDefault="00412EAE">
      <w:pPr>
        <w:pStyle w:val="EcoNonformat"/>
        <w:jc w:val="both"/>
      </w:pPr>
      <w:r>
        <w:t xml:space="preserve">        (адрес фактического местонахождения хозяйствующего субъекта</w:t>
      </w:r>
    </w:p>
    <w:p w:rsidR="00412EAE" w:rsidRDefault="00412EAE">
      <w:pPr>
        <w:pStyle w:val="EcoNonformat"/>
        <w:jc w:val="both"/>
      </w:pPr>
      <w:r>
        <w:t xml:space="preserve">                       или отдельного участка недр)</w:t>
      </w:r>
    </w:p>
    <w:p w:rsidR="00412EAE" w:rsidRDefault="00412EAE">
      <w:pPr>
        <w:pStyle w:val="EcoNormal"/>
        <w:ind w:firstLine="540"/>
        <w:jc w:val="both"/>
      </w:pPr>
    </w:p>
    <w:p w:rsidR="00412EAE" w:rsidRDefault="00412EAE">
      <w:pPr/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634"/>
        <w:gridCol w:w="910"/>
        <w:gridCol w:w="770"/>
        <w:gridCol w:w="728"/>
        <w:gridCol w:w="1246"/>
        <w:gridCol w:w="770"/>
        <w:gridCol w:w="741"/>
        <w:gridCol w:w="1092"/>
        <w:gridCol w:w="770"/>
        <w:gridCol w:w="728"/>
        <w:gridCol w:w="1526"/>
        <w:gridCol w:w="882"/>
        <w:gridCol w:w="825"/>
        <w:gridCol w:w="854"/>
        <w:gridCol w:w="980"/>
        <w:gridCol w:w="742"/>
        <w:gridCol w:w="742"/>
        <w:gridCol w:w="1036"/>
        <w:gridCol w:w="1034"/>
      </w:tblGrid>
      <w:tr w:rsidR="00412EAE">
        <w:tc>
          <w:tcPr>
            <w:tcW w:w="634" w:type="dxa"/>
            <w:vMerge w:val="restart"/>
          </w:tcPr>
          <w:p w:rsidR="00412EAE" w:rsidRDefault="00412EAE">
            <w:pPr>
              <w:pStyle w:val="EcoNormal"/>
              <w:jc w:val="center"/>
            </w:pPr>
            <w:r>
              <w:lastRenderedPageBreak/>
              <w:t>N п/п</w:t>
            </w:r>
          </w:p>
        </w:tc>
        <w:tc>
          <w:tcPr>
            <w:tcW w:w="910" w:type="dxa"/>
            <w:vMerge w:val="restart"/>
          </w:tcPr>
          <w:p w:rsidR="00412EAE" w:rsidRDefault="00412EAE">
            <w:pPr>
              <w:pStyle w:val="EcoNormal"/>
              <w:jc w:val="center"/>
            </w:pPr>
            <w:r>
              <w:t>Наим. вещества</w:t>
            </w:r>
          </w:p>
        </w:tc>
        <w:tc>
          <w:tcPr>
            <w:tcW w:w="1498" w:type="dxa"/>
            <w:gridSpan w:val="2"/>
          </w:tcPr>
          <w:p w:rsidR="00412EAE" w:rsidRDefault="00412EAE">
            <w:pPr>
              <w:pStyle w:val="EcoNormal"/>
              <w:jc w:val="center"/>
            </w:pPr>
            <w:r>
              <w:t>Установлены, тонны</w:t>
            </w:r>
          </w:p>
        </w:tc>
        <w:tc>
          <w:tcPr>
            <w:tcW w:w="1246" w:type="dxa"/>
            <w:vMerge w:val="restart"/>
          </w:tcPr>
          <w:p w:rsidR="00412EAE" w:rsidRDefault="00412EAE">
            <w:pPr>
              <w:pStyle w:val="EcoNormal"/>
              <w:jc w:val="center"/>
            </w:pPr>
            <w:r>
              <w:t>Фактический выброс загрязняющего вещества, всего тонн</w:t>
            </w:r>
          </w:p>
        </w:tc>
        <w:tc>
          <w:tcPr>
            <w:tcW w:w="2603" w:type="dxa"/>
            <w:gridSpan w:val="3"/>
          </w:tcPr>
          <w:p w:rsidR="00412EAE" w:rsidRDefault="00412EAE">
            <w:pPr>
              <w:pStyle w:val="EcoNormal"/>
              <w:jc w:val="center"/>
            </w:pPr>
            <w:r>
              <w:t>в том числе:</w:t>
            </w:r>
          </w:p>
        </w:tc>
        <w:tc>
          <w:tcPr>
            <w:tcW w:w="1498" w:type="dxa"/>
            <w:gridSpan w:val="2"/>
          </w:tcPr>
          <w:p w:rsidR="00412EAE" w:rsidRDefault="00412EAE">
            <w:pPr>
              <w:pStyle w:val="EcoNormal"/>
              <w:jc w:val="center"/>
            </w:pPr>
            <w:r>
              <w:t>Норматив платы, руб./тонну</w:t>
            </w:r>
          </w:p>
        </w:tc>
        <w:tc>
          <w:tcPr>
            <w:tcW w:w="1526" w:type="dxa"/>
            <w:vMerge w:val="restart"/>
          </w:tcPr>
          <w:p w:rsidR="00412EAE" w:rsidRDefault="00412EAE">
            <w:pPr>
              <w:pStyle w:val="EcoNormal"/>
              <w:jc w:val="center"/>
            </w:pPr>
            <w:r>
              <w:t>Коэф. K нормативу платы в пределах установ. лимита</w:t>
            </w:r>
          </w:p>
        </w:tc>
        <w:tc>
          <w:tcPr>
            <w:tcW w:w="882" w:type="dxa"/>
            <w:vMerge w:val="restart"/>
          </w:tcPr>
          <w:p w:rsidR="00412EAE" w:rsidRDefault="00412EAE">
            <w:pPr>
              <w:pStyle w:val="EcoNormal"/>
              <w:jc w:val="center"/>
            </w:pPr>
            <w:r>
              <w:t>Коэф. экол. знач.</w:t>
            </w:r>
          </w:p>
        </w:tc>
        <w:tc>
          <w:tcPr>
            <w:tcW w:w="825" w:type="dxa"/>
            <w:vMerge w:val="restart"/>
          </w:tcPr>
          <w:p w:rsidR="00412EAE" w:rsidRDefault="00412EAE">
            <w:pPr>
              <w:pStyle w:val="EcoNormal"/>
              <w:jc w:val="center"/>
            </w:pPr>
            <w:r>
              <w:t>Доп. коэф. 2</w:t>
            </w:r>
          </w:p>
        </w:tc>
        <w:tc>
          <w:tcPr>
            <w:tcW w:w="854" w:type="dxa"/>
            <w:vMerge w:val="restart"/>
          </w:tcPr>
          <w:p w:rsidR="00412EAE" w:rsidRDefault="00412EAE">
            <w:pPr>
              <w:pStyle w:val="EcoNormal"/>
              <w:jc w:val="center"/>
            </w:pPr>
            <w:r>
              <w:t>Доп. коэф. 1,2</w:t>
            </w:r>
          </w:p>
        </w:tc>
        <w:tc>
          <w:tcPr>
            <w:tcW w:w="980" w:type="dxa"/>
            <w:vMerge w:val="restart"/>
          </w:tcPr>
          <w:p w:rsidR="00412EAE" w:rsidRDefault="00412EAE">
            <w:pPr>
              <w:pStyle w:val="EcoNormal"/>
              <w:jc w:val="center"/>
            </w:pPr>
            <w:r>
              <w:t>Коэф., учит. инфл.</w:t>
            </w:r>
          </w:p>
        </w:tc>
        <w:tc>
          <w:tcPr>
            <w:tcW w:w="2520" w:type="dxa"/>
            <w:gridSpan w:val="3"/>
          </w:tcPr>
          <w:p w:rsidR="00412EAE" w:rsidRDefault="00412EAE">
            <w:pPr>
              <w:pStyle w:val="EcoNormal"/>
              <w:jc w:val="center"/>
            </w:pPr>
            <w:r>
              <w:t>Сумма платы за (тыс. руб.):</w:t>
            </w:r>
          </w:p>
        </w:tc>
        <w:tc>
          <w:tcPr>
            <w:tcW w:w="1034" w:type="dxa"/>
            <w:vMerge w:val="restart"/>
          </w:tcPr>
          <w:p w:rsidR="00412EAE" w:rsidRDefault="00412EAE">
            <w:pPr>
              <w:pStyle w:val="EcoNormal"/>
              <w:jc w:val="center"/>
            </w:pPr>
            <w:r>
              <w:t>Сумма платы, всего (тыс. руб.)</w:t>
            </w:r>
          </w:p>
        </w:tc>
      </w:tr>
      <w:tr w:rsidR="00412EAE">
        <w:tc>
          <w:tcPr>
            <w:tcW w:w="634" w:type="dxa"/>
            <w:vMerge/>
          </w:tcPr>
          <w:p w:rsidR="00412EAE" w:rsidRDefault="00412EAE"/>
        </w:tc>
        <w:tc>
          <w:tcPr>
            <w:tcW w:w="910" w:type="dxa"/>
            <w:vMerge/>
          </w:tcPr>
          <w:p w:rsidR="00412EAE" w:rsidRDefault="00412EAE"/>
        </w:tc>
        <w:tc>
          <w:tcPr>
            <w:tcW w:w="770" w:type="dxa"/>
          </w:tcPr>
          <w:p w:rsidR="00412EAE" w:rsidRDefault="00412EAE">
            <w:pPr>
              <w:pStyle w:val="EcoNormal"/>
              <w:jc w:val="center"/>
            </w:pPr>
            <w:r>
              <w:t>ПДВ</w:t>
            </w:r>
          </w:p>
        </w:tc>
        <w:tc>
          <w:tcPr>
            <w:tcW w:w="728" w:type="dxa"/>
          </w:tcPr>
          <w:p w:rsidR="00412EAE" w:rsidRDefault="00412EAE">
            <w:pPr>
              <w:pStyle w:val="EcoNormal"/>
              <w:jc w:val="center"/>
            </w:pPr>
            <w:r>
              <w:t>ВСВ</w:t>
            </w:r>
          </w:p>
        </w:tc>
        <w:tc>
          <w:tcPr>
            <w:tcW w:w="1246" w:type="dxa"/>
            <w:vMerge/>
          </w:tcPr>
          <w:p w:rsidR="00412EAE" w:rsidRDefault="00412EAE"/>
        </w:tc>
        <w:tc>
          <w:tcPr>
            <w:tcW w:w="770" w:type="dxa"/>
          </w:tcPr>
          <w:p w:rsidR="00412EAE" w:rsidRDefault="00412EAE">
            <w:pPr>
              <w:pStyle w:val="EcoNormal"/>
              <w:jc w:val="center"/>
            </w:pPr>
            <w:r>
              <w:t>ПДВ</w:t>
            </w:r>
          </w:p>
        </w:tc>
        <w:tc>
          <w:tcPr>
            <w:tcW w:w="741" w:type="dxa"/>
          </w:tcPr>
          <w:p w:rsidR="00412EAE" w:rsidRDefault="00412EAE">
            <w:pPr>
              <w:pStyle w:val="EcoNormal"/>
              <w:jc w:val="center"/>
            </w:pPr>
            <w:r>
              <w:t>ВСВ</w:t>
            </w:r>
          </w:p>
        </w:tc>
        <w:tc>
          <w:tcPr>
            <w:tcW w:w="1092" w:type="dxa"/>
          </w:tcPr>
          <w:p w:rsidR="00412EAE" w:rsidRDefault="00412EAE">
            <w:pPr>
              <w:pStyle w:val="EcoNormal"/>
              <w:jc w:val="center"/>
            </w:pPr>
            <w:r>
              <w:t>сверхлим. выброс</w:t>
            </w:r>
          </w:p>
        </w:tc>
        <w:tc>
          <w:tcPr>
            <w:tcW w:w="770" w:type="dxa"/>
          </w:tcPr>
          <w:p w:rsidR="00412EAE" w:rsidRDefault="00412EAE">
            <w:pPr>
              <w:pStyle w:val="EcoNormal"/>
              <w:jc w:val="center"/>
            </w:pPr>
            <w:r>
              <w:t>ПДВ</w:t>
            </w:r>
          </w:p>
        </w:tc>
        <w:tc>
          <w:tcPr>
            <w:tcW w:w="728" w:type="dxa"/>
          </w:tcPr>
          <w:p w:rsidR="00412EAE" w:rsidRDefault="00412EAE">
            <w:pPr>
              <w:pStyle w:val="EcoNormal"/>
              <w:jc w:val="center"/>
            </w:pPr>
            <w:r>
              <w:t>ВСВ</w:t>
            </w:r>
          </w:p>
        </w:tc>
        <w:tc>
          <w:tcPr>
            <w:tcW w:w="1526" w:type="dxa"/>
            <w:vMerge/>
          </w:tcPr>
          <w:p w:rsidR="00412EAE" w:rsidRDefault="00412EAE"/>
        </w:tc>
        <w:tc>
          <w:tcPr>
            <w:tcW w:w="882" w:type="dxa"/>
            <w:vMerge/>
          </w:tcPr>
          <w:p w:rsidR="00412EAE" w:rsidRDefault="00412EAE"/>
        </w:tc>
        <w:tc>
          <w:tcPr>
            <w:tcW w:w="825" w:type="dxa"/>
            <w:vMerge/>
          </w:tcPr>
          <w:p w:rsidR="00412EAE" w:rsidRDefault="00412EAE"/>
        </w:tc>
        <w:tc>
          <w:tcPr>
            <w:tcW w:w="854" w:type="dxa"/>
            <w:vMerge/>
          </w:tcPr>
          <w:p w:rsidR="00412EAE" w:rsidRDefault="00412EAE"/>
        </w:tc>
        <w:tc>
          <w:tcPr>
            <w:tcW w:w="980" w:type="dxa"/>
            <w:vMerge/>
          </w:tcPr>
          <w:p w:rsidR="00412EAE" w:rsidRDefault="00412EAE"/>
        </w:tc>
        <w:tc>
          <w:tcPr>
            <w:tcW w:w="742" w:type="dxa"/>
          </w:tcPr>
          <w:p w:rsidR="00412EAE" w:rsidRDefault="00412EAE">
            <w:pPr>
              <w:pStyle w:val="EcoNormal"/>
              <w:jc w:val="center"/>
            </w:pPr>
            <w:r>
              <w:t>ПДВ</w:t>
            </w:r>
          </w:p>
        </w:tc>
        <w:tc>
          <w:tcPr>
            <w:tcW w:w="742" w:type="dxa"/>
          </w:tcPr>
          <w:p w:rsidR="00412EAE" w:rsidRDefault="00412EAE">
            <w:pPr>
              <w:pStyle w:val="EcoNormal"/>
              <w:jc w:val="center"/>
            </w:pPr>
            <w:r>
              <w:t>ВСВ</w:t>
            </w:r>
          </w:p>
        </w:tc>
        <w:tc>
          <w:tcPr>
            <w:tcW w:w="1036" w:type="dxa"/>
          </w:tcPr>
          <w:p w:rsidR="00412EAE" w:rsidRDefault="00412EAE">
            <w:pPr>
              <w:pStyle w:val="EcoNormal"/>
              <w:jc w:val="center"/>
            </w:pPr>
            <w:r>
              <w:t>сверх-лим. выброс</w:t>
            </w:r>
          </w:p>
        </w:tc>
        <w:tc>
          <w:tcPr>
            <w:tcW w:w="1034" w:type="dxa"/>
            <w:vMerge/>
          </w:tcPr>
          <w:p w:rsidR="00412EAE" w:rsidRDefault="00412EAE"/>
        </w:tc>
      </w:tr>
      <w:tr w:rsidR="00412EAE">
        <w:tc>
          <w:tcPr>
            <w:tcW w:w="634" w:type="dxa"/>
          </w:tcPr>
          <w:p w:rsidR="00412EAE" w:rsidRDefault="00412EAE">
            <w:pPr>
              <w:pStyle w:val="EcoNormal"/>
              <w:jc w:val="center"/>
            </w:pPr>
            <w:r>
              <w:t>1</w:t>
            </w:r>
          </w:p>
        </w:tc>
        <w:tc>
          <w:tcPr>
            <w:tcW w:w="910" w:type="dxa"/>
          </w:tcPr>
          <w:p w:rsidR="00412EAE" w:rsidRDefault="00412EAE">
            <w:pPr>
              <w:pStyle w:val="EcoNormal"/>
              <w:jc w:val="center"/>
            </w:pPr>
            <w:r>
              <w:t>2</w:t>
            </w:r>
          </w:p>
        </w:tc>
        <w:tc>
          <w:tcPr>
            <w:tcW w:w="770" w:type="dxa"/>
          </w:tcPr>
          <w:p w:rsidR="00412EAE" w:rsidRDefault="00412EAE">
            <w:pPr>
              <w:pStyle w:val="EcoNormal"/>
              <w:jc w:val="center"/>
            </w:pPr>
            <w:r>
              <w:t>3</w:t>
            </w:r>
          </w:p>
        </w:tc>
        <w:tc>
          <w:tcPr>
            <w:tcW w:w="728" w:type="dxa"/>
          </w:tcPr>
          <w:p w:rsidR="00412EAE" w:rsidRDefault="00412EAE">
            <w:pPr>
              <w:pStyle w:val="EcoNormal"/>
              <w:jc w:val="center"/>
            </w:pPr>
            <w:r>
              <w:t>4</w:t>
            </w:r>
          </w:p>
        </w:tc>
        <w:tc>
          <w:tcPr>
            <w:tcW w:w="1246" w:type="dxa"/>
          </w:tcPr>
          <w:p w:rsidR="00412EAE" w:rsidRDefault="00412EAE">
            <w:pPr>
              <w:pStyle w:val="EcoNormal"/>
              <w:jc w:val="center"/>
            </w:pPr>
            <w:r>
              <w:t>5</w:t>
            </w:r>
          </w:p>
        </w:tc>
        <w:tc>
          <w:tcPr>
            <w:tcW w:w="770" w:type="dxa"/>
          </w:tcPr>
          <w:p w:rsidR="00412EAE" w:rsidRDefault="00412EAE">
            <w:pPr>
              <w:pStyle w:val="EcoNormal"/>
              <w:jc w:val="center"/>
            </w:pPr>
            <w:r>
              <w:t>6</w:t>
            </w:r>
          </w:p>
        </w:tc>
        <w:tc>
          <w:tcPr>
            <w:tcW w:w="741" w:type="dxa"/>
          </w:tcPr>
          <w:p w:rsidR="00412EAE" w:rsidRDefault="00412EAE">
            <w:pPr>
              <w:pStyle w:val="EcoNormal"/>
              <w:jc w:val="center"/>
            </w:pPr>
            <w:r>
              <w:t>7</w:t>
            </w:r>
          </w:p>
        </w:tc>
        <w:tc>
          <w:tcPr>
            <w:tcW w:w="1092" w:type="dxa"/>
          </w:tcPr>
          <w:p w:rsidR="00412EAE" w:rsidRDefault="00412EAE">
            <w:pPr>
              <w:pStyle w:val="EcoNormal"/>
              <w:jc w:val="center"/>
            </w:pPr>
            <w:r>
              <w:t>8</w:t>
            </w:r>
          </w:p>
        </w:tc>
        <w:tc>
          <w:tcPr>
            <w:tcW w:w="770" w:type="dxa"/>
          </w:tcPr>
          <w:p w:rsidR="00412EAE" w:rsidRDefault="00412EAE">
            <w:pPr>
              <w:pStyle w:val="EcoNormal"/>
              <w:jc w:val="center"/>
            </w:pPr>
            <w:r>
              <w:t>9</w:t>
            </w:r>
          </w:p>
        </w:tc>
        <w:tc>
          <w:tcPr>
            <w:tcW w:w="728" w:type="dxa"/>
          </w:tcPr>
          <w:p w:rsidR="00412EAE" w:rsidRDefault="00412EAE">
            <w:pPr>
              <w:pStyle w:val="EcoNormal"/>
              <w:jc w:val="center"/>
            </w:pPr>
            <w:r>
              <w:t>10</w:t>
            </w:r>
          </w:p>
        </w:tc>
        <w:tc>
          <w:tcPr>
            <w:tcW w:w="1526" w:type="dxa"/>
          </w:tcPr>
          <w:p w:rsidR="00412EAE" w:rsidRDefault="00412EAE">
            <w:pPr>
              <w:pStyle w:val="EcoNormal"/>
              <w:jc w:val="center"/>
            </w:pPr>
            <w:r>
              <w:t>11</w:t>
            </w:r>
          </w:p>
        </w:tc>
        <w:tc>
          <w:tcPr>
            <w:tcW w:w="882" w:type="dxa"/>
          </w:tcPr>
          <w:p w:rsidR="00412EAE" w:rsidRDefault="00412EAE">
            <w:pPr>
              <w:pStyle w:val="EcoNormal"/>
              <w:jc w:val="center"/>
            </w:pPr>
            <w:r>
              <w:t>12</w:t>
            </w:r>
          </w:p>
        </w:tc>
        <w:tc>
          <w:tcPr>
            <w:tcW w:w="825" w:type="dxa"/>
          </w:tcPr>
          <w:p w:rsidR="00412EAE" w:rsidRDefault="00412EAE">
            <w:pPr>
              <w:pStyle w:val="EcoNormal"/>
              <w:jc w:val="center"/>
            </w:pPr>
            <w:r>
              <w:t>13</w:t>
            </w:r>
          </w:p>
        </w:tc>
        <w:tc>
          <w:tcPr>
            <w:tcW w:w="854" w:type="dxa"/>
          </w:tcPr>
          <w:p w:rsidR="00412EAE" w:rsidRDefault="00412EAE">
            <w:pPr>
              <w:pStyle w:val="EcoNormal"/>
              <w:jc w:val="center"/>
            </w:pPr>
            <w:r>
              <w:t>14</w:t>
            </w:r>
          </w:p>
        </w:tc>
        <w:tc>
          <w:tcPr>
            <w:tcW w:w="980" w:type="dxa"/>
          </w:tcPr>
          <w:p w:rsidR="00412EAE" w:rsidRDefault="00412EAE">
            <w:pPr>
              <w:pStyle w:val="EcoNormal"/>
              <w:jc w:val="center"/>
            </w:pPr>
            <w:r>
              <w:t>15</w:t>
            </w:r>
          </w:p>
        </w:tc>
        <w:tc>
          <w:tcPr>
            <w:tcW w:w="742" w:type="dxa"/>
          </w:tcPr>
          <w:p w:rsidR="00412EAE" w:rsidRDefault="00412EAE">
            <w:pPr>
              <w:pStyle w:val="EcoNormal"/>
              <w:jc w:val="center"/>
            </w:pPr>
            <w:r>
              <w:t>16</w:t>
            </w:r>
          </w:p>
        </w:tc>
        <w:tc>
          <w:tcPr>
            <w:tcW w:w="742" w:type="dxa"/>
          </w:tcPr>
          <w:p w:rsidR="00412EAE" w:rsidRDefault="00412EAE">
            <w:pPr>
              <w:pStyle w:val="EcoNormal"/>
              <w:jc w:val="center"/>
            </w:pPr>
            <w:r>
              <w:t>17</w:t>
            </w:r>
          </w:p>
        </w:tc>
        <w:tc>
          <w:tcPr>
            <w:tcW w:w="1036" w:type="dxa"/>
          </w:tcPr>
          <w:p w:rsidR="00412EAE" w:rsidRDefault="00412EAE">
            <w:pPr>
              <w:pStyle w:val="EcoNormal"/>
              <w:jc w:val="center"/>
            </w:pPr>
            <w:r>
              <w:t>18</w:t>
            </w:r>
          </w:p>
        </w:tc>
        <w:tc>
          <w:tcPr>
            <w:tcW w:w="1034" w:type="dxa"/>
          </w:tcPr>
          <w:p w:rsidR="00412EAE" w:rsidRDefault="00412EAE">
            <w:pPr>
              <w:pStyle w:val="EcoNormal"/>
              <w:jc w:val="center"/>
            </w:pPr>
            <w:r>
              <w:t>19</w:t>
            </w:r>
          </w:p>
        </w:tc>
      </w:tr>
      <w:tr w:rsidR="00412EAE">
        <w:tc>
          <w:tcPr>
            <w:tcW w:w="634" w:type="dxa"/>
          </w:tcPr>
          <w:p w:rsidR="00412EAE" w:rsidRDefault="00412EAE">
            <w:pPr>
              <w:pStyle w:val="EcoNormal"/>
              <w:jc w:val="both"/>
            </w:pPr>
          </w:p>
        </w:tc>
        <w:tc>
          <w:tcPr>
            <w:tcW w:w="910" w:type="dxa"/>
          </w:tcPr>
          <w:p w:rsidR="00412EAE" w:rsidRDefault="00412EAE">
            <w:pPr>
              <w:pStyle w:val="EcoNormal"/>
              <w:jc w:val="both"/>
            </w:pPr>
          </w:p>
        </w:tc>
        <w:tc>
          <w:tcPr>
            <w:tcW w:w="770" w:type="dxa"/>
          </w:tcPr>
          <w:p w:rsidR="00412EAE" w:rsidRDefault="00412EAE">
            <w:pPr>
              <w:pStyle w:val="EcoNormal"/>
              <w:jc w:val="both"/>
            </w:pPr>
          </w:p>
        </w:tc>
        <w:tc>
          <w:tcPr>
            <w:tcW w:w="728" w:type="dxa"/>
          </w:tcPr>
          <w:p w:rsidR="00412EAE" w:rsidRDefault="00412EAE">
            <w:pPr>
              <w:pStyle w:val="EcoNormal"/>
              <w:jc w:val="both"/>
            </w:pPr>
          </w:p>
        </w:tc>
        <w:tc>
          <w:tcPr>
            <w:tcW w:w="1246" w:type="dxa"/>
          </w:tcPr>
          <w:p w:rsidR="00412EAE" w:rsidRDefault="00412EAE">
            <w:pPr>
              <w:pStyle w:val="EcoNormal"/>
              <w:jc w:val="both"/>
            </w:pPr>
          </w:p>
        </w:tc>
        <w:tc>
          <w:tcPr>
            <w:tcW w:w="770" w:type="dxa"/>
          </w:tcPr>
          <w:p w:rsidR="00412EAE" w:rsidRDefault="00412EAE">
            <w:pPr>
              <w:pStyle w:val="EcoNormal"/>
              <w:jc w:val="both"/>
            </w:pPr>
          </w:p>
        </w:tc>
        <w:tc>
          <w:tcPr>
            <w:tcW w:w="741" w:type="dxa"/>
          </w:tcPr>
          <w:p w:rsidR="00412EAE" w:rsidRDefault="00412EAE">
            <w:pPr>
              <w:pStyle w:val="EcoNormal"/>
              <w:jc w:val="both"/>
            </w:pPr>
          </w:p>
        </w:tc>
        <w:tc>
          <w:tcPr>
            <w:tcW w:w="1092" w:type="dxa"/>
          </w:tcPr>
          <w:p w:rsidR="00412EAE" w:rsidRDefault="00412EAE">
            <w:pPr>
              <w:pStyle w:val="EcoNormal"/>
              <w:jc w:val="both"/>
            </w:pPr>
          </w:p>
        </w:tc>
        <w:tc>
          <w:tcPr>
            <w:tcW w:w="770" w:type="dxa"/>
          </w:tcPr>
          <w:p w:rsidR="00412EAE" w:rsidRDefault="00412EAE">
            <w:pPr>
              <w:pStyle w:val="EcoNormal"/>
              <w:jc w:val="both"/>
            </w:pPr>
          </w:p>
        </w:tc>
        <w:tc>
          <w:tcPr>
            <w:tcW w:w="728" w:type="dxa"/>
          </w:tcPr>
          <w:p w:rsidR="00412EAE" w:rsidRDefault="00412EAE">
            <w:pPr>
              <w:pStyle w:val="EcoNormal"/>
              <w:jc w:val="both"/>
            </w:pPr>
          </w:p>
        </w:tc>
        <w:tc>
          <w:tcPr>
            <w:tcW w:w="1526" w:type="dxa"/>
          </w:tcPr>
          <w:p w:rsidR="00412EAE" w:rsidRDefault="00412EAE">
            <w:pPr>
              <w:pStyle w:val="EcoNormal"/>
              <w:jc w:val="center"/>
            </w:pPr>
            <w:r>
              <w:t>5</w:t>
            </w:r>
          </w:p>
        </w:tc>
        <w:tc>
          <w:tcPr>
            <w:tcW w:w="882" w:type="dxa"/>
          </w:tcPr>
          <w:p w:rsidR="00412EAE" w:rsidRDefault="00412EAE">
            <w:pPr>
              <w:pStyle w:val="EcoNormal"/>
              <w:jc w:val="both"/>
            </w:pPr>
          </w:p>
        </w:tc>
        <w:tc>
          <w:tcPr>
            <w:tcW w:w="825" w:type="dxa"/>
          </w:tcPr>
          <w:p w:rsidR="00412EAE" w:rsidRDefault="00412EAE">
            <w:pPr>
              <w:pStyle w:val="EcoNormal"/>
              <w:jc w:val="both"/>
            </w:pPr>
          </w:p>
        </w:tc>
        <w:tc>
          <w:tcPr>
            <w:tcW w:w="854" w:type="dxa"/>
          </w:tcPr>
          <w:p w:rsidR="00412EAE" w:rsidRDefault="00412EAE">
            <w:pPr>
              <w:pStyle w:val="EcoNormal"/>
              <w:jc w:val="both"/>
            </w:pPr>
          </w:p>
        </w:tc>
        <w:tc>
          <w:tcPr>
            <w:tcW w:w="980" w:type="dxa"/>
          </w:tcPr>
          <w:p w:rsidR="00412EAE" w:rsidRDefault="00412EAE">
            <w:pPr>
              <w:pStyle w:val="EcoNormal"/>
              <w:jc w:val="both"/>
            </w:pPr>
          </w:p>
        </w:tc>
        <w:tc>
          <w:tcPr>
            <w:tcW w:w="742" w:type="dxa"/>
          </w:tcPr>
          <w:p w:rsidR="00412EAE" w:rsidRDefault="00412EAE">
            <w:pPr>
              <w:pStyle w:val="EcoNormal"/>
              <w:jc w:val="both"/>
            </w:pPr>
          </w:p>
        </w:tc>
        <w:tc>
          <w:tcPr>
            <w:tcW w:w="742" w:type="dxa"/>
          </w:tcPr>
          <w:p w:rsidR="00412EAE" w:rsidRDefault="00412EAE">
            <w:pPr>
              <w:pStyle w:val="EcoNormal"/>
              <w:jc w:val="both"/>
            </w:pPr>
          </w:p>
        </w:tc>
        <w:tc>
          <w:tcPr>
            <w:tcW w:w="1036" w:type="dxa"/>
          </w:tcPr>
          <w:p w:rsidR="00412EAE" w:rsidRDefault="00412EAE">
            <w:pPr>
              <w:pStyle w:val="EcoNormal"/>
              <w:jc w:val="both"/>
            </w:pPr>
          </w:p>
        </w:tc>
        <w:tc>
          <w:tcPr>
            <w:tcW w:w="1034" w:type="dxa"/>
          </w:tcPr>
          <w:p w:rsidR="00412EAE" w:rsidRDefault="00412EAE">
            <w:pPr>
              <w:pStyle w:val="EcoNormal"/>
              <w:jc w:val="both"/>
            </w:pPr>
          </w:p>
        </w:tc>
      </w:tr>
      <w:tr w:rsidR="00412EAE">
        <w:tc>
          <w:tcPr>
            <w:tcW w:w="634" w:type="dxa"/>
          </w:tcPr>
          <w:p w:rsidR="00412EAE" w:rsidRDefault="00412EAE">
            <w:pPr>
              <w:pStyle w:val="EcoNormal"/>
              <w:jc w:val="both"/>
            </w:pPr>
          </w:p>
        </w:tc>
        <w:tc>
          <w:tcPr>
            <w:tcW w:w="910" w:type="dxa"/>
          </w:tcPr>
          <w:p w:rsidR="00412EAE" w:rsidRDefault="00412EAE">
            <w:pPr>
              <w:pStyle w:val="EcoNormal"/>
              <w:jc w:val="both"/>
            </w:pPr>
          </w:p>
        </w:tc>
        <w:tc>
          <w:tcPr>
            <w:tcW w:w="770" w:type="dxa"/>
          </w:tcPr>
          <w:p w:rsidR="00412EAE" w:rsidRDefault="00412EAE">
            <w:pPr>
              <w:pStyle w:val="EcoNormal"/>
              <w:jc w:val="both"/>
            </w:pPr>
          </w:p>
        </w:tc>
        <w:tc>
          <w:tcPr>
            <w:tcW w:w="728" w:type="dxa"/>
          </w:tcPr>
          <w:p w:rsidR="00412EAE" w:rsidRDefault="00412EAE">
            <w:pPr>
              <w:pStyle w:val="EcoNormal"/>
              <w:jc w:val="both"/>
            </w:pPr>
          </w:p>
        </w:tc>
        <w:tc>
          <w:tcPr>
            <w:tcW w:w="1246" w:type="dxa"/>
          </w:tcPr>
          <w:p w:rsidR="00412EAE" w:rsidRDefault="00412EAE">
            <w:pPr>
              <w:pStyle w:val="EcoNormal"/>
              <w:jc w:val="both"/>
            </w:pPr>
          </w:p>
        </w:tc>
        <w:tc>
          <w:tcPr>
            <w:tcW w:w="770" w:type="dxa"/>
          </w:tcPr>
          <w:p w:rsidR="00412EAE" w:rsidRDefault="00412EAE">
            <w:pPr>
              <w:pStyle w:val="EcoNormal"/>
              <w:jc w:val="both"/>
            </w:pPr>
          </w:p>
        </w:tc>
        <w:tc>
          <w:tcPr>
            <w:tcW w:w="741" w:type="dxa"/>
          </w:tcPr>
          <w:p w:rsidR="00412EAE" w:rsidRDefault="00412EAE">
            <w:pPr>
              <w:pStyle w:val="EcoNormal"/>
              <w:jc w:val="both"/>
            </w:pPr>
          </w:p>
        </w:tc>
        <w:tc>
          <w:tcPr>
            <w:tcW w:w="1092" w:type="dxa"/>
          </w:tcPr>
          <w:p w:rsidR="00412EAE" w:rsidRDefault="00412EAE">
            <w:pPr>
              <w:pStyle w:val="EcoNormal"/>
              <w:jc w:val="both"/>
            </w:pPr>
          </w:p>
        </w:tc>
        <w:tc>
          <w:tcPr>
            <w:tcW w:w="770" w:type="dxa"/>
          </w:tcPr>
          <w:p w:rsidR="00412EAE" w:rsidRDefault="00412EAE">
            <w:pPr>
              <w:pStyle w:val="EcoNormal"/>
              <w:jc w:val="both"/>
            </w:pPr>
          </w:p>
        </w:tc>
        <w:tc>
          <w:tcPr>
            <w:tcW w:w="728" w:type="dxa"/>
          </w:tcPr>
          <w:p w:rsidR="00412EAE" w:rsidRDefault="00412EAE">
            <w:pPr>
              <w:pStyle w:val="EcoNormal"/>
              <w:jc w:val="both"/>
            </w:pPr>
          </w:p>
        </w:tc>
        <w:tc>
          <w:tcPr>
            <w:tcW w:w="1526" w:type="dxa"/>
          </w:tcPr>
          <w:p w:rsidR="00412EAE" w:rsidRDefault="00412EAE">
            <w:pPr>
              <w:pStyle w:val="EcoNormal"/>
              <w:jc w:val="center"/>
            </w:pPr>
            <w:r>
              <w:t>5</w:t>
            </w:r>
          </w:p>
        </w:tc>
        <w:tc>
          <w:tcPr>
            <w:tcW w:w="882" w:type="dxa"/>
          </w:tcPr>
          <w:p w:rsidR="00412EAE" w:rsidRDefault="00412EAE">
            <w:pPr>
              <w:pStyle w:val="EcoNormal"/>
              <w:jc w:val="both"/>
            </w:pPr>
          </w:p>
        </w:tc>
        <w:tc>
          <w:tcPr>
            <w:tcW w:w="825" w:type="dxa"/>
          </w:tcPr>
          <w:p w:rsidR="00412EAE" w:rsidRDefault="00412EAE">
            <w:pPr>
              <w:pStyle w:val="EcoNormal"/>
              <w:jc w:val="both"/>
            </w:pPr>
          </w:p>
        </w:tc>
        <w:tc>
          <w:tcPr>
            <w:tcW w:w="854" w:type="dxa"/>
          </w:tcPr>
          <w:p w:rsidR="00412EAE" w:rsidRDefault="00412EAE">
            <w:pPr>
              <w:pStyle w:val="EcoNormal"/>
              <w:jc w:val="both"/>
            </w:pPr>
          </w:p>
        </w:tc>
        <w:tc>
          <w:tcPr>
            <w:tcW w:w="980" w:type="dxa"/>
          </w:tcPr>
          <w:p w:rsidR="00412EAE" w:rsidRDefault="00412EAE">
            <w:pPr>
              <w:pStyle w:val="EcoNormal"/>
              <w:jc w:val="both"/>
            </w:pPr>
          </w:p>
        </w:tc>
        <w:tc>
          <w:tcPr>
            <w:tcW w:w="742" w:type="dxa"/>
          </w:tcPr>
          <w:p w:rsidR="00412EAE" w:rsidRDefault="00412EAE">
            <w:pPr>
              <w:pStyle w:val="EcoNormal"/>
              <w:jc w:val="both"/>
            </w:pPr>
          </w:p>
        </w:tc>
        <w:tc>
          <w:tcPr>
            <w:tcW w:w="742" w:type="dxa"/>
          </w:tcPr>
          <w:p w:rsidR="00412EAE" w:rsidRDefault="00412EAE">
            <w:pPr>
              <w:pStyle w:val="EcoNormal"/>
              <w:jc w:val="both"/>
            </w:pPr>
          </w:p>
        </w:tc>
        <w:tc>
          <w:tcPr>
            <w:tcW w:w="1036" w:type="dxa"/>
          </w:tcPr>
          <w:p w:rsidR="00412EAE" w:rsidRDefault="00412EAE">
            <w:pPr>
              <w:pStyle w:val="EcoNormal"/>
              <w:jc w:val="both"/>
            </w:pPr>
          </w:p>
        </w:tc>
        <w:tc>
          <w:tcPr>
            <w:tcW w:w="1034" w:type="dxa"/>
          </w:tcPr>
          <w:p w:rsidR="00412EAE" w:rsidRDefault="00412EAE">
            <w:pPr>
              <w:pStyle w:val="EcoNormal"/>
              <w:jc w:val="both"/>
            </w:pPr>
          </w:p>
        </w:tc>
      </w:tr>
      <w:tr w:rsidR="00412EAE">
        <w:tc>
          <w:tcPr>
            <w:tcW w:w="634" w:type="dxa"/>
          </w:tcPr>
          <w:p w:rsidR="00412EAE" w:rsidRDefault="00412EAE">
            <w:pPr>
              <w:pStyle w:val="EcoNormal"/>
              <w:jc w:val="both"/>
            </w:pPr>
          </w:p>
        </w:tc>
        <w:tc>
          <w:tcPr>
            <w:tcW w:w="910" w:type="dxa"/>
          </w:tcPr>
          <w:p w:rsidR="00412EAE" w:rsidRDefault="00412EAE">
            <w:pPr>
              <w:pStyle w:val="EcoNormal"/>
              <w:jc w:val="both"/>
            </w:pPr>
          </w:p>
        </w:tc>
        <w:tc>
          <w:tcPr>
            <w:tcW w:w="770" w:type="dxa"/>
          </w:tcPr>
          <w:p w:rsidR="00412EAE" w:rsidRDefault="00412EAE">
            <w:pPr>
              <w:pStyle w:val="EcoNormal"/>
              <w:jc w:val="both"/>
            </w:pPr>
          </w:p>
        </w:tc>
        <w:tc>
          <w:tcPr>
            <w:tcW w:w="728" w:type="dxa"/>
          </w:tcPr>
          <w:p w:rsidR="00412EAE" w:rsidRDefault="00412EAE">
            <w:pPr>
              <w:pStyle w:val="EcoNormal"/>
              <w:jc w:val="both"/>
            </w:pPr>
          </w:p>
        </w:tc>
        <w:tc>
          <w:tcPr>
            <w:tcW w:w="1246" w:type="dxa"/>
          </w:tcPr>
          <w:p w:rsidR="00412EAE" w:rsidRDefault="00412EAE">
            <w:pPr>
              <w:pStyle w:val="EcoNormal"/>
              <w:jc w:val="both"/>
            </w:pPr>
          </w:p>
        </w:tc>
        <w:tc>
          <w:tcPr>
            <w:tcW w:w="770" w:type="dxa"/>
          </w:tcPr>
          <w:p w:rsidR="00412EAE" w:rsidRDefault="00412EAE">
            <w:pPr>
              <w:pStyle w:val="EcoNormal"/>
              <w:jc w:val="both"/>
            </w:pPr>
          </w:p>
        </w:tc>
        <w:tc>
          <w:tcPr>
            <w:tcW w:w="741" w:type="dxa"/>
          </w:tcPr>
          <w:p w:rsidR="00412EAE" w:rsidRDefault="00412EAE">
            <w:pPr>
              <w:pStyle w:val="EcoNormal"/>
              <w:jc w:val="both"/>
            </w:pPr>
          </w:p>
        </w:tc>
        <w:tc>
          <w:tcPr>
            <w:tcW w:w="1092" w:type="dxa"/>
          </w:tcPr>
          <w:p w:rsidR="00412EAE" w:rsidRDefault="00412EAE">
            <w:pPr>
              <w:pStyle w:val="EcoNormal"/>
              <w:jc w:val="both"/>
            </w:pPr>
          </w:p>
        </w:tc>
        <w:tc>
          <w:tcPr>
            <w:tcW w:w="770" w:type="dxa"/>
          </w:tcPr>
          <w:p w:rsidR="00412EAE" w:rsidRDefault="00412EAE">
            <w:pPr>
              <w:pStyle w:val="EcoNormal"/>
              <w:jc w:val="both"/>
            </w:pPr>
          </w:p>
        </w:tc>
        <w:tc>
          <w:tcPr>
            <w:tcW w:w="728" w:type="dxa"/>
          </w:tcPr>
          <w:p w:rsidR="00412EAE" w:rsidRDefault="00412EAE">
            <w:pPr>
              <w:pStyle w:val="EcoNormal"/>
              <w:jc w:val="both"/>
            </w:pPr>
          </w:p>
        </w:tc>
        <w:tc>
          <w:tcPr>
            <w:tcW w:w="1526" w:type="dxa"/>
          </w:tcPr>
          <w:p w:rsidR="00412EAE" w:rsidRDefault="00412EAE">
            <w:pPr>
              <w:pStyle w:val="EcoNormal"/>
              <w:jc w:val="center"/>
            </w:pPr>
            <w:r>
              <w:t>5</w:t>
            </w:r>
          </w:p>
        </w:tc>
        <w:tc>
          <w:tcPr>
            <w:tcW w:w="882" w:type="dxa"/>
          </w:tcPr>
          <w:p w:rsidR="00412EAE" w:rsidRDefault="00412EAE">
            <w:pPr>
              <w:pStyle w:val="EcoNormal"/>
              <w:jc w:val="both"/>
            </w:pPr>
          </w:p>
        </w:tc>
        <w:tc>
          <w:tcPr>
            <w:tcW w:w="825" w:type="dxa"/>
          </w:tcPr>
          <w:p w:rsidR="00412EAE" w:rsidRDefault="00412EAE">
            <w:pPr>
              <w:pStyle w:val="EcoNormal"/>
              <w:jc w:val="both"/>
            </w:pPr>
          </w:p>
        </w:tc>
        <w:tc>
          <w:tcPr>
            <w:tcW w:w="854" w:type="dxa"/>
          </w:tcPr>
          <w:p w:rsidR="00412EAE" w:rsidRDefault="00412EAE">
            <w:pPr>
              <w:pStyle w:val="EcoNormal"/>
              <w:jc w:val="both"/>
            </w:pPr>
          </w:p>
        </w:tc>
        <w:tc>
          <w:tcPr>
            <w:tcW w:w="980" w:type="dxa"/>
          </w:tcPr>
          <w:p w:rsidR="00412EAE" w:rsidRDefault="00412EAE">
            <w:pPr>
              <w:pStyle w:val="EcoNormal"/>
              <w:jc w:val="both"/>
            </w:pPr>
          </w:p>
        </w:tc>
        <w:tc>
          <w:tcPr>
            <w:tcW w:w="742" w:type="dxa"/>
          </w:tcPr>
          <w:p w:rsidR="00412EAE" w:rsidRDefault="00412EAE">
            <w:pPr>
              <w:pStyle w:val="EcoNormal"/>
              <w:jc w:val="both"/>
            </w:pPr>
          </w:p>
        </w:tc>
        <w:tc>
          <w:tcPr>
            <w:tcW w:w="742" w:type="dxa"/>
          </w:tcPr>
          <w:p w:rsidR="00412EAE" w:rsidRDefault="00412EAE">
            <w:pPr>
              <w:pStyle w:val="EcoNormal"/>
              <w:jc w:val="both"/>
            </w:pPr>
          </w:p>
        </w:tc>
        <w:tc>
          <w:tcPr>
            <w:tcW w:w="1036" w:type="dxa"/>
          </w:tcPr>
          <w:p w:rsidR="00412EAE" w:rsidRDefault="00412EAE">
            <w:pPr>
              <w:pStyle w:val="EcoNormal"/>
              <w:jc w:val="both"/>
            </w:pPr>
          </w:p>
        </w:tc>
        <w:tc>
          <w:tcPr>
            <w:tcW w:w="1034" w:type="dxa"/>
          </w:tcPr>
          <w:p w:rsidR="00412EAE" w:rsidRDefault="00412EAE">
            <w:pPr>
              <w:pStyle w:val="EcoNormal"/>
              <w:jc w:val="both"/>
            </w:pPr>
          </w:p>
        </w:tc>
      </w:tr>
      <w:tr w:rsidR="00412EAE">
        <w:tc>
          <w:tcPr>
            <w:tcW w:w="634" w:type="dxa"/>
          </w:tcPr>
          <w:p w:rsidR="00412EAE" w:rsidRDefault="00412EAE">
            <w:pPr>
              <w:pStyle w:val="EcoNormal"/>
              <w:jc w:val="both"/>
            </w:pPr>
          </w:p>
        </w:tc>
        <w:tc>
          <w:tcPr>
            <w:tcW w:w="910" w:type="dxa"/>
          </w:tcPr>
          <w:p w:rsidR="00412EAE" w:rsidRDefault="00412EAE">
            <w:pPr>
              <w:pStyle w:val="EcoNormal"/>
              <w:jc w:val="both"/>
            </w:pPr>
          </w:p>
        </w:tc>
        <w:tc>
          <w:tcPr>
            <w:tcW w:w="770" w:type="dxa"/>
          </w:tcPr>
          <w:p w:rsidR="00412EAE" w:rsidRDefault="00412EAE">
            <w:pPr>
              <w:pStyle w:val="EcoNormal"/>
              <w:jc w:val="both"/>
            </w:pPr>
          </w:p>
        </w:tc>
        <w:tc>
          <w:tcPr>
            <w:tcW w:w="728" w:type="dxa"/>
          </w:tcPr>
          <w:p w:rsidR="00412EAE" w:rsidRDefault="00412EAE">
            <w:pPr>
              <w:pStyle w:val="EcoNormal"/>
              <w:jc w:val="both"/>
            </w:pPr>
          </w:p>
        </w:tc>
        <w:tc>
          <w:tcPr>
            <w:tcW w:w="1246" w:type="dxa"/>
          </w:tcPr>
          <w:p w:rsidR="00412EAE" w:rsidRDefault="00412EAE">
            <w:pPr>
              <w:pStyle w:val="EcoNormal"/>
              <w:jc w:val="both"/>
            </w:pPr>
          </w:p>
        </w:tc>
        <w:tc>
          <w:tcPr>
            <w:tcW w:w="770" w:type="dxa"/>
          </w:tcPr>
          <w:p w:rsidR="00412EAE" w:rsidRDefault="00412EAE">
            <w:pPr>
              <w:pStyle w:val="EcoNormal"/>
              <w:jc w:val="both"/>
            </w:pPr>
          </w:p>
        </w:tc>
        <w:tc>
          <w:tcPr>
            <w:tcW w:w="741" w:type="dxa"/>
          </w:tcPr>
          <w:p w:rsidR="00412EAE" w:rsidRDefault="00412EAE">
            <w:pPr>
              <w:pStyle w:val="EcoNormal"/>
              <w:jc w:val="both"/>
            </w:pPr>
          </w:p>
        </w:tc>
        <w:tc>
          <w:tcPr>
            <w:tcW w:w="1092" w:type="dxa"/>
          </w:tcPr>
          <w:p w:rsidR="00412EAE" w:rsidRDefault="00412EAE">
            <w:pPr>
              <w:pStyle w:val="EcoNormal"/>
              <w:jc w:val="both"/>
            </w:pPr>
          </w:p>
        </w:tc>
        <w:tc>
          <w:tcPr>
            <w:tcW w:w="770" w:type="dxa"/>
          </w:tcPr>
          <w:p w:rsidR="00412EAE" w:rsidRDefault="00412EAE">
            <w:pPr>
              <w:pStyle w:val="EcoNormal"/>
              <w:jc w:val="both"/>
            </w:pPr>
          </w:p>
        </w:tc>
        <w:tc>
          <w:tcPr>
            <w:tcW w:w="728" w:type="dxa"/>
          </w:tcPr>
          <w:p w:rsidR="00412EAE" w:rsidRDefault="00412EAE">
            <w:pPr>
              <w:pStyle w:val="EcoNormal"/>
              <w:jc w:val="both"/>
            </w:pPr>
          </w:p>
        </w:tc>
        <w:tc>
          <w:tcPr>
            <w:tcW w:w="1526" w:type="dxa"/>
          </w:tcPr>
          <w:p w:rsidR="00412EAE" w:rsidRDefault="00412EAE">
            <w:pPr>
              <w:pStyle w:val="EcoNormal"/>
              <w:jc w:val="center"/>
            </w:pPr>
            <w:r>
              <w:t>5</w:t>
            </w:r>
          </w:p>
        </w:tc>
        <w:tc>
          <w:tcPr>
            <w:tcW w:w="882" w:type="dxa"/>
          </w:tcPr>
          <w:p w:rsidR="00412EAE" w:rsidRDefault="00412EAE">
            <w:pPr>
              <w:pStyle w:val="EcoNormal"/>
              <w:jc w:val="both"/>
            </w:pPr>
          </w:p>
        </w:tc>
        <w:tc>
          <w:tcPr>
            <w:tcW w:w="825" w:type="dxa"/>
          </w:tcPr>
          <w:p w:rsidR="00412EAE" w:rsidRDefault="00412EAE">
            <w:pPr>
              <w:pStyle w:val="EcoNormal"/>
              <w:jc w:val="both"/>
            </w:pPr>
          </w:p>
        </w:tc>
        <w:tc>
          <w:tcPr>
            <w:tcW w:w="854" w:type="dxa"/>
          </w:tcPr>
          <w:p w:rsidR="00412EAE" w:rsidRDefault="00412EAE">
            <w:pPr>
              <w:pStyle w:val="EcoNormal"/>
              <w:jc w:val="both"/>
            </w:pPr>
          </w:p>
        </w:tc>
        <w:tc>
          <w:tcPr>
            <w:tcW w:w="980" w:type="dxa"/>
          </w:tcPr>
          <w:p w:rsidR="00412EAE" w:rsidRDefault="00412EAE">
            <w:pPr>
              <w:pStyle w:val="EcoNormal"/>
              <w:jc w:val="both"/>
            </w:pPr>
          </w:p>
        </w:tc>
        <w:tc>
          <w:tcPr>
            <w:tcW w:w="742" w:type="dxa"/>
          </w:tcPr>
          <w:p w:rsidR="00412EAE" w:rsidRDefault="00412EAE">
            <w:pPr>
              <w:pStyle w:val="EcoNormal"/>
              <w:jc w:val="both"/>
            </w:pPr>
          </w:p>
        </w:tc>
        <w:tc>
          <w:tcPr>
            <w:tcW w:w="742" w:type="dxa"/>
          </w:tcPr>
          <w:p w:rsidR="00412EAE" w:rsidRDefault="00412EAE">
            <w:pPr>
              <w:pStyle w:val="EcoNormal"/>
              <w:jc w:val="both"/>
            </w:pPr>
          </w:p>
        </w:tc>
        <w:tc>
          <w:tcPr>
            <w:tcW w:w="1036" w:type="dxa"/>
          </w:tcPr>
          <w:p w:rsidR="00412EAE" w:rsidRDefault="00412EAE">
            <w:pPr>
              <w:pStyle w:val="EcoNormal"/>
              <w:jc w:val="both"/>
            </w:pPr>
          </w:p>
        </w:tc>
        <w:tc>
          <w:tcPr>
            <w:tcW w:w="1034" w:type="dxa"/>
          </w:tcPr>
          <w:p w:rsidR="00412EAE" w:rsidRDefault="00412EAE">
            <w:pPr>
              <w:pStyle w:val="EcoNormal"/>
              <w:jc w:val="both"/>
            </w:pPr>
          </w:p>
        </w:tc>
      </w:tr>
      <w:tr w:rsidR="00412EAE">
        <w:tc>
          <w:tcPr>
            <w:tcW w:w="1544" w:type="dxa"/>
            <w:gridSpan w:val="2"/>
          </w:tcPr>
          <w:p w:rsidR="00412EAE" w:rsidRDefault="00412EAE">
            <w:pPr>
              <w:pStyle w:val="EcoNormal"/>
              <w:jc w:val="center"/>
            </w:pPr>
            <w:r>
              <w:t>Итого</w:t>
            </w:r>
          </w:p>
        </w:tc>
        <w:tc>
          <w:tcPr>
            <w:tcW w:w="770" w:type="dxa"/>
          </w:tcPr>
          <w:p w:rsidR="00412EAE" w:rsidRDefault="00412EAE">
            <w:pPr>
              <w:pStyle w:val="EcoNormal"/>
              <w:jc w:val="both"/>
            </w:pPr>
          </w:p>
        </w:tc>
        <w:tc>
          <w:tcPr>
            <w:tcW w:w="728" w:type="dxa"/>
          </w:tcPr>
          <w:p w:rsidR="00412EAE" w:rsidRDefault="00412EAE">
            <w:pPr>
              <w:pStyle w:val="EcoNormal"/>
              <w:jc w:val="both"/>
            </w:pPr>
          </w:p>
        </w:tc>
        <w:tc>
          <w:tcPr>
            <w:tcW w:w="1246" w:type="dxa"/>
          </w:tcPr>
          <w:p w:rsidR="00412EAE" w:rsidRDefault="00412EAE">
            <w:pPr>
              <w:pStyle w:val="EcoNormal"/>
              <w:jc w:val="center"/>
            </w:pPr>
            <w:r>
              <w:t>X</w:t>
            </w:r>
          </w:p>
        </w:tc>
        <w:tc>
          <w:tcPr>
            <w:tcW w:w="770" w:type="dxa"/>
          </w:tcPr>
          <w:p w:rsidR="00412EAE" w:rsidRDefault="00412EAE">
            <w:pPr>
              <w:pStyle w:val="EcoNormal"/>
              <w:jc w:val="center"/>
            </w:pPr>
            <w:r>
              <w:t>X</w:t>
            </w:r>
          </w:p>
        </w:tc>
        <w:tc>
          <w:tcPr>
            <w:tcW w:w="741" w:type="dxa"/>
          </w:tcPr>
          <w:p w:rsidR="00412EAE" w:rsidRDefault="00412EAE">
            <w:pPr>
              <w:pStyle w:val="EcoNormal"/>
              <w:jc w:val="center"/>
            </w:pPr>
            <w:r>
              <w:t>X</w:t>
            </w:r>
          </w:p>
        </w:tc>
        <w:tc>
          <w:tcPr>
            <w:tcW w:w="1092" w:type="dxa"/>
          </w:tcPr>
          <w:p w:rsidR="00412EAE" w:rsidRDefault="00412EAE">
            <w:pPr>
              <w:pStyle w:val="EcoNormal"/>
              <w:jc w:val="center"/>
            </w:pPr>
            <w:r>
              <w:t>X</w:t>
            </w:r>
          </w:p>
        </w:tc>
        <w:tc>
          <w:tcPr>
            <w:tcW w:w="770" w:type="dxa"/>
          </w:tcPr>
          <w:p w:rsidR="00412EAE" w:rsidRDefault="00412EAE">
            <w:pPr>
              <w:pStyle w:val="EcoNormal"/>
              <w:jc w:val="center"/>
            </w:pPr>
            <w:r>
              <w:t>X</w:t>
            </w:r>
          </w:p>
        </w:tc>
        <w:tc>
          <w:tcPr>
            <w:tcW w:w="728" w:type="dxa"/>
          </w:tcPr>
          <w:p w:rsidR="00412EAE" w:rsidRDefault="00412EAE">
            <w:pPr>
              <w:pStyle w:val="EcoNormal"/>
              <w:jc w:val="center"/>
            </w:pPr>
            <w:r>
              <w:t>X</w:t>
            </w:r>
          </w:p>
        </w:tc>
        <w:tc>
          <w:tcPr>
            <w:tcW w:w="1526" w:type="dxa"/>
          </w:tcPr>
          <w:p w:rsidR="00412EAE" w:rsidRDefault="00412EAE">
            <w:pPr>
              <w:pStyle w:val="EcoNormal"/>
              <w:jc w:val="center"/>
            </w:pPr>
            <w:r>
              <w:t>X</w:t>
            </w:r>
          </w:p>
        </w:tc>
        <w:tc>
          <w:tcPr>
            <w:tcW w:w="882" w:type="dxa"/>
          </w:tcPr>
          <w:p w:rsidR="00412EAE" w:rsidRDefault="00412EAE">
            <w:pPr>
              <w:pStyle w:val="EcoNormal"/>
              <w:jc w:val="center"/>
            </w:pPr>
            <w:r>
              <w:t>X</w:t>
            </w:r>
          </w:p>
        </w:tc>
        <w:tc>
          <w:tcPr>
            <w:tcW w:w="825" w:type="dxa"/>
          </w:tcPr>
          <w:p w:rsidR="00412EAE" w:rsidRDefault="00412EAE">
            <w:pPr>
              <w:pStyle w:val="EcoNormal"/>
              <w:jc w:val="center"/>
            </w:pPr>
            <w:r>
              <w:t>X</w:t>
            </w:r>
          </w:p>
        </w:tc>
        <w:tc>
          <w:tcPr>
            <w:tcW w:w="854" w:type="dxa"/>
          </w:tcPr>
          <w:p w:rsidR="00412EAE" w:rsidRDefault="00412EAE">
            <w:pPr>
              <w:pStyle w:val="EcoNormal"/>
              <w:jc w:val="center"/>
            </w:pPr>
            <w:r>
              <w:t>X</w:t>
            </w:r>
          </w:p>
        </w:tc>
        <w:tc>
          <w:tcPr>
            <w:tcW w:w="980" w:type="dxa"/>
          </w:tcPr>
          <w:p w:rsidR="00412EAE" w:rsidRDefault="00412EAE">
            <w:pPr>
              <w:pStyle w:val="EcoNormal"/>
              <w:jc w:val="both"/>
            </w:pPr>
          </w:p>
        </w:tc>
        <w:tc>
          <w:tcPr>
            <w:tcW w:w="742" w:type="dxa"/>
          </w:tcPr>
          <w:p w:rsidR="00412EAE" w:rsidRDefault="00412EAE">
            <w:pPr>
              <w:pStyle w:val="EcoNormal"/>
              <w:jc w:val="both"/>
            </w:pPr>
          </w:p>
        </w:tc>
        <w:tc>
          <w:tcPr>
            <w:tcW w:w="742" w:type="dxa"/>
          </w:tcPr>
          <w:p w:rsidR="00412EAE" w:rsidRDefault="00412EAE">
            <w:pPr>
              <w:pStyle w:val="EcoNormal"/>
              <w:jc w:val="both"/>
            </w:pPr>
          </w:p>
        </w:tc>
        <w:tc>
          <w:tcPr>
            <w:tcW w:w="1036" w:type="dxa"/>
          </w:tcPr>
          <w:p w:rsidR="00412EAE" w:rsidRDefault="00412EAE">
            <w:pPr>
              <w:pStyle w:val="EcoNormal"/>
              <w:jc w:val="both"/>
            </w:pPr>
          </w:p>
        </w:tc>
        <w:tc>
          <w:tcPr>
            <w:tcW w:w="1034" w:type="dxa"/>
          </w:tcPr>
          <w:p w:rsidR="00412EAE" w:rsidRDefault="00412EAE">
            <w:pPr>
              <w:pStyle w:val="EcoNormal"/>
              <w:jc w:val="both"/>
            </w:pPr>
          </w:p>
        </w:tc>
      </w:tr>
    </w:tbl>
    <w:p w:rsidR="00412EAE" w:rsidRDefault="00412EAE">
      <w:pPr>
        <w:pStyle w:val="EcoNormal"/>
        <w:jc w:val="both"/>
      </w:pPr>
    </w:p>
    <w:p w:rsidR="00412EAE" w:rsidRDefault="00412EAE">
      <w:pPr>
        <w:pStyle w:val="EcoNonformat"/>
        <w:jc w:val="both"/>
      </w:pPr>
      <w:r>
        <w:t>____________________________________________   ________________________</w:t>
      </w:r>
    </w:p>
    <w:p w:rsidR="00412EAE" w:rsidRDefault="00412EAE">
      <w:pPr>
        <w:pStyle w:val="EcoNonformat"/>
        <w:jc w:val="both"/>
      </w:pPr>
      <w:r>
        <w:t xml:space="preserve">    (должность руководителя пользователя          (подпись, ф.и.о.)</w:t>
      </w:r>
    </w:p>
    <w:p w:rsidR="00412EAE" w:rsidRDefault="00412EAE">
      <w:pPr>
        <w:pStyle w:val="EcoNonformat"/>
        <w:jc w:val="both"/>
      </w:pPr>
      <w:r>
        <w:t xml:space="preserve">            недр - плательщика)</w:t>
      </w:r>
    </w:p>
    <w:p w:rsidR="00412EAE" w:rsidRDefault="00412EAE">
      <w:pPr/>
    </w:p>
    <w:p w:rsidR="00412EAE" w:rsidRDefault="00412EAE">
      <w:pPr>
        <w:pStyle w:val="EcoNormal"/>
        <w:ind w:firstLine="540"/>
        <w:jc w:val="both"/>
      </w:pPr>
    </w:p>
    <w:p w:rsidR="00412EAE" w:rsidRDefault="00412EAE">
      <w:pPr>
        <w:pStyle w:val="EcoNormal"/>
        <w:ind w:firstLine="540"/>
        <w:jc w:val="both"/>
      </w:pPr>
    </w:p>
    <w:p w:rsidR="00412EAE" w:rsidRDefault="00412EAE">
      <w:pPr>
        <w:pStyle w:val="EcoNormal"/>
        <w:ind w:firstLine="540"/>
        <w:jc w:val="both"/>
      </w:pPr>
    </w:p>
    <w:p w:rsidR="00412EAE" w:rsidRDefault="00412EAE">
      <w:pPr>
        <w:pStyle w:val="EcoNormal"/>
        <w:ind w:firstLine="540"/>
        <w:jc w:val="both"/>
      </w:pPr>
    </w:p>
    <w:p w:rsidR="00412EAE" w:rsidRDefault="00412EAE">
      <w:pPr>
        <w:pStyle w:val="EcoNormal"/>
        <w:ind w:firstLine="540"/>
        <w:jc w:val="both"/>
      </w:pPr>
    </w:p>
    <w:p w:rsidR="00412EAE" w:rsidRDefault="00412EAE">
      <w:pPr>
        <w:pStyle w:val="EcoNormal"/>
        <w:jc w:val="right"/>
        <w:outlineLvl w:val="1"/>
      </w:pPr>
      <w:r>
        <w:t>Приложение N 6</w:t>
      </w:r>
    </w:p>
    <w:p w:rsidR="00412EAE" w:rsidRDefault="00412EAE">
      <w:pPr>
        <w:pStyle w:val="EcoNormal"/>
        <w:jc w:val="right"/>
      </w:pPr>
      <w:r>
        <w:t>к Инструктивно-методическим</w:t>
      </w:r>
    </w:p>
    <w:p w:rsidR="00412EAE" w:rsidRDefault="00412EAE">
      <w:pPr>
        <w:pStyle w:val="EcoNormal"/>
        <w:jc w:val="right"/>
      </w:pPr>
      <w:r>
        <w:t>указаниям по взиманию платы</w:t>
      </w:r>
    </w:p>
    <w:p w:rsidR="00412EAE" w:rsidRDefault="00412EAE">
      <w:pPr>
        <w:pStyle w:val="EcoNormal"/>
        <w:jc w:val="right"/>
      </w:pPr>
      <w:r>
        <w:t>за выбросы загрязняющих веществ,</w:t>
      </w:r>
    </w:p>
    <w:p w:rsidR="00412EAE" w:rsidRDefault="00412EAE">
      <w:pPr>
        <w:pStyle w:val="EcoNormal"/>
        <w:jc w:val="right"/>
      </w:pPr>
      <w:r>
        <w:t>образующихся при сжигании на факельных</w:t>
      </w:r>
    </w:p>
    <w:p w:rsidR="00412EAE" w:rsidRDefault="00412EAE">
      <w:pPr>
        <w:pStyle w:val="EcoNormal"/>
        <w:jc w:val="right"/>
      </w:pPr>
      <w:r>
        <w:t>установках и (или) рассеивании</w:t>
      </w:r>
    </w:p>
    <w:p w:rsidR="00412EAE" w:rsidRDefault="00412EAE">
      <w:pPr>
        <w:pStyle w:val="EcoNormal"/>
        <w:jc w:val="right"/>
      </w:pPr>
      <w:r>
        <w:t>попутного нефтяного газа, утвержденным</w:t>
      </w:r>
    </w:p>
    <w:p w:rsidR="00412EAE" w:rsidRDefault="00412EAE">
      <w:pPr>
        <w:pStyle w:val="EcoNormal"/>
        <w:jc w:val="right"/>
      </w:pPr>
      <w:r>
        <w:t>приказом Минприроды России</w:t>
      </w:r>
    </w:p>
    <w:p w:rsidR="00412EAE" w:rsidRDefault="00412EAE">
      <w:pPr>
        <w:pStyle w:val="EcoNormal"/>
        <w:jc w:val="right"/>
      </w:pPr>
      <w:r>
        <w:t>от 05.08.2013 N 274</w:t>
      </w:r>
    </w:p>
    <w:p w:rsidR="00412EAE" w:rsidRDefault="00412EAE">
      <w:pPr>
        <w:pStyle w:val="EcoNormal"/>
        <w:ind w:firstLine="540"/>
        <w:jc w:val="both"/>
      </w:pPr>
    </w:p>
    <w:p w:rsidR="00412EAE" w:rsidRDefault="00412EAE">
      <w:pPr>
        <w:pStyle w:val="EcoNonformat"/>
        <w:jc w:val="both"/>
      </w:pPr>
      <w:bookmarkStart w:id="40" w:name="P667"/>
      <w:bookmarkEnd w:id="40"/>
      <w:r>
        <w:t xml:space="preserve">     Образец расчета суммы платы по источнику негативного воздействия</w:t>
      </w:r>
    </w:p>
    <w:p w:rsidR="00412EAE" w:rsidRDefault="00412EAE">
      <w:pPr>
        <w:pStyle w:val="EcoNonformat"/>
        <w:jc w:val="both"/>
      </w:pPr>
    </w:p>
    <w:p w:rsidR="00412EAE" w:rsidRDefault="00412EAE">
      <w:pPr>
        <w:pStyle w:val="EcoNonformat"/>
        <w:jc w:val="both"/>
      </w:pPr>
      <w:r>
        <w:t xml:space="preserve">        Выбросы вредных (загрязняющих) веществ в атмосферный воздух</w:t>
      </w:r>
    </w:p>
    <w:p w:rsidR="00412EAE" w:rsidRDefault="00412EAE">
      <w:pPr>
        <w:pStyle w:val="EcoNonformat"/>
        <w:jc w:val="both"/>
      </w:pPr>
      <w:r>
        <w:t xml:space="preserve">         при сжигании на факельных установках и (или) рассеивании</w:t>
      </w:r>
    </w:p>
    <w:p w:rsidR="00412EAE" w:rsidRDefault="00412EAE">
      <w:pPr>
        <w:pStyle w:val="EcoNonformat"/>
        <w:jc w:val="both"/>
      </w:pPr>
      <w:r>
        <w:t xml:space="preserve">                        попутного нефтяного газа</w:t>
      </w:r>
    </w:p>
    <w:p w:rsidR="00412EAE" w:rsidRDefault="00412EAE">
      <w:pPr>
        <w:pStyle w:val="EcoNonformat"/>
        <w:jc w:val="both"/>
      </w:pPr>
    </w:p>
    <w:p w:rsidR="00412EAE" w:rsidRDefault="00412EAE">
      <w:pPr>
        <w:pStyle w:val="EcoNonformat"/>
        <w:jc w:val="both"/>
      </w:pPr>
      <w:r>
        <w:t>Разрешение на выброс от _____ N ___           Срок действия _______________</w:t>
      </w:r>
    </w:p>
    <w:p w:rsidR="00412EAE" w:rsidRDefault="00412EAE">
      <w:pPr>
        <w:pStyle w:val="EcoNonformat"/>
        <w:jc w:val="both"/>
      </w:pPr>
      <w:r>
        <w:t>Расчет интегрального показателя      ┌─┐                 ┌─┐ по</w:t>
      </w:r>
    </w:p>
    <w:p w:rsidR="00412EAE" w:rsidRDefault="00412EAE">
      <w:pPr>
        <w:pStyle w:val="EcoNonformat"/>
        <w:jc w:val="both"/>
      </w:pPr>
      <w:r>
        <w:t>сжигания                             │ │ по участку недр │ │ хозяйствующему</w:t>
      </w:r>
    </w:p>
    <w:p w:rsidR="00412EAE" w:rsidRDefault="00412EAE">
      <w:pPr>
        <w:pStyle w:val="EcoNonformat"/>
        <w:jc w:val="both"/>
      </w:pPr>
      <w:r>
        <w:t xml:space="preserve">                                     └─┘                 └─┘ субъекту</w:t>
      </w:r>
    </w:p>
    <w:p w:rsidR="00412EAE" w:rsidRDefault="00412EAE">
      <w:pPr>
        <w:pStyle w:val="EcoNonformat"/>
        <w:jc w:val="both"/>
      </w:pPr>
      <w:r>
        <w:t>метод ________________</w:t>
      </w:r>
    </w:p>
    <w:p w:rsidR="00412EAE" w:rsidRDefault="00412EAE">
      <w:pPr>
        <w:pStyle w:val="EcoNonformat"/>
        <w:jc w:val="both"/>
      </w:pPr>
    </w:p>
    <w:p w:rsidR="00412EAE" w:rsidRDefault="00412EAE">
      <w:pPr>
        <w:pStyle w:val="EcoNonformat"/>
        <w:jc w:val="both"/>
      </w:pPr>
      <w:r>
        <w:t>___________________________________________________________________________</w:t>
      </w:r>
    </w:p>
    <w:p w:rsidR="00412EAE" w:rsidRDefault="00412EAE">
      <w:pPr>
        <w:pStyle w:val="EcoNonformat"/>
        <w:jc w:val="both"/>
      </w:pPr>
      <w:r>
        <w:t xml:space="preserve">        (адрес фактического местонахождения хозяйствующего субъекта</w:t>
      </w:r>
    </w:p>
    <w:p w:rsidR="00412EAE" w:rsidRDefault="00412EAE">
      <w:pPr>
        <w:pStyle w:val="EcoNonformat"/>
        <w:jc w:val="both"/>
      </w:pPr>
      <w:r>
        <w:t xml:space="preserve">                       или отдельного участка недр)</w:t>
      </w:r>
    </w:p>
    <w:p w:rsidR="00412EAE" w:rsidRDefault="00412EAE">
      <w:pPr>
        <w:pStyle w:val="EcoNormal"/>
        <w:jc w:val="both"/>
      </w:pPr>
    </w:p>
    <w:p w:rsidR="00412EAE" w:rsidRDefault="00412EAE">
      <w:pPr/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540"/>
        <w:gridCol w:w="1124"/>
        <w:gridCol w:w="1246"/>
        <w:gridCol w:w="1050"/>
        <w:gridCol w:w="1260"/>
        <w:gridCol w:w="900"/>
        <w:gridCol w:w="900"/>
        <w:gridCol w:w="900"/>
        <w:gridCol w:w="900"/>
        <w:gridCol w:w="1080"/>
        <w:gridCol w:w="1260"/>
        <w:gridCol w:w="1080"/>
        <w:gridCol w:w="900"/>
        <w:gridCol w:w="1260"/>
        <w:gridCol w:w="900"/>
      </w:tblGrid>
      <w:tr w:rsidR="00412EAE">
        <w:tc>
          <w:tcPr>
            <w:tcW w:w="540" w:type="dxa"/>
          </w:tcPr>
          <w:p w:rsidR="00412EAE" w:rsidRDefault="00412EAE">
            <w:pPr>
              <w:pStyle w:val="EcoNormal"/>
              <w:jc w:val="center"/>
            </w:pPr>
            <w:r>
              <w:lastRenderedPageBreak/>
              <w:t>N п/п</w:t>
            </w:r>
          </w:p>
        </w:tc>
        <w:tc>
          <w:tcPr>
            <w:tcW w:w="1124" w:type="dxa"/>
          </w:tcPr>
          <w:p w:rsidR="00412EAE" w:rsidRDefault="00412EAE">
            <w:pPr>
              <w:pStyle w:val="EcoNormal"/>
              <w:jc w:val="center"/>
            </w:pPr>
            <w:r>
              <w:t>Наименование вещества</w:t>
            </w:r>
          </w:p>
        </w:tc>
        <w:tc>
          <w:tcPr>
            <w:tcW w:w="1246" w:type="dxa"/>
          </w:tcPr>
          <w:p w:rsidR="00412EAE" w:rsidRDefault="00412EAE">
            <w:pPr>
              <w:pStyle w:val="EcoNormal"/>
              <w:jc w:val="center"/>
            </w:pPr>
            <w:r>
              <w:t>Фактический выброс загрязняющего вещества, всего тонн</w:t>
            </w:r>
          </w:p>
        </w:tc>
        <w:tc>
          <w:tcPr>
            <w:tcW w:w="1050" w:type="dxa"/>
          </w:tcPr>
          <w:p w:rsidR="00412EAE" w:rsidRDefault="00412EAE">
            <w:pPr>
              <w:pStyle w:val="EcoNormal"/>
              <w:jc w:val="center"/>
            </w:pPr>
            <w:r>
              <w:t>Норматив платы ВСВ, руб./тонну</w:t>
            </w:r>
          </w:p>
        </w:tc>
        <w:tc>
          <w:tcPr>
            <w:tcW w:w="1260" w:type="dxa"/>
          </w:tcPr>
          <w:p w:rsidR="00412EAE" w:rsidRDefault="00412EAE">
            <w:pPr>
              <w:pStyle w:val="EcoNormal"/>
              <w:jc w:val="center"/>
            </w:pPr>
            <w:r>
              <w:t>Коэф. K нормативу платы в пределах установ. лимита</w:t>
            </w:r>
          </w:p>
        </w:tc>
        <w:tc>
          <w:tcPr>
            <w:tcW w:w="900" w:type="dxa"/>
          </w:tcPr>
          <w:p w:rsidR="00412EAE" w:rsidRDefault="00412EAE">
            <w:pPr>
              <w:pStyle w:val="EcoNormal"/>
              <w:jc w:val="center"/>
            </w:pPr>
            <w:r>
              <w:t>Коэф. экол. знач.</w:t>
            </w:r>
          </w:p>
        </w:tc>
        <w:tc>
          <w:tcPr>
            <w:tcW w:w="900" w:type="dxa"/>
          </w:tcPr>
          <w:p w:rsidR="00412EAE" w:rsidRDefault="00412EAE">
            <w:pPr>
              <w:pStyle w:val="EcoNormal"/>
              <w:jc w:val="center"/>
            </w:pPr>
            <w:r>
              <w:t>Доп. коэф. 2</w:t>
            </w:r>
          </w:p>
        </w:tc>
        <w:tc>
          <w:tcPr>
            <w:tcW w:w="900" w:type="dxa"/>
          </w:tcPr>
          <w:p w:rsidR="00412EAE" w:rsidRDefault="00412EAE">
            <w:pPr>
              <w:pStyle w:val="EcoNormal"/>
              <w:jc w:val="center"/>
            </w:pPr>
            <w:r>
              <w:t>Доп. коэф. 1,2</w:t>
            </w:r>
          </w:p>
        </w:tc>
        <w:tc>
          <w:tcPr>
            <w:tcW w:w="900" w:type="dxa"/>
          </w:tcPr>
          <w:p w:rsidR="00412EAE" w:rsidRDefault="00412EAE">
            <w:pPr>
              <w:pStyle w:val="EcoNormal"/>
              <w:jc w:val="center"/>
            </w:pPr>
            <w:r>
              <w:t>Доп. коэф. K</w:t>
            </w:r>
          </w:p>
        </w:tc>
        <w:tc>
          <w:tcPr>
            <w:tcW w:w="1080" w:type="dxa"/>
          </w:tcPr>
          <w:p w:rsidR="00412EAE" w:rsidRDefault="00412EAE">
            <w:pPr>
              <w:pStyle w:val="EcoNormal"/>
              <w:jc w:val="center"/>
            </w:pPr>
            <w:r>
              <w:t>Коэф., учит. инфл.</w:t>
            </w:r>
          </w:p>
        </w:tc>
        <w:tc>
          <w:tcPr>
            <w:tcW w:w="1260" w:type="dxa"/>
          </w:tcPr>
          <w:p w:rsidR="00412EAE" w:rsidRDefault="00412EAE">
            <w:pPr>
              <w:pStyle w:val="EcoNormal"/>
              <w:jc w:val="center"/>
            </w:pPr>
            <w:r>
              <w:t>Сумма платы за сверхлимит, всего (тыс. руб.)</w:t>
            </w:r>
          </w:p>
        </w:tc>
        <w:tc>
          <w:tcPr>
            <w:tcW w:w="1080" w:type="dxa"/>
          </w:tcPr>
          <w:p w:rsidR="00412EAE" w:rsidRDefault="00412EAE">
            <w:pPr>
              <w:pStyle w:val="EcoNormal"/>
              <w:jc w:val="center"/>
            </w:pPr>
            <w:r>
              <w:t>Показатель покрытия затрат (I)</w:t>
            </w:r>
          </w:p>
        </w:tc>
        <w:tc>
          <w:tcPr>
            <w:tcW w:w="900" w:type="dxa"/>
          </w:tcPr>
          <w:p w:rsidR="00412EAE" w:rsidRDefault="00412EAE">
            <w:pPr>
              <w:pStyle w:val="EcoNormal"/>
              <w:jc w:val="center"/>
            </w:pPr>
            <w:r>
              <w:t>Разница (1 - I)</w:t>
            </w:r>
          </w:p>
        </w:tc>
        <w:tc>
          <w:tcPr>
            <w:tcW w:w="1260" w:type="dxa"/>
          </w:tcPr>
          <w:p w:rsidR="00412EAE" w:rsidRDefault="00412EAE">
            <w:pPr>
              <w:pStyle w:val="EcoNormal"/>
              <w:jc w:val="center"/>
            </w:pPr>
            <w:r>
              <w:t>Дополнительный коэффициент (K) с учетом показателя (I)</w:t>
            </w:r>
          </w:p>
        </w:tc>
        <w:tc>
          <w:tcPr>
            <w:tcW w:w="900" w:type="dxa"/>
          </w:tcPr>
          <w:p w:rsidR="00412EAE" w:rsidRDefault="00412EAE">
            <w:pPr>
              <w:pStyle w:val="EcoNormal"/>
              <w:jc w:val="center"/>
            </w:pPr>
            <w:r>
              <w:t>Сумма платы за сверхлимит с учетом показателя (I), тыс. руб.</w:t>
            </w:r>
          </w:p>
        </w:tc>
      </w:tr>
      <w:tr w:rsidR="00412EAE">
        <w:tc>
          <w:tcPr>
            <w:tcW w:w="540" w:type="dxa"/>
          </w:tcPr>
          <w:p w:rsidR="00412EAE" w:rsidRDefault="00412EAE">
            <w:pPr>
              <w:pStyle w:val="EcoNormal"/>
              <w:jc w:val="center"/>
            </w:pPr>
            <w:r>
              <w:t>1</w:t>
            </w:r>
          </w:p>
        </w:tc>
        <w:tc>
          <w:tcPr>
            <w:tcW w:w="1124" w:type="dxa"/>
          </w:tcPr>
          <w:p w:rsidR="00412EAE" w:rsidRDefault="00412EAE">
            <w:pPr>
              <w:pStyle w:val="EcoNormal"/>
              <w:jc w:val="center"/>
            </w:pPr>
            <w:r>
              <w:t>2</w:t>
            </w:r>
          </w:p>
        </w:tc>
        <w:tc>
          <w:tcPr>
            <w:tcW w:w="1246" w:type="dxa"/>
          </w:tcPr>
          <w:p w:rsidR="00412EAE" w:rsidRDefault="00412EAE">
            <w:pPr>
              <w:pStyle w:val="EcoNormal"/>
              <w:jc w:val="center"/>
            </w:pPr>
            <w:r>
              <w:t>3</w:t>
            </w:r>
          </w:p>
        </w:tc>
        <w:tc>
          <w:tcPr>
            <w:tcW w:w="1050" w:type="dxa"/>
          </w:tcPr>
          <w:p w:rsidR="00412EAE" w:rsidRDefault="00412EAE">
            <w:pPr>
              <w:pStyle w:val="EcoNormal"/>
              <w:jc w:val="center"/>
            </w:pPr>
            <w:r>
              <w:t>4</w:t>
            </w:r>
          </w:p>
        </w:tc>
        <w:tc>
          <w:tcPr>
            <w:tcW w:w="1260" w:type="dxa"/>
          </w:tcPr>
          <w:p w:rsidR="00412EAE" w:rsidRDefault="00412EAE">
            <w:pPr>
              <w:pStyle w:val="EcoNormal"/>
              <w:jc w:val="center"/>
            </w:pPr>
            <w:r>
              <w:t>5</w:t>
            </w:r>
          </w:p>
        </w:tc>
        <w:tc>
          <w:tcPr>
            <w:tcW w:w="900" w:type="dxa"/>
          </w:tcPr>
          <w:p w:rsidR="00412EAE" w:rsidRDefault="00412EAE">
            <w:pPr>
              <w:pStyle w:val="EcoNormal"/>
              <w:jc w:val="center"/>
            </w:pPr>
            <w:r>
              <w:t>6</w:t>
            </w:r>
          </w:p>
        </w:tc>
        <w:tc>
          <w:tcPr>
            <w:tcW w:w="900" w:type="dxa"/>
          </w:tcPr>
          <w:p w:rsidR="00412EAE" w:rsidRDefault="00412EAE">
            <w:pPr>
              <w:pStyle w:val="EcoNormal"/>
              <w:jc w:val="center"/>
            </w:pPr>
            <w:r>
              <w:t>7</w:t>
            </w:r>
          </w:p>
        </w:tc>
        <w:tc>
          <w:tcPr>
            <w:tcW w:w="900" w:type="dxa"/>
          </w:tcPr>
          <w:p w:rsidR="00412EAE" w:rsidRDefault="00412EAE">
            <w:pPr>
              <w:pStyle w:val="EcoNormal"/>
              <w:jc w:val="center"/>
            </w:pPr>
            <w:r>
              <w:t>8</w:t>
            </w:r>
          </w:p>
        </w:tc>
        <w:tc>
          <w:tcPr>
            <w:tcW w:w="900" w:type="dxa"/>
          </w:tcPr>
          <w:p w:rsidR="00412EAE" w:rsidRDefault="00412EAE">
            <w:pPr>
              <w:pStyle w:val="EcoNormal"/>
              <w:jc w:val="center"/>
            </w:pPr>
            <w:r>
              <w:t>9</w:t>
            </w:r>
          </w:p>
        </w:tc>
        <w:tc>
          <w:tcPr>
            <w:tcW w:w="1080" w:type="dxa"/>
          </w:tcPr>
          <w:p w:rsidR="00412EAE" w:rsidRDefault="00412EAE">
            <w:pPr>
              <w:pStyle w:val="EcoNormal"/>
              <w:jc w:val="center"/>
            </w:pPr>
            <w:r>
              <w:t>10</w:t>
            </w:r>
          </w:p>
        </w:tc>
        <w:tc>
          <w:tcPr>
            <w:tcW w:w="1260" w:type="dxa"/>
          </w:tcPr>
          <w:p w:rsidR="00412EAE" w:rsidRDefault="00412EAE">
            <w:pPr>
              <w:pStyle w:val="EcoNormal"/>
              <w:jc w:val="center"/>
            </w:pPr>
            <w:r>
              <w:t>11</w:t>
            </w:r>
          </w:p>
        </w:tc>
        <w:tc>
          <w:tcPr>
            <w:tcW w:w="1080" w:type="dxa"/>
          </w:tcPr>
          <w:p w:rsidR="00412EAE" w:rsidRDefault="00412EAE">
            <w:pPr>
              <w:pStyle w:val="EcoNormal"/>
              <w:jc w:val="center"/>
            </w:pPr>
            <w:r>
              <w:t>12</w:t>
            </w:r>
          </w:p>
        </w:tc>
        <w:tc>
          <w:tcPr>
            <w:tcW w:w="900" w:type="dxa"/>
          </w:tcPr>
          <w:p w:rsidR="00412EAE" w:rsidRDefault="00412EAE">
            <w:pPr>
              <w:pStyle w:val="EcoNormal"/>
              <w:jc w:val="center"/>
            </w:pPr>
            <w:r>
              <w:t>13</w:t>
            </w:r>
          </w:p>
        </w:tc>
        <w:tc>
          <w:tcPr>
            <w:tcW w:w="1260" w:type="dxa"/>
          </w:tcPr>
          <w:p w:rsidR="00412EAE" w:rsidRDefault="00412EAE">
            <w:pPr>
              <w:pStyle w:val="EcoNormal"/>
              <w:jc w:val="center"/>
            </w:pPr>
            <w:r>
              <w:t>14</w:t>
            </w:r>
          </w:p>
        </w:tc>
        <w:tc>
          <w:tcPr>
            <w:tcW w:w="900" w:type="dxa"/>
          </w:tcPr>
          <w:p w:rsidR="00412EAE" w:rsidRDefault="00412EAE">
            <w:pPr>
              <w:pStyle w:val="EcoNormal"/>
              <w:jc w:val="center"/>
            </w:pPr>
            <w:r>
              <w:t>15</w:t>
            </w:r>
          </w:p>
        </w:tc>
      </w:tr>
      <w:tr w:rsidR="00412EAE">
        <w:tc>
          <w:tcPr>
            <w:tcW w:w="540" w:type="dxa"/>
          </w:tcPr>
          <w:p w:rsidR="00412EAE" w:rsidRDefault="00412EAE">
            <w:pPr>
              <w:pStyle w:val="EcoNormal"/>
              <w:jc w:val="both"/>
            </w:pPr>
          </w:p>
        </w:tc>
        <w:tc>
          <w:tcPr>
            <w:tcW w:w="1124" w:type="dxa"/>
          </w:tcPr>
          <w:p w:rsidR="00412EAE" w:rsidRDefault="00412EAE">
            <w:pPr>
              <w:pStyle w:val="EcoNormal"/>
              <w:jc w:val="both"/>
            </w:pPr>
          </w:p>
        </w:tc>
        <w:tc>
          <w:tcPr>
            <w:tcW w:w="1246" w:type="dxa"/>
          </w:tcPr>
          <w:p w:rsidR="00412EAE" w:rsidRDefault="00412EAE">
            <w:pPr>
              <w:pStyle w:val="EcoNormal"/>
              <w:jc w:val="both"/>
            </w:pPr>
          </w:p>
        </w:tc>
        <w:tc>
          <w:tcPr>
            <w:tcW w:w="1050" w:type="dxa"/>
          </w:tcPr>
          <w:p w:rsidR="00412EAE" w:rsidRDefault="00412EAE">
            <w:pPr>
              <w:pStyle w:val="EcoNormal"/>
              <w:jc w:val="both"/>
            </w:pPr>
          </w:p>
        </w:tc>
        <w:tc>
          <w:tcPr>
            <w:tcW w:w="1260" w:type="dxa"/>
          </w:tcPr>
          <w:p w:rsidR="00412EAE" w:rsidRDefault="00412EAE">
            <w:pPr>
              <w:pStyle w:val="EcoNormal"/>
              <w:jc w:val="center"/>
            </w:pPr>
            <w:r>
              <w:t>5</w:t>
            </w:r>
          </w:p>
        </w:tc>
        <w:tc>
          <w:tcPr>
            <w:tcW w:w="900" w:type="dxa"/>
          </w:tcPr>
          <w:p w:rsidR="00412EAE" w:rsidRDefault="00412EAE">
            <w:pPr>
              <w:pStyle w:val="EcoNormal"/>
              <w:jc w:val="both"/>
            </w:pPr>
          </w:p>
        </w:tc>
        <w:tc>
          <w:tcPr>
            <w:tcW w:w="900" w:type="dxa"/>
          </w:tcPr>
          <w:p w:rsidR="00412EAE" w:rsidRDefault="00412EAE">
            <w:pPr>
              <w:pStyle w:val="EcoNormal"/>
              <w:jc w:val="both"/>
            </w:pPr>
          </w:p>
        </w:tc>
        <w:tc>
          <w:tcPr>
            <w:tcW w:w="900" w:type="dxa"/>
          </w:tcPr>
          <w:p w:rsidR="00412EAE" w:rsidRDefault="00412EAE">
            <w:pPr>
              <w:pStyle w:val="EcoNormal"/>
              <w:jc w:val="both"/>
            </w:pPr>
          </w:p>
        </w:tc>
        <w:tc>
          <w:tcPr>
            <w:tcW w:w="900" w:type="dxa"/>
          </w:tcPr>
          <w:p w:rsidR="00412EAE" w:rsidRDefault="00412EAE">
            <w:pPr>
              <w:pStyle w:val="EcoNormal"/>
              <w:jc w:val="both"/>
            </w:pPr>
          </w:p>
        </w:tc>
        <w:tc>
          <w:tcPr>
            <w:tcW w:w="1080" w:type="dxa"/>
          </w:tcPr>
          <w:p w:rsidR="00412EAE" w:rsidRDefault="00412EAE">
            <w:pPr>
              <w:pStyle w:val="EcoNormal"/>
              <w:jc w:val="both"/>
            </w:pPr>
          </w:p>
        </w:tc>
        <w:tc>
          <w:tcPr>
            <w:tcW w:w="1260" w:type="dxa"/>
          </w:tcPr>
          <w:p w:rsidR="00412EAE" w:rsidRDefault="00412EAE">
            <w:pPr>
              <w:pStyle w:val="EcoNormal"/>
              <w:jc w:val="both"/>
            </w:pPr>
          </w:p>
        </w:tc>
        <w:tc>
          <w:tcPr>
            <w:tcW w:w="1080" w:type="dxa"/>
          </w:tcPr>
          <w:p w:rsidR="00412EAE" w:rsidRDefault="00412EAE">
            <w:pPr>
              <w:pStyle w:val="EcoNormal"/>
              <w:jc w:val="both"/>
            </w:pPr>
          </w:p>
        </w:tc>
        <w:tc>
          <w:tcPr>
            <w:tcW w:w="900" w:type="dxa"/>
          </w:tcPr>
          <w:p w:rsidR="00412EAE" w:rsidRDefault="00412EAE">
            <w:pPr>
              <w:pStyle w:val="EcoNormal"/>
              <w:jc w:val="both"/>
            </w:pPr>
          </w:p>
        </w:tc>
        <w:tc>
          <w:tcPr>
            <w:tcW w:w="1260" w:type="dxa"/>
          </w:tcPr>
          <w:p w:rsidR="00412EAE" w:rsidRDefault="00412EAE">
            <w:pPr>
              <w:pStyle w:val="EcoNormal"/>
              <w:jc w:val="both"/>
            </w:pPr>
          </w:p>
        </w:tc>
        <w:tc>
          <w:tcPr>
            <w:tcW w:w="900" w:type="dxa"/>
          </w:tcPr>
          <w:p w:rsidR="00412EAE" w:rsidRDefault="00412EAE">
            <w:pPr>
              <w:pStyle w:val="EcoNormal"/>
              <w:jc w:val="both"/>
            </w:pPr>
          </w:p>
        </w:tc>
      </w:tr>
      <w:tr w:rsidR="00412EAE">
        <w:tc>
          <w:tcPr>
            <w:tcW w:w="540" w:type="dxa"/>
          </w:tcPr>
          <w:p w:rsidR="00412EAE" w:rsidRDefault="00412EAE">
            <w:pPr>
              <w:pStyle w:val="EcoNormal"/>
              <w:jc w:val="both"/>
            </w:pPr>
          </w:p>
        </w:tc>
        <w:tc>
          <w:tcPr>
            <w:tcW w:w="1124" w:type="dxa"/>
          </w:tcPr>
          <w:p w:rsidR="00412EAE" w:rsidRDefault="00412EAE">
            <w:pPr>
              <w:pStyle w:val="EcoNormal"/>
              <w:jc w:val="both"/>
            </w:pPr>
          </w:p>
        </w:tc>
        <w:tc>
          <w:tcPr>
            <w:tcW w:w="1246" w:type="dxa"/>
          </w:tcPr>
          <w:p w:rsidR="00412EAE" w:rsidRDefault="00412EAE">
            <w:pPr>
              <w:pStyle w:val="EcoNormal"/>
              <w:jc w:val="both"/>
            </w:pPr>
          </w:p>
        </w:tc>
        <w:tc>
          <w:tcPr>
            <w:tcW w:w="1050" w:type="dxa"/>
          </w:tcPr>
          <w:p w:rsidR="00412EAE" w:rsidRDefault="00412EAE">
            <w:pPr>
              <w:pStyle w:val="EcoNormal"/>
              <w:jc w:val="both"/>
            </w:pPr>
          </w:p>
        </w:tc>
        <w:tc>
          <w:tcPr>
            <w:tcW w:w="1260" w:type="dxa"/>
          </w:tcPr>
          <w:p w:rsidR="00412EAE" w:rsidRDefault="00412EAE">
            <w:pPr>
              <w:pStyle w:val="EcoNormal"/>
              <w:jc w:val="center"/>
            </w:pPr>
            <w:r>
              <w:t>5</w:t>
            </w:r>
          </w:p>
        </w:tc>
        <w:tc>
          <w:tcPr>
            <w:tcW w:w="900" w:type="dxa"/>
          </w:tcPr>
          <w:p w:rsidR="00412EAE" w:rsidRDefault="00412EAE">
            <w:pPr>
              <w:pStyle w:val="EcoNormal"/>
              <w:jc w:val="both"/>
            </w:pPr>
          </w:p>
        </w:tc>
        <w:tc>
          <w:tcPr>
            <w:tcW w:w="900" w:type="dxa"/>
          </w:tcPr>
          <w:p w:rsidR="00412EAE" w:rsidRDefault="00412EAE">
            <w:pPr>
              <w:pStyle w:val="EcoNormal"/>
              <w:jc w:val="both"/>
            </w:pPr>
          </w:p>
        </w:tc>
        <w:tc>
          <w:tcPr>
            <w:tcW w:w="900" w:type="dxa"/>
          </w:tcPr>
          <w:p w:rsidR="00412EAE" w:rsidRDefault="00412EAE">
            <w:pPr>
              <w:pStyle w:val="EcoNormal"/>
              <w:jc w:val="both"/>
            </w:pPr>
          </w:p>
        </w:tc>
        <w:tc>
          <w:tcPr>
            <w:tcW w:w="900" w:type="dxa"/>
          </w:tcPr>
          <w:p w:rsidR="00412EAE" w:rsidRDefault="00412EAE">
            <w:pPr>
              <w:pStyle w:val="EcoNormal"/>
              <w:jc w:val="both"/>
            </w:pPr>
          </w:p>
        </w:tc>
        <w:tc>
          <w:tcPr>
            <w:tcW w:w="1080" w:type="dxa"/>
          </w:tcPr>
          <w:p w:rsidR="00412EAE" w:rsidRDefault="00412EAE">
            <w:pPr>
              <w:pStyle w:val="EcoNormal"/>
              <w:jc w:val="both"/>
            </w:pPr>
          </w:p>
        </w:tc>
        <w:tc>
          <w:tcPr>
            <w:tcW w:w="1260" w:type="dxa"/>
          </w:tcPr>
          <w:p w:rsidR="00412EAE" w:rsidRDefault="00412EAE">
            <w:pPr>
              <w:pStyle w:val="EcoNormal"/>
              <w:jc w:val="both"/>
            </w:pPr>
          </w:p>
        </w:tc>
        <w:tc>
          <w:tcPr>
            <w:tcW w:w="1080" w:type="dxa"/>
          </w:tcPr>
          <w:p w:rsidR="00412EAE" w:rsidRDefault="00412EAE">
            <w:pPr>
              <w:pStyle w:val="EcoNormal"/>
              <w:jc w:val="both"/>
            </w:pPr>
          </w:p>
        </w:tc>
        <w:tc>
          <w:tcPr>
            <w:tcW w:w="900" w:type="dxa"/>
          </w:tcPr>
          <w:p w:rsidR="00412EAE" w:rsidRDefault="00412EAE">
            <w:pPr>
              <w:pStyle w:val="EcoNormal"/>
              <w:jc w:val="both"/>
            </w:pPr>
          </w:p>
        </w:tc>
        <w:tc>
          <w:tcPr>
            <w:tcW w:w="1260" w:type="dxa"/>
          </w:tcPr>
          <w:p w:rsidR="00412EAE" w:rsidRDefault="00412EAE">
            <w:pPr>
              <w:pStyle w:val="EcoNormal"/>
              <w:jc w:val="both"/>
            </w:pPr>
          </w:p>
        </w:tc>
        <w:tc>
          <w:tcPr>
            <w:tcW w:w="900" w:type="dxa"/>
          </w:tcPr>
          <w:p w:rsidR="00412EAE" w:rsidRDefault="00412EAE">
            <w:pPr>
              <w:pStyle w:val="EcoNormal"/>
              <w:jc w:val="both"/>
            </w:pPr>
          </w:p>
        </w:tc>
      </w:tr>
      <w:tr w:rsidR="00412EAE">
        <w:tc>
          <w:tcPr>
            <w:tcW w:w="540" w:type="dxa"/>
          </w:tcPr>
          <w:p w:rsidR="00412EAE" w:rsidRDefault="00412EAE">
            <w:pPr>
              <w:pStyle w:val="EcoNormal"/>
              <w:jc w:val="both"/>
            </w:pPr>
          </w:p>
        </w:tc>
        <w:tc>
          <w:tcPr>
            <w:tcW w:w="1124" w:type="dxa"/>
          </w:tcPr>
          <w:p w:rsidR="00412EAE" w:rsidRDefault="00412EAE">
            <w:pPr>
              <w:pStyle w:val="EcoNormal"/>
              <w:jc w:val="both"/>
            </w:pPr>
          </w:p>
        </w:tc>
        <w:tc>
          <w:tcPr>
            <w:tcW w:w="1246" w:type="dxa"/>
          </w:tcPr>
          <w:p w:rsidR="00412EAE" w:rsidRDefault="00412EAE">
            <w:pPr>
              <w:pStyle w:val="EcoNormal"/>
              <w:jc w:val="both"/>
            </w:pPr>
          </w:p>
        </w:tc>
        <w:tc>
          <w:tcPr>
            <w:tcW w:w="1050" w:type="dxa"/>
          </w:tcPr>
          <w:p w:rsidR="00412EAE" w:rsidRDefault="00412EAE">
            <w:pPr>
              <w:pStyle w:val="EcoNormal"/>
              <w:jc w:val="both"/>
            </w:pPr>
          </w:p>
        </w:tc>
        <w:tc>
          <w:tcPr>
            <w:tcW w:w="1260" w:type="dxa"/>
          </w:tcPr>
          <w:p w:rsidR="00412EAE" w:rsidRDefault="00412EAE">
            <w:pPr>
              <w:pStyle w:val="EcoNormal"/>
              <w:jc w:val="center"/>
            </w:pPr>
            <w:r>
              <w:t>5</w:t>
            </w:r>
          </w:p>
        </w:tc>
        <w:tc>
          <w:tcPr>
            <w:tcW w:w="900" w:type="dxa"/>
          </w:tcPr>
          <w:p w:rsidR="00412EAE" w:rsidRDefault="00412EAE">
            <w:pPr>
              <w:pStyle w:val="EcoNormal"/>
              <w:jc w:val="both"/>
            </w:pPr>
          </w:p>
        </w:tc>
        <w:tc>
          <w:tcPr>
            <w:tcW w:w="900" w:type="dxa"/>
          </w:tcPr>
          <w:p w:rsidR="00412EAE" w:rsidRDefault="00412EAE">
            <w:pPr>
              <w:pStyle w:val="EcoNormal"/>
              <w:jc w:val="both"/>
            </w:pPr>
          </w:p>
        </w:tc>
        <w:tc>
          <w:tcPr>
            <w:tcW w:w="900" w:type="dxa"/>
          </w:tcPr>
          <w:p w:rsidR="00412EAE" w:rsidRDefault="00412EAE">
            <w:pPr>
              <w:pStyle w:val="EcoNormal"/>
              <w:jc w:val="both"/>
            </w:pPr>
          </w:p>
        </w:tc>
        <w:tc>
          <w:tcPr>
            <w:tcW w:w="900" w:type="dxa"/>
          </w:tcPr>
          <w:p w:rsidR="00412EAE" w:rsidRDefault="00412EAE">
            <w:pPr>
              <w:pStyle w:val="EcoNormal"/>
              <w:jc w:val="both"/>
            </w:pPr>
          </w:p>
        </w:tc>
        <w:tc>
          <w:tcPr>
            <w:tcW w:w="1080" w:type="dxa"/>
          </w:tcPr>
          <w:p w:rsidR="00412EAE" w:rsidRDefault="00412EAE">
            <w:pPr>
              <w:pStyle w:val="EcoNormal"/>
              <w:jc w:val="both"/>
            </w:pPr>
          </w:p>
        </w:tc>
        <w:tc>
          <w:tcPr>
            <w:tcW w:w="1260" w:type="dxa"/>
          </w:tcPr>
          <w:p w:rsidR="00412EAE" w:rsidRDefault="00412EAE">
            <w:pPr>
              <w:pStyle w:val="EcoNormal"/>
              <w:jc w:val="both"/>
            </w:pPr>
          </w:p>
        </w:tc>
        <w:tc>
          <w:tcPr>
            <w:tcW w:w="1080" w:type="dxa"/>
          </w:tcPr>
          <w:p w:rsidR="00412EAE" w:rsidRDefault="00412EAE">
            <w:pPr>
              <w:pStyle w:val="EcoNormal"/>
              <w:jc w:val="both"/>
            </w:pPr>
          </w:p>
        </w:tc>
        <w:tc>
          <w:tcPr>
            <w:tcW w:w="900" w:type="dxa"/>
          </w:tcPr>
          <w:p w:rsidR="00412EAE" w:rsidRDefault="00412EAE">
            <w:pPr>
              <w:pStyle w:val="EcoNormal"/>
              <w:jc w:val="both"/>
            </w:pPr>
          </w:p>
        </w:tc>
        <w:tc>
          <w:tcPr>
            <w:tcW w:w="1260" w:type="dxa"/>
          </w:tcPr>
          <w:p w:rsidR="00412EAE" w:rsidRDefault="00412EAE">
            <w:pPr>
              <w:pStyle w:val="EcoNormal"/>
              <w:jc w:val="both"/>
            </w:pPr>
          </w:p>
        </w:tc>
        <w:tc>
          <w:tcPr>
            <w:tcW w:w="900" w:type="dxa"/>
          </w:tcPr>
          <w:p w:rsidR="00412EAE" w:rsidRDefault="00412EAE">
            <w:pPr>
              <w:pStyle w:val="EcoNormal"/>
              <w:jc w:val="both"/>
            </w:pPr>
          </w:p>
        </w:tc>
      </w:tr>
      <w:tr w:rsidR="00412EAE">
        <w:tc>
          <w:tcPr>
            <w:tcW w:w="540" w:type="dxa"/>
          </w:tcPr>
          <w:p w:rsidR="00412EAE" w:rsidRDefault="00412EAE">
            <w:pPr>
              <w:pStyle w:val="EcoNormal"/>
              <w:jc w:val="center"/>
            </w:pPr>
          </w:p>
        </w:tc>
        <w:tc>
          <w:tcPr>
            <w:tcW w:w="1124" w:type="dxa"/>
          </w:tcPr>
          <w:p w:rsidR="00412EAE" w:rsidRDefault="00412EAE">
            <w:pPr>
              <w:pStyle w:val="EcoNormal"/>
              <w:jc w:val="center"/>
            </w:pPr>
            <w:r>
              <w:t>Итого:</w:t>
            </w:r>
          </w:p>
        </w:tc>
        <w:tc>
          <w:tcPr>
            <w:tcW w:w="1246" w:type="dxa"/>
          </w:tcPr>
          <w:p w:rsidR="00412EAE" w:rsidRDefault="00412EAE">
            <w:pPr>
              <w:pStyle w:val="EcoNormal"/>
              <w:jc w:val="center"/>
            </w:pPr>
          </w:p>
        </w:tc>
        <w:tc>
          <w:tcPr>
            <w:tcW w:w="1050" w:type="dxa"/>
          </w:tcPr>
          <w:p w:rsidR="00412EAE" w:rsidRDefault="00412EAE">
            <w:pPr>
              <w:pStyle w:val="EcoNormal"/>
              <w:jc w:val="center"/>
            </w:pPr>
            <w:r>
              <w:t>X</w:t>
            </w:r>
          </w:p>
        </w:tc>
        <w:tc>
          <w:tcPr>
            <w:tcW w:w="1260" w:type="dxa"/>
          </w:tcPr>
          <w:p w:rsidR="00412EAE" w:rsidRDefault="00412EAE">
            <w:pPr>
              <w:pStyle w:val="EcoNormal"/>
              <w:jc w:val="center"/>
            </w:pPr>
            <w:r>
              <w:t>X</w:t>
            </w:r>
          </w:p>
        </w:tc>
        <w:tc>
          <w:tcPr>
            <w:tcW w:w="900" w:type="dxa"/>
          </w:tcPr>
          <w:p w:rsidR="00412EAE" w:rsidRDefault="00412EAE">
            <w:pPr>
              <w:pStyle w:val="EcoNormal"/>
              <w:jc w:val="center"/>
            </w:pPr>
            <w:r>
              <w:t>X</w:t>
            </w:r>
          </w:p>
        </w:tc>
        <w:tc>
          <w:tcPr>
            <w:tcW w:w="900" w:type="dxa"/>
          </w:tcPr>
          <w:p w:rsidR="00412EAE" w:rsidRDefault="00412EAE">
            <w:pPr>
              <w:pStyle w:val="EcoNormal"/>
              <w:jc w:val="center"/>
            </w:pPr>
            <w:r>
              <w:t>X</w:t>
            </w:r>
          </w:p>
        </w:tc>
        <w:tc>
          <w:tcPr>
            <w:tcW w:w="900" w:type="dxa"/>
          </w:tcPr>
          <w:p w:rsidR="00412EAE" w:rsidRDefault="00412EAE">
            <w:pPr>
              <w:pStyle w:val="EcoNormal"/>
              <w:jc w:val="center"/>
            </w:pPr>
            <w:r>
              <w:t>X</w:t>
            </w:r>
          </w:p>
        </w:tc>
        <w:tc>
          <w:tcPr>
            <w:tcW w:w="900" w:type="dxa"/>
          </w:tcPr>
          <w:p w:rsidR="00412EAE" w:rsidRDefault="00412EAE">
            <w:pPr>
              <w:pStyle w:val="EcoNormal"/>
              <w:jc w:val="center"/>
            </w:pPr>
            <w:r>
              <w:t>X</w:t>
            </w:r>
          </w:p>
        </w:tc>
        <w:tc>
          <w:tcPr>
            <w:tcW w:w="1080" w:type="dxa"/>
          </w:tcPr>
          <w:p w:rsidR="00412EAE" w:rsidRDefault="00412EAE">
            <w:pPr>
              <w:pStyle w:val="EcoNormal"/>
              <w:jc w:val="center"/>
            </w:pPr>
            <w:r>
              <w:t>X</w:t>
            </w:r>
          </w:p>
        </w:tc>
        <w:tc>
          <w:tcPr>
            <w:tcW w:w="1260" w:type="dxa"/>
          </w:tcPr>
          <w:p w:rsidR="00412EAE" w:rsidRDefault="00412EAE">
            <w:pPr>
              <w:pStyle w:val="EcoNormal"/>
              <w:jc w:val="both"/>
            </w:pPr>
          </w:p>
        </w:tc>
        <w:tc>
          <w:tcPr>
            <w:tcW w:w="1080" w:type="dxa"/>
          </w:tcPr>
          <w:p w:rsidR="00412EAE" w:rsidRDefault="00412EAE">
            <w:pPr>
              <w:pStyle w:val="EcoNormal"/>
              <w:jc w:val="center"/>
            </w:pPr>
            <w:r>
              <w:t>X</w:t>
            </w:r>
          </w:p>
        </w:tc>
        <w:tc>
          <w:tcPr>
            <w:tcW w:w="900" w:type="dxa"/>
          </w:tcPr>
          <w:p w:rsidR="00412EAE" w:rsidRDefault="00412EAE">
            <w:pPr>
              <w:pStyle w:val="EcoNormal"/>
              <w:jc w:val="center"/>
            </w:pPr>
            <w:r>
              <w:t>X</w:t>
            </w:r>
          </w:p>
        </w:tc>
        <w:tc>
          <w:tcPr>
            <w:tcW w:w="1260" w:type="dxa"/>
          </w:tcPr>
          <w:p w:rsidR="00412EAE" w:rsidRDefault="00412EAE">
            <w:pPr>
              <w:pStyle w:val="EcoNormal"/>
              <w:jc w:val="center"/>
            </w:pPr>
            <w:r>
              <w:t>X</w:t>
            </w:r>
          </w:p>
        </w:tc>
        <w:tc>
          <w:tcPr>
            <w:tcW w:w="900" w:type="dxa"/>
          </w:tcPr>
          <w:p w:rsidR="00412EAE" w:rsidRDefault="00412EAE">
            <w:pPr>
              <w:pStyle w:val="EcoNormal"/>
              <w:jc w:val="both"/>
            </w:pPr>
          </w:p>
        </w:tc>
      </w:tr>
    </w:tbl>
    <w:p w:rsidR="00412EAE" w:rsidRDefault="00412EAE">
      <w:pPr>
        <w:pStyle w:val="EcoNormal"/>
        <w:jc w:val="both"/>
      </w:pPr>
    </w:p>
    <w:p w:rsidR="00412EAE" w:rsidRDefault="00412EAE">
      <w:pPr>
        <w:pStyle w:val="EcoNonformat"/>
        <w:jc w:val="both"/>
      </w:pPr>
      <w:r>
        <w:t>____________________________________________   ________________________</w:t>
      </w:r>
    </w:p>
    <w:p w:rsidR="00412EAE" w:rsidRDefault="00412EAE">
      <w:pPr>
        <w:pStyle w:val="EcoNonformat"/>
        <w:jc w:val="both"/>
      </w:pPr>
      <w:r>
        <w:t xml:space="preserve">    (должность руководителя пользователя          (подпись, ф.и.о.)</w:t>
      </w:r>
    </w:p>
    <w:p w:rsidR="00412EAE" w:rsidRDefault="00412EAE">
      <w:pPr>
        <w:pStyle w:val="EcoNonformat"/>
        <w:jc w:val="both"/>
      </w:pPr>
      <w:r>
        <w:t xml:space="preserve">            недр - плательщика)</w:t>
      </w:r>
    </w:p>
    <w:p w:rsidR="00412EAE" w:rsidRDefault="00412EAE">
      <w:pPr>
        <w:pStyle w:val="EcoNormal"/>
        <w:jc w:val="right"/>
      </w:pPr>
    </w:p>
    <w:p w:rsidR="00412EAE" w:rsidRDefault="00412EAE">
      <w:pPr>
        <w:pStyle w:val="EcoNormal"/>
        <w:jc w:val="right"/>
      </w:pPr>
    </w:p>
    <w:p w:rsidR="00412EAE" w:rsidRDefault="00412EAE">
      <w:pPr>
        <w:pStyle w:val="EcoNormal"/>
        <w:jc w:val="right"/>
      </w:pPr>
    </w:p>
    <w:p w:rsidR="00412EAE" w:rsidRDefault="00412EAE">
      <w:pPr>
        <w:pStyle w:val="EcoNormal"/>
        <w:jc w:val="right"/>
      </w:pPr>
    </w:p>
    <w:p w:rsidR="00412EAE" w:rsidRDefault="00412EAE">
      <w:pPr>
        <w:pStyle w:val="EcoNormal"/>
        <w:jc w:val="right"/>
      </w:pPr>
    </w:p>
    <w:p w:rsidR="00412EAE" w:rsidRDefault="00412EAE">
      <w:pPr>
        <w:pStyle w:val="EcoNormal"/>
        <w:jc w:val="right"/>
        <w:outlineLvl w:val="1"/>
      </w:pPr>
      <w:r>
        <w:t>Приложение N 7</w:t>
      </w:r>
    </w:p>
    <w:p w:rsidR="00412EAE" w:rsidRDefault="00412EAE">
      <w:pPr>
        <w:pStyle w:val="EcoNormal"/>
        <w:jc w:val="right"/>
      </w:pPr>
      <w:r>
        <w:t>к Инструктивно-методическим</w:t>
      </w:r>
    </w:p>
    <w:p w:rsidR="00412EAE" w:rsidRDefault="00412EAE">
      <w:pPr>
        <w:pStyle w:val="EcoNormal"/>
        <w:jc w:val="right"/>
      </w:pPr>
      <w:r>
        <w:t>указаниям по взиманию платы</w:t>
      </w:r>
    </w:p>
    <w:p w:rsidR="00412EAE" w:rsidRDefault="00412EAE">
      <w:pPr>
        <w:pStyle w:val="EcoNormal"/>
        <w:jc w:val="right"/>
      </w:pPr>
      <w:r>
        <w:t>за выбросы загрязняющих веществ,</w:t>
      </w:r>
    </w:p>
    <w:p w:rsidR="00412EAE" w:rsidRDefault="00412EAE">
      <w:pPr>
        <w:pStyle w:val="EcoNormal"/>
        <w:jc w:val="right"/>
      </w:pPr>
      <w:r>
        <w:t>образующихся при сжигании на факельных</w:t>
      </w:r>
    </w:p>
    <w:p w:rsidR="00412EAE" w:rsidRDefault="00412EAE">
      <w:pPr>
        <w:pStyle w:val="EcoNormal"/>
        <w:jc w:val="right"/>
      </w:pPr>
      <w:r>
        <w:t>установках и (или) рассеивании</w:t>
      </w:r>
    </w:p>
    <w:p w:rsidR="00412EAE" w:rsidRDefault="00412EAE">
      <w:pPr>
        <w:pStyle w:val="EcoNormal"/>
        <w:jc w:val="right"/>
      </w:pPr>
      <w:r>
        <w:lastRenderedPageBreak/>
        <w:t>попутного нефтяного газа, утвержденным</w:t>
      </w:r>
    </w:p>
    <w:p w:rsidR="00412EAE" w:rsidRDefault="00412EAE">
      <w:pPr>
        <w:pStyle w:val="EcoNormal"/>
        <w:jc w:val="right"/>
      </w:pPr>
      <w:r>
        <w:t>приказом Минприроды России</w:t>
      </w:r>
    </w:p>
    <w:p w:rsidR="00412EAE" w:rsidRDefault="00412EAE">
      <w:pPr>
        <w:pStyle w:val="EcoNormal"/>
        <w:jc w:val="right"/>
      </w:pPr>
      <w:r>
        <w:t>от 05.08.2013 N 274</w:t>
      </w:r>
    </w:p>
    <w:p w:rsidR="00412EAE" w:rsidRDefault="00412EAE">
      <w:pPr>
        <w:pStyle w:val="EcoNormal"/>
        <w:jc w:val="right"/>
      </w:pPr>
    </w:p>
    <w:p w:rsidR="00412EAE" w:rsidRDefault="00412EAE">
      <w:pPr>
        <w:pStyle w:val="EcoNonformat"/>
        <w:jc w:val="both"/>
      </w:pPr>
      <w:bookmarkStart w:id="41" w:name="P792"/>
      <w:bookmarkEnd w:id="41"/>
      <w:r>
        <w:t xml:space="preserve">                Образец расчета показателей покрытия затрат</w:t>
      </w:r>
    </w:p>
    <w:p w:rsidR="00412EAE" w:rsidRDefault="00412EAE">
      <w:pPr>
        <w:pStyle w:val="EcoNonformat"/>
        <w:jc w:val="both"/>
      </w:pPr>
      <w:r>
        <w:t xml:space="preserve">               и суммы платы за выбросы с учетом их значений</w:t>
      </w:r>
    </w:p>
    <w:p w:rsidR="00412EAE" w:rsidRDefault="00412EAE">
      <w:pPr>
        <w:pStyle w:val="EcoNonformat"/>
        <w:jc w:val="both"/>
      </w:pPr>
      <w:r>
        <w:t xml:space="preserve">                        за _______ квартал 20__ г.</w:t>
      </w:r>
    </w:p>
    <w:p w:rsidR="00412EAE" w:rsidRDefault="00412EAE">
      <w:pPr>
        <w:pStyle w:val="EcoNormal"/>
        <w:jc w:val="both"/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2765"/>
        <w:gridCol w:w="1008"/>
        <w:gridCol w:w="854"/>
        <w:gridCol w:w="1008"/>
        <w:gridCol w:w="1258"/>
        <w:gridCol w:w="1262"/>
        <w:gridCol w:w="845"/>
        <w:gridCol w:w="1194"/>
      </w:tblGrid>
      <w:tr w:rsidR="00412EAE">
        <w:tc>
          <w:tcPr>
            <w:tcW w:w="2765" w:type="dxa"/>
            <w:vMerge w:val="restart"/>
          </w:tcPr>
          <w:p w:rsidR="00412EAE" w:rsidRDefault="00412EAE">
            <w:pPr>
              <w:pStyle w:val="EcoNormal"/>
              <w:jc w:val="center"/>
            </w:pPr>
            <w:r>
              <w:t>Пользователь недр, участок недр</w:t>
            </w:r>
          </w:p>
        </w:tc>
        <w:tc>
          <w:tcPr>
            <w:tcW w:w="1008" w:type="dxa"/>
            <w:vMerge w:val="restart"/>
          </w:tcPr>
          <w:p w:rsidR="00412EAE" w:rsidRDefault="00412EAE">
            <w:pPr>
              <w:pStyle w:val="EcoNormal"/>
              <w:jc w:val="center"/>
            </w:pPr>
            <w:r>
              <w:t>Сумма затрат, тыс. руб.</w:t>
            </w:r>
          </w:p>
        </w:tc>
        <w:tc>
          <w:tcPr>
            <w:tcW w:w="1862" w:type="dxa"/>
            <w:gridSpan w:val="2"/>
          </w:tcPr>
          <w:p w:rsidR="00412EAE" w:rsidRDefault="00412EAE">
            <w:pPr>
              <w:pStyle w:val="EcoNormal"/>
              <w:jc w:val="center"/>
            </w:pPr>
            <w:r>
              <w:t>Сумма платы, тыс. руб.</w:t>
            </w:r>
          </w:p>
        </w:tc>
        <w:tc>
          <w:tcPr>
            <w:tcW w:w="1258" w:type="dxa"/>
            <w:vMerge w:val="restart"/>
          </w:tcPr>
          <w:p w:rsidR="00412EAE" w:rsidRDefault="00412EAE">
            <w:pPr>
              <w:pStyle w:val="EcoNormal"/>
              <w:jc w:val="center"/>
            </w:pPr>
            <w:r>
              <w:t>Показатель покрытия затрат (I), отн. ед.</w:t>
            </w:r>
          </w:p>
        </w:tc>
        <w:tc>
          <w:tcPr>
            <w:tcW w:w="1262" w:type="dxa"/>
            <w:vMerge w:val="restart"/>
          </w:tcPr>
          <w:p w:rsidR="00412EAE" w:rsidRDefault="00412EAE">
            <w:pPr>
              <w:pStyle w:val="EcoNormal"/>
              <w:jc w:val="center"/>
            </w:pPr>
            <w:r>
              <w:t>Разница (1 - I), отн. ед.</w:t>
            </w:r>
          </w:p>
        </w:tc>
        <w:tc>
          <w:tcPr>
            <w:tcW w:w="2039" w:type="dxa"/>
            <w:gridSpan w:val="2"/>
          </w:tcPr>
          <w:p w:rsidR="00412EAE" w:rsidRDefault="00412EAE">
            <w:pPr>
              <w:pStyle w:val="EcoNormal"/>
              <w:jc w:val="center"/>
            </w:pPr>
            <w:r>
              <w:t>Сумма платы с учетом показателя покрытия затрат, тыс. руб.</w:t>
            </w:r>
          </w:p>
        </w:tc>
      </w:tr>
      <w:tr w:rsidR="00412EAE">
        <w:tc>
          <w:tcPr>
            <w:tcW w:w="2765" w:type="dxa"/>
            <w:vMerge/>
          </w:tcPr>
          <w:p w:rsidR="00412EAE" w:rsidRDefault="00412EAE"/>
        </w:tc>
        <w:tc>
          <w:tcPr>
            <w:tcW w:w="1008" w:type="dxa"/>
            <w:vMerge/>
          </w:tcPr>
          <w:p w:rsidR="00412EAE" w:rsidRDefault="00412EAE"/>
        </w:tc>
        <w:tc>
          <w:tcPr>
            <w:tcW w:w="854" w:type="dxa"/>
          </w:tcPr>
          <w:p w:rsidR="00412EAE" w:rsidRDefault="00412EAE">
            <w:pPr>
              <w:pStyle w:val="EcoNormal"/>
              <w:jc w:val="center"/>
            </w:pPr>
            <w:r>
              <w:t>всего</w:t>
            </w:r>
          </w:p>
        </w:tc>
        <w:tc>
          <w:tcPr>
            <w:tcW w:w="1008" w:type="dxa"/>
          </w:tcPr>
          <w:p w:rsidR="00412EAE" w:rsidRDefault="00412EAE">
            <w:pPr>
              <w:pStyle w:val="EcoNormal"/>
              <w:jc w:val="center"/>
            </w:pPr>
            <w:r>
              <w:t>в т.ч. с доп. коэф. K</w:t>
            </w:r>
          </w:p>
        </w:tc>
        <w:tc>
          <w:tcPr>
            <w:tcW w:w="1258" w:type="dxa"/>
            <w:vMerge/>
          </w:tcPr>
          <w:p w:rsidR="00412EAE" w:rsidRDefault="00412EAE"/>
        </w:tc>
        <w:tc>
          <w:tcPr>
            <w:tcW w:w="1262" w:type="dxa"/>
            <w:vMerge/>
          </w:tcPr>
          <w:p w:rsidR="00412EAE" w:rsidRDefault="00412EAE"/>
        </w:tc>
        <w:tc>
          <w:tcPr>
            <w:tcW w:w="845" w:type="dxa"/>
          </w:tcPr>
          <w:p w:rsidR="00412EAE" w:rsidRDefault="00412EAE">
            <w:pPr>
              <w:pStyle w:val="EcoNormal"/>
              <w:jc w:val="center"/>
            </w:pPr>
            <w:r>
              <w:t>всего</w:t>
            </w:r>
          </w:p>
        </w:tc>
        <w:tc>
          <w:tcPr>
            <w:tcW w:w="1194" w:type="dxa"/>
          </w:tcPr>
          <w:p w:rsidR="00412EAE" w:rsidRDefault="00412EAE">
            <w:pPr>
              <w:pStyle w:val="EcoNormal"/>
              <w:jc w:val="center"/>
            </w:pPr>
            <w:r>
              <w:t>в т.ч. с доп. коэф. K</w:t>
            </w:r>
          </w:p>
        </w:tc>
      </w:tr>
      <w:tr w:rsidR="00412EAE">
        <w:tc>
          <w:tcPr>
            <w:tcW w:w="2765" w:type="dxa"/>
          </w:tcPr>
          <w:p w:rsidR="00412EAE" w:rsidRDefault="00412EAE">
            <w:pPr>
              <w:pStyle w:val="EcoNormal"/>
              <w:jc w:val="center"/>
            </w:pPr>
            <w:r>
              <w:t>1</w:t>
            </w:r>
          </w:p>
        </w:tc>
        <w:tc>
          <w:tcPr>
            <w:tcW w:w="1008" w:type="dxa"/>
          </w:tcPr>
          <w:p w:rsidR="00412EAE" w:rsidRDefault="00412EAE">
            <w:pPr>
              <w:pStyle w:val="EcoNormal"/>
              <w:jc w:val="center"/>
            </w:pPr>
            <w:r>
              <w:t>2</w:t>
            </w:r>
          </w:p>
        </w:tc>
        <w:tc>
          <w:tcPr>
            <w:tcW w:w="854" w:type="dxa"/>
          </w:tcPr>
          <w:p w:rsidR="00412EAE" w:rsidRDefault="00412EAE">
            <w:pPr>
              <w:pStyle w:val="EcoNormal"/>
              <w:jc w:val="center"/>
            </w:pPr>
            <w:r>
              <w:t>3</w:t>
            </w:r>
          </w:p>
        </w:tc>
        <w:tc>
          <w:tcPr>
            <w:tcW w:w="1008" w:type="dxa"/>
          </w:tcPr>
          <w:p w:rsidR="00412EAE" w:rsidRDefault="00412EAE">
            <w:pPr>
              <w:pStyle w:val="EcoNormal"/>
              <w:jc w:val="center"/>
            </w:pPr>
            <w:r>
              <w:t>4</w:t>
            </w:r>
          </w:p>
        </w:tc>
        <w:tc>
          <w:tcPr>
            <w:tcW w:w="1258" w:type="dxa"/>
          </w:tcPr>
          <w:p w:rsidR="00412EAE" w:rsidRDefault="00412EAE">
            <w:pPr>
              <w:pStyle w:val="EcoNormal"/>
              <w:jc w:val="center"/>
            </w:pPr>
            <w:r>
              <w:t>5</w:t>
            </w:r>
          </w:p>
        </w:tc>
        <w:tc>
          <w:tcPr>
            <w:tcW w:w="1262" w:type="dxa"/>
          </w:tcPr>
          <w:p w:rsidR="00412EAE" w:rsidRDefault="00412EAE">
            <w:pPr>
              <w:pStyle w:val="EcoNormal"/>
              <w:jc w:val="center"/>
            </w:pPr>
            <w:r>
              <w:t>6</w:t>
            </w:r>
          </w:p>
        </w:tc>
        <w:tc>
          <w:tcPr>
            <w:tcW w:w="845" w:type="dxa"/>
          </w:tcPr>
          <w:p w:rsidR="00412EAE" w:rsidRDefault="00412EAE">
            <w:pPr>
              <w:pStyle w:val="EcoNormal"/>
              <w:jc w:val="center"/>
            </w:pPr>
            <w:r>
              <w:t>7</w:t>
            </w:r>
          </w:p>
        </w:tc>
        <w:tc>
          <w:tcPr>
            <w:tcW w:w="1194" w:type="dxa"/>
          </w:tcPr>
          <w:p w:rsidR="00412EAE" w:rsidRDefault="00412EAE">
            <w:pPr>
              <w:pStyle w:val="EcoNormal"/>
              <w:jc w:val="center"/>
            </w:pPr>
            <w:r>
              <w:t>8</w:t>
            </w:r>
          </w:p>
        </w:tc>
      </w:tr>
      <w:tr w:rsidR="00412EAE">
        <w:tc>
          <w:tcPr>
            <w:tcW w:w="2765" w:type="dxa"/>
          </w:tcPr>
          <w:p w:rsidR="00412EAE" w:rsidRDefault="00412EAE">
            <w:pPr>
              <w:pStyle w:val="EcoNormal"/>
              <w:outlineLvl w:val="2"/>
            </w:pPr>
            <w:bookmarkStart w:id="42" w:name="P814"/>
            <w:bookmarkEnd w:id="42"/>
            <w:r>
              <w:t>I. Пользователь недр (наименование):</w:t>
            </w:r>
          </w:p>
          <w:p w:rsidR="00412EAE" w:rsidRDefault="00412EAE">
            <w:pPr>
              <w:pStyle w:val="EcoNormal"/>
            </w:pPr>
            <w:r>
              <w:t>1. Участок недр N 1,</w:t>
            </w:r>
          </w:p>
          <w:p w:rsidR="00412EAE" w:rsidRDefault="00412EAE">
            <w:pPr>
              <w:pStyle w:val="EcoNormal"/>
            </w:pPr>
            <w:r>
              <w:t>2. Участок недр N 2,</w:t>
            </w:r>
          </w:p>
          <w:p w:rsidR="00412EAE" w:rsidRDefault="00412EAE">
            <w:pPr>
              <w:pStyle w:val="EcoNormal"/>
            </w:pPr>
            <w:r>
              <w:t>...................................</w:t>
            </w:r>
          </w:p>
          <w:p w:rsidR="00412EAE" w:rsidRDefault="00412EAE">
            <w:pPr>
              <w:pStyle w:val="EcoNormal"/>
            </w:pPr>
            <w:r>
              <w:t>...................................</w:t>
            </w:r>
          </w:p>
          <w:p w:rsidR="00412EAE" w:rsidRDefault="00412EAE">
            <w:pPr>
              <w:pStyle w:val="EcoNormal"/>
            </w:pPr>
            <w:r>
              <w:t>...................................</w:t>
            </w:r>
          </w:p>
          <w:p w:rsidR="00412EAE" w:rsidRDefault="00412EAE">
            <w:pPr>
              <w:pStyle w:val="EcoNormal"/>
            </w:pPr>
            <w:r>
              <w:t>Итого</w:t>
            </w:r>
          </w:p>
          <w:p w:rsidR="00412EAE" w:rsidRDefault="00412EAE">
            <w:pPr>
              <w:pStyle w:val="EcoNormal"/>
              <w:outlineLvl w:val="2"/>
            </w:pPr>
            <w:bookmarkStart w:id="43" w:name="P821"/>
            <w:bookmarkEnd w:id="43"/>
            <w:r>
              <w:t>II. Пользователи недр в группе</w:t>
            </w:r>
          </w:p>
          <w:p w:rsidR="00412EAE" w:rsidRDefault="00412EAE">
            <w:pPr>
              <w:pStyle w:val="EcoNormal"/>
            </w:pPr>
            <w:r>
              <w:t>______________:</w:t>
            </w:r>
          </w:p>
          <w:p w:rsidR="00412EAE" w:rsidRDefault="00412EAE">
            <w:pPr>
              <w:pStyle w:val="EcoNormal"/>
            </w:pPr>
            <w:r>
              <w:t>(наименование)</w:t>
            </w:r>
          </w:p>
          <w:p w:rsidR="00412EAE" w:rsidRDefault="00412EAE">
            <w:pPr>
              <w:pStyle w:val="EcoNormal"/>
            </w:pPr>
            <w:r>
              <w:t>1. Пользователь недр (наименование)</w:t>
            </w:r>
          </w:p>
          <w:p w:rsidR="00412EAE" w:rsidRDefault="00412EAE">
            <w:pPr>
              <w:pStyle w:val="EcoNormal"/>
            </w:pPr>
            <w:r>
              <w:t>2. Пользователь недр (наименование)</w:t>
            </w:r>
          </w:p>
          <w:p w:rsidR="00412EAE" w:rsidRDefault="00412EAE">
            <w:pPr>
              <w:pStyle w:val="EcoNormal"/>
            </w:pPr>
            <w:r>
              <w:lastRenderedPageBreak/>
              <w:t>...................................</w:t>
            </w:r>
          </w:p>
          <w:p w:rsidR="00412EAE" w:rsidRDefault="00412EAE">
            <w:pPr>
              <w:pStyle w:val="EcoNormal"/>
            </w:pPr>
            <w:r>
              <w:t>...................................</w:t>
            </w:r>
          </w:p>
          <w:p w:rsidR="00412EAE" w:rsidRDefault="00412EAE">
            <w:pPr>
              <w:pStyle w:val="EcoNormal"/>
            </w:pPr>
            <w:r>
              <w:t>Итого</w:t>
            </w:r>
          </w:p>
        </w:tc>
        <w:tc>
          <w:tcPr>
            <w:tcW w:w="1008" w:type="dxa"/>
          </w:tcPr>
          <w:p w:rsidR="00412EAE" w:rsidRDefault="00412EAE">
            <w:pPr>
              <w:pStyle w:val="EcoNormal"/>
              <w:jc w:val="both"/>
            </w:pPr>
          </w:p>
        </w:tc>
        <w:tc>
          <w:tcPr>
            <w:tcW w:w="854" w:type="dxa"/>
          </w:tcPr>
          <w:p w:rsidR="00412EAE" w:rsidRDefault="00412EAE">
            <w:pPr>
              <w:pStyle w:val="EcoNormal"/>
              <w:jc w:val="both"/>
            </w:pPr>
          </w:p>
        </w:tc>
        <w:tc>
          <w:tcPr>
            <w:tcW w:w="1008" w:type="dxa"/>
          </w:tcPr>
          <w:p w:rsidR="00412EAE" w:rsidRDefault="00412EAE">
            <w:pPr>
              <w:pStyle w:val="EcoNormal"/>
              <w:jc w:val="both"/>
            </w:pPr>
          </w:p>
        </w:tc>
        <w:tc>
          <w:tcPr>
            <w:tcW w:w="1258" w:type="dxa"/>
          </w:tcPr>
          <w:p w:rsidR="00412EAE" w:rsidRDefault="00412EAE">
            <w:pPr>
              <w:pStyle w:val="EcoNormal"/>
              <w:jc w:val="both"/>
            </w:pPr>
          </w:p>
        </w:tc>
        <w:tc>
          <w:tcPr>
            <w:tcW w:w="1262" w:type="dxa"/>
          </w:tcPr>
          <w:p w:rsidR="00412EAE" w:rsidRDefault="00412EAE">
            <w:pPr>
              <w:pStyle w:val="EcoNormal"/>
              <w:jc w:val="both"/>
            </w:pPr>
          </w:p>
        </w:tc>
        <w:tc>
          <w:tcPr>
            <w:tcW w:w="845" w:type="dxa"/>
          </w:tcPr>
          <w:p w:rsidR="00412EAE" w:rsidRDefault="00412EAE">
            <w:pPr>
              <w:pStyle w:val="EcoNormal"/>
              <w:jc w:val="both"/>
            </w:pPr>
          </w:p>
        </w:tc>
        <w:tc>
          <w:tcPr>
            <w:tcW w:w="1194" w:type="dxa"/>
          </w:tcPr>
          <w:p w:rsidR="00412EAE" w:rsidRDefault="00412EAE">
            <w:pPr>
              <w:pStyle w:val="EcoNormal"/>
              <w:jc w:val="both"/>
            </w:pPr>
          </w:p>
        </w:tc>
      </w:tr>
    </w:tbl>
    <w:p w:rsidR="00412EAE" w:rsidRDefault="00412EAE">
      <w:pPr/>
    </w:p>
    <w:p w:rsidR="00412EAE" w:rsidRDefault="00412EAE">
      <w:pPr>
        <w:pStyle w:val="EcoNormal"/>
        <w:jc w:val="both"/>
      </w:pPr>
    </w:p>
    <w:p w:rsidR="00412EAE" w:rsidRDefault="00412EAE">
      <w:pPr>
        <w:pStyle w:val="EcoNonformat"/>
        <w:jc w:val="both"/>
      </w:pPr>
      <w:r>
        <w:t>Справочно.  Сумма  платы  за  выбросы,  исчисленная  в  отношении  участков</w:t>
      </w:r>
    </w:p>
    <w:p w:rsidR="00412EAE" w:rsidRDefault="00412EAE">
      <w:pPr>
        <w:pStyle w:val="EcoNonformat"/>
        <w:jc w:val="both"/>
      </w:pPr>
      <w:r>
        <w:t>недр   с  отсутствием  системы  учета  объемов  попутного  нефтяного  газа,</w:t>
      </w:r>
    </w:p>
    <w:p w:rsidR="00412EAE" w:rsidRDefault="00412EAE">
      <w:pPr>
        <w:pStyle w:val="EcoNonformat"/>
        <w:jc w:val="both"/>
      </w:pPr>
      <w:r>
        <w:t>составляет _______ тыс. руб.</w:t>
      </w:r>
    </w:p>
    <w:p w:rsidR="00412EAE" w:rsidRDefault="00412EAE">
      <w:pPr>
        <w:pStyle w:val="EcoNonformat"/>
        <w:jc w:val="both"/>
      </w:pPr>
    </w:p>
    <w:p w:rsidR="00412EAE" w:rsidRDefault="00412EAE">
      <w:pPr>
        <w:pStyle w:val="EcoNonformat"/>
        <w:jc w:val="both"/>
      </w:pPr>
      <w:r>
        <w:t xml:space="preserve">    ______________________________________</w:t>
      </w:r>
    </w:p>
    <w:p w:rsidR="00412EAE" w:rsidRDefault="00412EAE">
      <w:pPr>
        <w:pStyle w:val="EcoNonformat"/>
        <w:jc w:val="both"/>
      </w:pPr>
      <w:r>
        <w:t xml:space="preserve">           (должность руководителя</w:t>
      </w:r>
    </w:p>
    <w:p w:rsidR="00412EAE" w:rsidRDefault="00412EAE">
      <w:pPr>
        <w:pStyle w:val="EcoNonformat"/>
        <w:jc w:val="both"/>
      </w:pPr>
      <w:r>
        <w:t xml:space="preserve">    ______________________________________        _______________________</w:t>
      </w:r>
    </w:p>
    <w:p w:rsidR="00412EAE" w:rsidRDefault="00412EAE">
      <w:pPr>
        <w:pStyle w:val="EcoNonformat"/>
        <w:jc w:val="both"/>
      </w:pPr>
      <w:r>
        <w:t xml:space="preserve">       пользователя недр - плательщика)              (подпись, ф.и.о.)</w:t>
      </w:r>
    </w:p>
    <w:p w:rsidR="00412EAE" w:rsidRDefault="00412EAE">
      <w:pPr>
        <w:pStyle w:val="EcoNormal"/>
        <w:ind w:firstLine="540"/>
        <w:jc w:val="both"/>
      </w:pPr>
    </w:p>
    <w:p w:rsidR="00412EAE" w:rsidRDefault="00412EAE">
      <w:pPr>
        <w:pStyle w:val="EcoNormal"/>
        <w:ind w:firstLine="540"/>
        <w:jc w:val="both"/>
      </w:pPr>
    </w:p>
    <w:p w:rsidR="00412EAE" w:rsidRDefault="00412EAE">
      <w:pPr>
        <w:pStyle w:val="EcoNormal"/>
        <w:ind w:firstLine="540"/>
        <w:jc w:val="both"/>
      </w:pPr>
    </w:p>
    <w:p w:rsidR="00412EAE" w:rsidRDefault="00412EAE">
      <w:pPr>
        <w:pStyle w:val="EcoNormal"/>
        <w:ind w:firstLine="540"/>
        <w:jc w:val="both"/>
      </w:pPr>
    </w:p>
    <w:p w:rsidR="00412EAE" w:rsidRDefault="00412EAE">
      <w:pPr>
        <w:pStyle w:val="EcoNormal"/>
        <w:ind w:firstLine="540"/>
        <w:jc w:val="both"/>
      </w:pPr>
    </w:p>
    <w:p w:rsidR="00412EAE" w:rsidRDefault="00412EAE">
      <w:pPr>
        <w:pStyle w:val="EcoNormal"/>
        <w:jc w:val="right"/>
        <w:outlineLvl w:val="1"/>
      </w:pPr>
      <w:r>
        <w:t>Приложение N 8</w:t>
      </w:r>
    </w:p>
    <w:p w:rsidR="00412EAE" w:rsidRDefault="00412EAE">
      <w:pPr>
        <w:pStyle w:val="EcoNormal"/>
        <w:jc w:val="right"/>
      </w:pPr>
      <w:r>
        <w:t>к Инструктивно-методическим</w:t>
      </w:r>
    </w:p>
    <w:p w:rsidR="00412EAE" w:rsidRDefault="00412EAE">
      <w:pPr>
        <w:pStyle w:val="EcoNormal"/>
        <w:jc w:val="right"/>
      </w:pPr>
      <w:r>
        <w:t>указаниям по взиманию платы</w:t>
      </w:r>
    </w:p>
    <w:p w:rsidR="00412EAE" w:rsidRDefault="00412EAE">
      <w:pPr>
        <w:pStyle w:val="EcoNormal"/>
        <w:jc w:val="right"/>
      </w:pPr>
      <w:r>
        <w:t>за выбросы загрязняющих веществ,</w:t>
      </w:r>
    </w:p>
    <w:p w:rsidR="00412EAE" w:rsidRDefault="00412EAE">
      <w:pPr>
        <w:pStyle w:val="EcoNormal"/>
        <w:jc w:val="right"/>
      </w:pPr>
      <w:r>
        <w:t>образующихся при сжигании на факельных</w:t>
      </w:r>
    </w:p>
    <w:p w:rsidR="00412EAE" w:rsidRDefault="00412EAE">
      <w:pPr>
        <w:pStyle w:val="EcoNormal"/>
        <w:jc w:val="right"/>
      </w:pPr>
      <w:r>
        <w:t>установках и (или) рассеивании</w:t>
      </w:r>
    </w:p>
    <w:p w:rsidR="00412EAE" w:rsidRDefault="00412EAE">
      <w:pPr>
        <w:pStyle w:val="EcoNormal"/>
        <w:jc w:val="right"/>
      </w:pPr>
      <w:r>
        <w:t>попутного нефтяного газа, утвержденным</w:t>
      </w:r>
    </w:p>
    <w:p w:rsidR="00412EAE" w:rsidRDefault="00412EAE">
      <w:pPr>
        <w:pStyle w:val="EcoNormal"/>
        <w:jc w:val="right"/>
      </w:pPr>
      <w:r>
        <w:t>приказом Минприроды России</w:t>
      </w:r>
    </w:p>
    <w:p w:rsidR="00412EAE" w:rsidRDefault="00412EAE">
      <w:pPr>
        <w:pStyle w:val="EcoNormal"/>
        <w:jc w:val="right"/>
      </w:pPr>
      <w:r>
        <w:t>от 05.08.2013 N 274</w:t>
      </w:r>
    </w:p>
    <w:p w:rsidR="00412EAE" w:rsidRDefault="00412EAE">
      <w:pPr>
        <w:pStyle w:val="EcoNormal"/>
        <w:jc w:val="right"/>
      </w:pPr>
    </w:p>
    <w:p w:rsidR="00412EAE" w:rsidRDefault="00412EAE">
      <w:pPr>
        <w:pStyle w:val="EcoNonformat"/>
        <w:jc w:val="both"/>
      </w:pPr>
      <w:r>
        <w:t xml:space="preserve">                                  _________________________________________</w:t>
      </w:r>
    </w:p>
    <w:p w:rsidR="00412EAE" w:rsidRDefault="00412EAE">
      <w:pPr>
        <w:pStyle w:val="EcoNonformat"/>
        <w:jc w:val="both"/>
      </w:pPr>
      <w:r>
        <w:t xml:space="preserve">                                   (руководитель территориального органа,</w:t>
      </w:r>
    </w:p>
    <w:p w:rsidR="00412EAE" w:rsidRDefault="00412EAE">
      <w:pPr>
        <w:pStyle w:val="EcoNonformat"/>
        <w:jc w:val="both"/>
      </w:pPr>
      <w:r>
        <w:t xml:space="preserve">                                  _________________________________________</w:t>
      </w:r>
    </w:p>
    <w:p w:rsidR="00412EAE" w:rsidRDefault="00412EAE">
      <w:pPr>
        <w:pStyle w:val="EcoNonformat"/>
        <w:jc w:val="both"/>
      </w:pPr>
      <w:r>
        <w:t xml:space="preserve">                                   главный администратор (администратор),</w:t>
      </w:r>
    </w:p>
    <w:p w:rsidR="00412EAE" w:rsidRDefault="00412EAE">
      <w:pPr>
        <w:pStyle w:val="EcoNonformat"/>
        <w:jc w:val="both"/>
      </w:pPr>
      <w:r>
        <w:t xml:space="preserve">                                  _________________________________________</w:t>
      </w:r>
    </w:p>
    <w:p w:rsidR="00412EAE" w:rsidRDefault="00412EAE">
      <w:pPr>
        <w:pStyle w:val="EcoNonformat"/>
        <w:jc w:val="both"/>
      </w:pPr>
      <w:r>
        <w:t xml:space="preserve">                                                   ф.и.о.)</w:t>
      </w:r>
    </w:p>
    <w:p w:rsidR="00412EAE" w:rsidRDefault="00412EAE">
      <w:pPr>
        <w:pStyle w:val="EcoNonformat"/>
        <w:jc w:val="both"/>
      </w:pPr>
    </w:p>
    <w:p w:rsidR="00412EAE" w:rsidRDefault="00412EAE">
      <w:pPr>
        <w:pStyle w:val="EcoNonformat"/>
        <w:jc w:val="both"/>
      </w:pPr>
      <w:r>
        <w:t xml:space="preserve">    О зачете затрат при исчислении</w:t>
      </w:r>
    </w:p>
    <w:p w:rsidR="00412EAE" w:rsidRDefault="00412EAE">
      <w:pPr>
        <w:pStyle w:val="EcoNonformat"/>
        <w:jc w:val="both"/>
      </w:pPr>
      <w:r>
        <w:t xml:space="preserve">    платы за выбросы</w:t>
      </w:r>
    </w:p>
    <w:p w:rsidR="00412EAE" w:rsidRDefault="00412EAE">
      <w:pPr>
        <w:pStyle w:val="EcoNonformat"/>
        <w:jc w:val="both"/>
      </w:pPr>
    </w:p>
    <w:p w:rsidR="00412EAE" w:rsidRDefault="00412EAE">
      <w:pPr>
        <w:pStyle w:val="EcoNonformat"/>
        <w:jc w:val="both"/>
      </w:pPr>
      <w:bookmarkStart w:id="44" w:name="P870"/>
      <w:bookmarkEnd w:id="44"/>
      <w:r>
        <w:t xml:space="preserve">                       Образец уведомления (заявки)</w:t>
      </w:r>
    </w:p>
    <w:p w:rsidR="00412EAE" w:rsidRDefault="00412EAE">
      <w:pPr>
        <w:pStyle w:val="EcoNonformat"/>
        <w:jc w:val="both"/>
      </w:pPr>
    </w:p>
    <w:p w:rsidR="00412EAE" w:rsidRDefault="00412EAE">
      <w:pPr>
        <w:pStyle w:val="EcoNonformat"/>
        <w:jc w:val="both"/>
      </w:pPr>
      <w:r>
        <w:t>___________________________________________________________________________</w:t>
      </w:r>
    </w:p>
    <w:p w:rsidR="00412EAE" w:rsidRDefault="00412EAE">
      <w:pPr>
        <w:pStyle w:val="EcoNonformat"/>
        <w:jc w:val="both"/>
      </w:pPr>
      <w:r>
        <w:t xml:space="preserve">              (наименование пользователя недр - плательщика)</w:t>
      </w:r>
    </w:p>
    <w:p w:rsidR="00412EAE" w:rsidRDefault="00412EAE">
      <w:pPr>
        <w:pStyle w:val="EcoNonformat"/>
        <w:jc w:val="both"/>
      </w:pPr>
      <w:r>
        <w:t>планирует  исчисление  платы  за  выбросы с  учетом  затрат  на  реализацию</w:t>
      </w:r>
    </w:p>
    <w:p w:rsidR="00412EAE" w:rsidRDefault="00412EAE">
      <w:pPr>
        <w:pStyle w:val="EcoNonformat"/>
        <w:jc w:val="both"/>
      </w:pPr>
      <w:r>
        <w:t>проектов   по   полезному   использованию  попутного  нефтяного  газа.  При</w:t>
      </w:r>
    </w:p>
    <w:p w:rsidR="00412EAE" w:rsidRDefault="00412EAE">
      <w:pPr>
        <w:pStyle w:val="EcoNonformat"/>
        <w:jc w:val="both"/>
      </w:pPr>
      <w:r>
        <w:t>исчислении   платы   за  выбросы  в  зависимости  от  показателей  сжигания</w:t>
      </w:r>
    </w:p>
    <w:p w:rsidR="00412EAE" w:rsidRDefault="00412EAE">
      <w:pPr>
        <w:pStyle w:val="EcoNonformat"/>
        <w:jc w:val="both"/>
      </w:pPr>
      <w:r>
        <w:t>применяется метод ________________________________________________________.</w:t>
      </w:r>
    </w:p>
    <w:p w:rsidR="00412EAE" w:rsidRDefault="00412EAE">
      <w:pPr>
        <w:pStyle w:val="EcoNonformat"/>
        <w:jc w:val="both"/>
      </w:pPr>
      <w:r>
        <w:t xml:space="preserve">                              (агрегирования, дифференциации)</w:t>
      </w:r>
    </w:p>
    <w:p w:rsidR="00412EAE" w:rsidRDefault="00412EAE">
      <w:pPr>
        <w:pStyle w:val="EcoNonformat"/>
        <w:jc w:val="both"/>
      </w:pPr>
    </w:p>
    <w:p w:rsidR="00412EAE" w:rsidRDefault="00412EAE">
      <w:pPr>
        <w:pStyle w:val="EcoNonformat"/>
        <w:jc w:val="both"/>
      </w:pPr>
      <w:r>
        <w:t xml:space="preserve">    На предстоящий финансовый год и плановый (двухлетний) период прогнозные</w:t>
      </w:r>
    </w:p>
    <w:p w:rsidR="00412EAE" w:rsidRDefault="00412EAE">
      <w:pPr>
        <w:pStyle w:val="EcoNonformat"/>
        <w:jc w:val="both"/>
      </w:pPr>
      <w:r>
        <w:t>суммы  освоения  затрат  на  реализацию проектов по полезному использованию</w:t>
      </w:r>
    </w:p>
    <w:p w:rsidR="00412EAE" w:rsidRDefault="00412EAE">
      <w:pPr>
        <w:pStyle w:val="EcoNonformat"/>
        <w:jc w:val="both"/>
      </w:pPr>
      <w:r>
        <w:t>попутного  нефтяного газа составляют: 20__ г. - ________ тыс. руб.; 20__ г.</w:t>
      </w:r>
    </w:p>
    <w:p w:rsidR="00412EAE" w:rsidRDefault="00412EAE">
      <w:pPr>
        <w:pStyle w:val="EcoNonformat"/>
        <w:jc w:val="both"/>
      </w:pPr>
      <w:r>
        <w:t>- ________ тыс. руб.; 20__ г. - ________ тыс. руб.</w:t>
      </w:r>
    </w:p>
    <w:p w:rsidR="00412EAE" w:rsidRDefault="00412EAE">
      <w:pPr>
        <w:pStyle w:val="EcoNonformat"/>
        <w:jc w:val="both"/>
      </w:pPr>
      <w:r>
        <w:t xml:space="preserve">    На предстоящий финансовый год и плановый (двухлетний) период прогнозные</w:t>
      </w:r>
    </w:p>
    <w:p w:rsidR="00412EAE" w:rsidRDefault="00412EAE">
      <w:pPr>
        <w:pStyle w:val="EcoNonformat"/>
        <w:jc w:val="both"/>
      </w:pPr>
      <w:r>
        <w:t>суммы  платы  за выбросы с учетом освоения затрат на реализацию проектов по</w:t>
      </w:r>
    </w:p>
    <w:p w:rsidR="00412EAE" w:rsidRDefault="00412EAE">
      <w:pPr>
        <w:pStyle w:val="EcoNonformat"/>
        <w:jc w:val="both"/>
      </w:pPr>
      <w:r>
        <w:t>полезному  использованию  попутного  нефтяного  газа  составляют: 20__ г. -</w:t>
      </w:r>
    </w:p>
    <w:p w:rsidR="00412EAE" w:rsidRDefault="00412EAE">
      <w:pPr>
        <w:pStyle w:val="EcoNonformat"/>
        <w:jc w:val="both"/>
      </w:pPr>
      <w:r>
        <w:t>_______ тыс. руб.; 20__ г. - _______ тыс. руб.; 20__ г. - _______ тыс. руб.</w:t>
      </w:r>
    </w:p>
    <w:p w:rsidR="00412EAE" w:rsidRDefault="00412EAE">
      <w:pPr>
        <w:pStyle w:val="EcoNonformat"/>
        <w:jc w:val="both"/>
      </w:pPr>
      <w:r>
        <w:t xml:space="preserve">    Сводные  информация  и  результаты  расчетов представлены в прилагаемых</w:t>
      </w:r>
    </w:p>
    <w:p w:rsidR="00412EAE" w:rsidRDefault="00412EAE">
      <w:pPr>
        <w:pStyle w:val="EcoNonformat"/>
        <w:jc w:val="both"/>
      </w:pPr>
      <w:r>
        <w:t>формах.</w:t>
      </w:r>
    </w:p>
    <w:p w:rsidR="00412EAE" w:rsidRDefault="00412EAE">
      <w:pPr>
        <w:pStyle w:val="EcoNonformat"/>
        <w:jc w:val="both"/>
      </w:pPr>
    </w:p>
    <w:p w:rsidR="00412EAE" w:rsidRDefault="00412EAE">
      <w:pPr>
        <w:pStyle w:val="EcoNonformat"/>
        <w:jc w:val="both"/>
      </w:pPr>
      <w:r>
        <w:t>Приложение: на _____ л. в 1 экз.</w:t>
      </w:r>
    </w:p>
    <w:p w:rsidR="00412EAE" w:rsidRDefault="00412EAE">
      <w:pPr>
        <w:pStyle w:val="EcoNonformat"/>
        <w:jc w:val="both"/>
      </w:pPr>
    </w:p>
    <w:p w:rsidR="00412EAE" w:rsidRDefault="00412EAE">
      <w:pPr>
        <w:pStyle w:val="EcoNonformat"/>
        <w:jc w:val="both"/>
      </w:pPr>
      <w:r>
        <w:t xml:space="preserve">    ___________________________________</w:t>
      </w:r>
    </w:p>
    <w:p w:rsidR="00412EAE" w:rsidRDefault="00412EAE">
      <w:pPr>
        <w:pStyle w:val="EcoNonformat"/>
        <w:jc w:val="both"/>
      </w:pPr>
      <w:r>
        <w:t xml:space="preserve">          (должность руководителя</w:t>
      </w:r>
    </w:p>
    <w:p w:rsidR="00412EAE" w:rsidRDefault="00412EAE">
      <w:pPr>
        <w:pStyle w:val="EcoNonformat"/>
        <w:jc w:val="both"/>
      </w:pPr>
      <w:r>
        <w:t xml:space="preserve">    ____________________________________       ____________________________</w:t>
      </w:r>
    </w:p>
    <w:p w:rsidR="00412EAE" w:rsidRDefault="00412EAE">
      <w:pPr>
        <w:pStyle w:val="EcoNonformat"/>
        <w:jc w:val="both"/>
      </w:pPr>
      <w:r>
        <w:t xml:space="preserve">      пользователя недр - плательщика)              (подпись, ф.и.о.)</w:t>
      </w:r>
    </w:p>
    <w:p w:rsidR="00412EAE" w:rsidRDefault="00412EAE">
      <w:pPr>
        <w:pStyle w:val="EcoNormal"/>
        <w:ind w:firstLine="540"/>
        <w:jc w:val="both"/>
      </w:pPr>
    </w:p>
    <w:p w:rsidR="00412EAE" w:rsidRDefault="00412EAE">
      <w:pPr>
        <w:pStyle w:val="EcoNormal"/>
        <w:ind w:firstLine="540"/>
        <w:jc w:val="both"/>
      </w:pPr>
    </w:p>
    <w:p w:rsidR="00412EAE" w:rsidRDefault="00412EAE">
      <w:pPr>
        <w:pStyle w:val="EcoNormal"/>
        <w:ind w:firstLine="540"/>
        <w:jc w:val="both"/>
      </w:pPr>
    </w:p>
    <w:p w:rsidR="00412EAE" w:rsidRDefault="00412EAE">
      <w:pPr>
        <w:pStyle w:val="EcoNormal"/>
        <w:ind w:firstLine="540"/>
        <w:jc w:val="both"/>
      </w:pPr>
    </w:p>
    <w:p w:rsidR="00412EAE" w:rsidRDefault="00412EAE">
      <w:pPr>
        <w:pStyle w:val="EcoNormal"/>
        <w:ind w:firstLine="540"/>
        <w:jc w:val="both"/>
      </w:pPr>
    </w:p>
    <w:p w:rsidR="00412EAE" w:rsidRDefault="00412EAE">
      <w:pPr/>
    </w:p>
    <w:p w:rsidR="00412EAE" w:rsidRDefault="00412EAE">
      <w:pPr>
        <w:pStyle w:val="EcoNormal"/>
        <w:jc w:val="right"/>
        <w:outlineLvl w:val="1"/>
      </w:pPr>
      <w:r>
        <w:lastRenderedPageBreak/>
        <w:t>Приложение N 9</w:t>
      </w:r>
    </w:p>
    <w:p w:rsidR="00412EAE" w:rsidRDefault="00412EAE">
      <w:pPr>
        <w:pStyle w:val="EcoNormal"/>
        <w:jc w:val="right"/>
      </w:pPr>
      <w:r>
        <w:t>к Инструктивно-методическим</w:t>
      </w:r>
    </w:p>
    <w:p w:rsidR="00412EAE" w:rsidRDefault="00412EAE">
      <w:pPr>
        <w:pStyle w:val="EcoNormal"/>
        <w:jc w:val="right"/>
      </w:pPr>
      <w:r>
        <w:t>указаниям по взиманию платы</w:t>
      </w:r>
    </w:p>
    <w:p w:rsidR="00412EAE" w:rsidRDefault="00412EAE">
      <w:pPr>
        <w:pStyle w:val="EcoNormal"/>
        <w:jc w:val="right"/>
      </w:pPr>
      <w:r>
        <w:t>за выбросы загрязняющих веществ,</w:t>
      </w:r>
    </w:p>
    <w:p w:rsidR="00412EAE" w:rsidRDefault="00412EAE">
      <w:pPr>
        <w:pStyle w:val="EcoNormal"/>
        <w:jc w:val="right"/>
      </w:pPr>
      <w:r>
        <w:t>образующихся при сжигании на факельных</w:t>
      </w:r>
    </w:p>
    <w:p w:rsidR="00412EAE" w:rsidRDefault="00412EAE">
      <w:pPr>
        <w:pStyle w:val="EcoNormal"/>
        <w:jc w:val="right"/>
      </w:pPr>
      <w:r>
        <w:t>установках и (или) рассеивании</w:t>
      </w:r>
    </w:p>
    <w:p w:rsidR="00412EAE" w:rsidRDefault="00412EAE">
      <w:pPr>
        <w:pStyle w:val="EcoNormal"/>
        <w:jc w:val="right"/>
      </w:pPr>
      <w:r>
        <w:t>попутного нефтяного газа, утвержденным</w:t>
      </w:r>
    </w:p>
    <w:p w:rsidR="00412EAE" w:rsidRDefault="00412EAE">
      <w:pPr>
        <w:pStyle w:val="EcoNormal"/>
        <w:jc w:val="right"/>
      </w:pPr>
      <w:r>
        <w:t>приказом Минприроды России</w:t>
      </w:r>
    </w:p>
    <w:p w:rsidR="00412EAE" w:rsidRDefault="00412EAE">
      <w:pPr>
        <w:pStyle w:val="EcoNormal"/>
        <w:jc w:val="right"/>
      </w:pPr>
      <w:r>
        <w:t>от 05.08.2013 N 274</w:t>
      </w:r>
    </w:p>
    <w:p w:rsidR="00412EAE" w:rsidRDefault="00412EAE">
      <w:pPr>
        <w:pStyle w:val="EcoNormal"/>
        <w:ind w:firstLine="540"/>
        <w:jc w:val="both"/>
      </w:pPr>
    </w:p>
    <w:p w:rsidR="00412EAE" w:rsidRDefault="00412EAE">
      <w:pPr>
        <w:pStyle w:val="EcoNonformat"/>
        <w:jc w:val="both"/>
      </w:pPr>
      <w:bookmarkStart w:id="45" w:name="P912"/>
      <w:bookmarkEnd w:id="45"/>
      <w:r>
        <w:t xml:space="preserve">                Образец итоговых результатов расчетов платы</w:t>
      </w:r>
    </w:p>
    <w:p w:rsidR="00412EAE" w:rsidRDefault="00412EAE">
      <w:pPr>
        <w:pStyle w:val="EcoNonformat"/>
        <w:jc w:val="both"/>
      </w:pPr>
      <w:r>
        <w:t xml:space="preserve">                 за выбросы на предстоящий финансовый год</w:t>
      </w:r>
    </w:p>
    <w:p w:rsidR="00412EAE" w:rsidRDefault="00412EAE">
      <w:pPr>
        <w:pStyle w:val="EcoNonformat"/>
        <w:jc w:val="both"/>
      </w:pPr>
      <w:r>
        <w:t xml:space="preserve">                             и плановый период</w:t>
      </w:r>
    </w:p>
    <w:p w:rsidR="00412EAE" w:rsidRDefault="00412EAE">
      <w:pPr>
        <w:pStyle w:val="EcoNormal"/>
        <w:jc w:val="both"/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1440"/>
        <w:gridCol w:w="671"/>
        <w:gridCol w:w="682"/>
        <w:gridCol w:w="672"/>
        <w:gridCol w:w="682"/>
        <w:gridCol w:w="682"/>
        <w:gridCol w:w="686"/>
        <w:gridCol w:w="672"/>
        <w:gridCol w:w="672"/>
        <w:gridCol w:w="682"/>
        <w:gridCol w:w="677"/>
        <w:gridCol w:w="677"/>
        <w:gridCol w:w="677"/>
        <w:gridCol w:w="677"/>
        <w:gridCol w:w="672"/>
        <w:gridCol w:w="672"/>
        <w:gridCol w:w="677"/>
        <w:gridCol w:w="677"/>
        <w:gridCol w:w="672"/>
        <w:gridCol w:w="677"/>
        <w:gridCol w:w="677"/>
        <w:gridCol w:w="691"/>
      </w:tblGrid>
      <w:tr w:rsidR="00412EAE">
        <w:tc>
          <w:tcPr>
            <w:tcW w:w="1440" w:type="dxa"/>
            <w:vMerge w:val="restart"/>
          </w:tcPr>
          <w:p w:rsidR="00412EAE" w:rsidRDefault="00412EAE">
            <w:pPr>
              <w:pStyle w:val="EcoNormal"/>
              <w:jc w:val="center"/>
            </w:pPr>
            <w:r>
              <w:t>Участ., пользователь недр</w:t>
            </w:r>
          </w:p>
        </w:tc>
        <w:tc>
          <w:tcPr>
            <w:tcW w:w="4075" w:type="dxa"/>
            <w:gridSpan w:val="6"/>
          </w:tcPr>
          <w:p w:rsidR="00412EAE" w:rsidRDefault="00412EAE">
            <w:pPr>
              <w:pStyle w:val="EcoNormal"/>
              <w:jc w:val="center"/>
            </w:pPr>
            <w:r>
              <w:t>Объем ПНГ, тыс. куб. метров</w:t>
            </w:r>
          </w:p>
        </w:tc>
        <w:tc>
          <w:tcPr>
            <w:tcW w:w="4057" w:type="dxa"/>
            <w:gridSpan w:val="6"/>
          </w:tcPr>
          <w:p w:rsidR="00412EAE" w:rsidRDefault="00412EAE">
            <w:pPr>
              <w:pStyle w:val="EcoNormal"/>
              <w:jc w:val="center"/>
            </w:pPr>
            <w:r>
              <w:t>Размер платы с доп. коэфф. (К), тыс. руб.</w:t>
            </w:r>
          </w:p>
        </w:tc>
        <w:tc>
          <w:tcPr>
            <w:tcW w:w="2021" w:type="dxa"/>
            <w:gridSpan w:val="3"/>
            <w:vMerge w:val="restart"/>
          </w:tcPr>
          <w:p w:rsidR="00412EAE" w:rsidRDefault="00412EAE">
            <w:pPr>
              <w:pStyle w:val="EcoNormal"/>
              <w:jc w:val="center"/>
            </w:pPr>
            <w:r>
              <w:t>Показатель покрытия затрат</w:t>
            </w:r>
          </w:p>
        </w:tc>
        <w:tc>
          <w:tcPr>
            <w:tcW w:w="4071" w:type="dxa"/>
            <w:gridSpan w:val="6"/>
          </w:tcPr>
          <w:p w:rsidR="00412EAE" w:rsidRDefault="00412EAE">
            <w:pPr>
              <w:pStyle w:val="EcoNormal"/>
              <w:jc w:val="center"/>
            </w:pPr>
            <w:r>
              <w:t>Размер платы с учетом зачета затрат, тыс. руб.</w:t>
            </w:r>
          </w:p>
        </w:tc>
      </w:tr>
      <w:tr w:rsidR="00412EAE">
        <w:tc>
          <w:tcPr>
            <w:tcW w:w="1440" w:type="dxa"/>
            <w:vMerge/>
          </w:tcPr>
          <w:p w:rsidR="00412EAE" w:rsidRDefault="00412EAE"/>
        </w:tc>
        <w:tc>
          <w:tcPr>
            <w:tcW w:w="2025" w:type="dxa"/>
            <w:gridSpan w:val="3"/>
          </w:tcPr>
          <w:p w:rsidR="00412EAE" w:rsidRDefault="00412EAE">
            <w:pPr>
              <w:pStyle w:val="EcoNormal"/>
              <w:jc w:val="center"/>
            </w:pPr>
            <w:r>
              <w:t>добытого</w:t>
            </w:r>
          </w:p>
        </w:tc>
        <w:tc>
          <w:tcPr>
            <w:tcW w:w="2050" w:type="dxa"/>
            <w:gridSpan w:val="3"/>
          </w:tcPr>
          <w:p w:rsidR="00412EAE" w:rsidRDefault="00412EAE">
            <w:pPr>
              <w:pStyle w:val="EcoNormal"/>
              <w:jc w:val="center"/>
            </w:pPr>
            <w:r>
              <w:t>сожженного</w:t>
            </w:r>
          </w:p>
        </w:tc>
        <w:tc>
          <w:tcPr>
            <w:tcW w:w="2026" w:type="dxa"/>
            <w:gridSpan w:val="3"/>
          </w:tcPr>
          <w:p w:rsidR="00412EAE" w:rsidRDefault="00412EAE">
            <w:pPr>
              <w:pStyle w:val="EcoNormal"/>
              <w:jc w:val="center"/>
            </w:pPr>
            <w:r>
              <w:t>показатель сжигания меньше 5%</w:t>
            </w:r>
          </w:p>
        </w:tc>
        <w:tc>
          <w:tcPr>
            <w:tcW w:w="2031" w:type="dxa"/>
            <w:gridSpan w:val="3"/>
          </w:tcPr>
          <w:p w:rsidR="00412EAE" w:rsidRDefault="00412EAE">
            <w:pPr>
              <w:pStyle w:val="EcoNormal"/>
              <w:jc w:val="center"/>
            </w:pPr>
            <w:r>
              <w:t>показатель сжигания больше 5%</w:t>
            </w:r>
          </w:p>
        </w:tc>
        <w:tc>
          <w:tcPr>
            <w:tcW w:w="2021" w:type="dxa"/>
            <w:gridSpan w:val="3"/>
            <w:vMerge/>
          </w:tcPr>
          <w:p w:rsidR="00412EAE" w:rsidRDefault="00412EAE"/>
        </w:tc>
        <w:tc>
          <w:tcPr>
            <w:tcW w:w="2026" w:type="dxa"/>
            <w:gridSpan w:val="3"/>
          </w:tcPr>
          <w:p w:rsidR="00412EAE" w:rsidRDefault="00412EAE">
            <w:pPr>
              <w:pStyle w:val="EcoNormal"/>
              <w:jc w:val="center"/>
            </w:pPr>
            <w:r>
              <w:t>показатель сжигания меньше 5%</w:t>
            </w:r>
          </w:p>
        </w:tc>
        <w:tc>
          <w:tcPr>
            <w:tcW w:w="2045" w:type="dxa"/>
            <w:gridSpan w:val="3"/>
          </w:tcPr>
          <w:p w:rsidR="00412EAE" w:rsidRDefault="00412EAE">
            <w:pPr>
              <w:pStyle w:val="EcoNormal"/>
              <w:jc w:val="center"/>
            </w:pPr>
            <w:r>
              <w:t>показатель сжигания больше 5%</w:t>
            </w:r>
          </w:p>
        </w:tc>
      </w:tr>
      <w:tr w:rsidR="00412EAE">
        <w:tc>
          <w:tcPr>
            <w:tcW w:w="1440" w:type="dxa"/>
            <w:vMerge/>
          </w:tcPr>
          <w:p w:rsidR="00412EAE" w:rsidRDefault="00412EAE"/>
        </w:tc>
        <w:tc>
          <w:tcPr>
            <w:tcW w:w="671" w:type="dxa"/>
          </w:tcPr>
          <w:p w:rsidR="00412EAE" w:rsidRDefault="00412EAE">
            <w:pPr>
              <w:pStyle w:val="EcoNormal"/>
              <w:jc w:val="center"/>
            </w:pPr>
            <w:r>
              <w:t>20__</w:t>
            </w:r>
          </w:p>
        </w:tc>
        <w:tc>
          <w:tcPr>
            <w:tcW w:w="682" w:type="dxa"/>
          </w:tcPr>
          <w:p w:rsidR="00412EAE" w:rsidRDefault="00412EAE">
            <w:pPr>
              <w:pStyle w:val="EcoNormal"/>
              <w:jc w:val="center"/>
            </w:pPr>
            <w:r>
              <w:t>20__</w:t>
            </w:r>
          </w:p>
        </w:tc>
        <w:tc>
          <w:tcPr>
            <w:tcW w:w="672" w:type="dxa"/>
          </w:tcPr>
          <w:p w:rsidR="00412EAE" w:rsidRDefault="00412EAE">
            <w:pPr>
              <w:pStyle w:val="EcoNormal"/>
              <w:jc w:val="center"/>
            </w:pPr>
            <w:r>
              <w:t>20__</w:t>
            </w:r>
          </w:p>
        </w:tc>
        <w:tc>
          <w:tcPr>
            <w:tcW w:w="682" w:type="dxa"/>
          </w:tcPr>
          <w:p w:rsidR="00412EAE" w:rsidRDefault="00412EAE">
            <w:pPr>
              <w:pStyle w:val="EcoNormal"/>
              <w:jc w:val="center"/>
            </w:pPr>
            <w:r>
              <w:t>20__</w:t>
            </w:r>
          </w:p>
        </w:tc>
        <w:tc>
          <w:tcPr>
            <w:tcW w:w="682" w:type="dxa"/>
          </w:tcPr>
          <w:p w:rsidR="00412EAE" w:rsidRDefault="00412EAE">
            <w:pPr>
              <w:pStyle w:val="EcoNormal"/>
              <w:jc w:val="center"/>
            </w:pPr>
            <w:r>
              <w:t>20__</w:t>
            </w:r>
          </w:p>
        </w:tc>
        <w:tc>
          <w:tcPr>
            <w:tcW w:w="686" w:type="dxa"/>
          </w:tcPr>
          <w:p w:rsidR="00412EAE" w:rsidRDefault="00412EAE">
            <w:pPr>
              <w:pStyle w:val="EcoNormal"/>
              <w:jc w:val="center"/>
            </w:pPr>
            <w:r>
              <w:t>20__</w:t>
            </w:r>
          </w:p>
        </w:tc>
        <w:tc>
          <w:tcPr>
            <w:tcW w:w="672" w:type="dxa"/>
          </w:tcPr>
          <w:p w:rsidR="00412EAE" w:rsidRDefault="00412EAE">
            <w:pPr>
              <w:pStyle w:val="EcoNormal"/>
              <w:jc w:val="center"/>
            </w:pPr>
            <w:r>
              <w:t>20__</w:t>
            </w:r>
          </w:p>
        </w:tc>
        <w:tc>
          <w:tcPr>
            <w:tcW w:w="672" w:type="dxa"/>
          </w:tcPr>
          <w:p w:rsidR="00412EAE" w:rsidRDefault="00412EAE">
            <w:pPr>
              <w:pStyle w:val="EcoNormal"/>
              <w:jc w:val="center"/>
            </w:pPr>
            <w:r>
              <w:t>20__</w:t>
            </w:r>
          </w:p>
        </w:tc>
        <w:tc>
          <w:tcPr>
            <w:tcW w:w="682" w:type="dxa"/>
          </w:tcPr>
          <w:p w:rsidR="00412EAE" w:rsidRDefault="00412EAE">
            <w:pPr>
              <w:pStyle w:val="EcoNormal"/>
              <w:jc w:val="center"/>
            </w:pPr>
            <w:r>
              <w:t>20__</w:t>
            </w:r>
          </w:p>
        </w:tc>
        <w:tc>
          <w:tcPr>
            <w:tcW w:w="677" w:type="dxa"/>
          </w:tcPr>
          <w:p w:rsidR="00412EAE" w:rsidRDefault="00412EAE">
            <w:pPr>
              <w:pStyle w:val="EcoNormal"/>
              <w:jc w:val="center"/>
            </w:pPr>
            <w:r>
              <w:t>20__</w:t>
            </w:r>
          </w:p>
        </w:tc>
        <w:tc>
          <w:tcPr>
            <w:tcW w:w="677" w:type="dxa"/>
          </w:tcPr>
          <w:p w:rsidR="00412EAE" w:rsidRDefault="00412EAE">
            <w:pPr>
              <w:pStyle w:val="EcoNormal"/>
              <w:jc w:val="center"/>
            </w:pPr>
            <w:r>
              <w:t>20__</w:t>
            </w:r>
          </w:p>
        </w:tc>
        <w:tc>
          <w:tcPr>
            <w:tcW w:w="677" w:type="dxa"/>
          </w:tcPr>
          <w:p w:rsidR="00412EAE" w:rsidRDefault="00412EAE">
            <w:pPr>
              <w:pStyle w:val="EcoNormal"/>
              <w:jc w:val="center"/>
            </w:pPr>
            <w:r>
              <w:t>20__</w:t>
            </w:r>
          </w:p>
        </w:tc>
        <w:tc>
          <w:tcPr>
            <w:tcW w:w="677" w:type="dxa"/>
          </w:tcPr>
          <w:p w:rsidR="00412EAE" w:rsidRDefault="00412EAE">
            <w:pPr>
              <w:pStyle w:val="EcoNormal"/>
              <w:jc w:val="center"/>
            </w:pPr>
            <w:r>
              <w:t>20__</w:t>
            </w:r>
          </w:p>
        </w:tc>
        <w:tc>
          <w:tcPr>
            <w:tcW w:w="672" w:type="dxa"/>
          </w:tcPr>
          <w:p w:rsidR="00412EAE" w:rsidRDefault="00412EAE">
            <w:pPr>
              <w:pStyle w:val="EcoNormal"/>
              <w:jc w:val="center"/>
            </w:pPr>
            <w:r>
              <w:t>20__</w:t>
            </w:r>
          </w:p>
        </w:tc>
        <w:tc>
          <w:tcPr>
            <w:tcW w:w="672" w:type="dxa"/>
          </w:tcPr>
          <w:p w:rsidR="00412EAE" w:rsidRDefault="00412EAE">
            <w:pPr>
              <w:pStyle w:val="EcoNormal"/>
              <w:jc w:val="center"/>
            </w:pPr>
            <w:r>
              <w:t>20__</w:t>
            </w:r>
          </w:p>
        </w:tc>
        <w:tc>
          <w:tcPr>
            <w:tcW w:w="677" w:type="dxa"/>
          </w:tcPr>
          <w:p w:rsidR="00412EAE" w:rsidRDefault="00412EAE">
            <w:pPr>
              <w:pStyle w:val="EcoNormal"/>
              <w:jc w:val="center"/>
            </w:pPr>
            <w:r>
              <w:t>20__</w:t>
            </w:r>
          </w:p>
        </w:tc>
        <w:tc>
          <w:tcPr>
            <w:tcW w:w="677" w:type="dxa"/>
          </w:tcPr>
          <w:p w:rsidR="00412EAE" w:rsidRDefault="00412EAE">
            <w:pPr>
              <w:pStyle w:val="EcoNormal"/>
              <w:jc w:val="center"/>
            </w:pPr>
            <w:r>
              <w:t>20__</w:t>
            </w:r>
          </w:p>
        </w:tc>
        <w:tc>
          <w:tcPr>
            <w:tcW w:w="672" w:type="dxa"/>
          </w:tcPr>
          <w:p w:rsidR="00412EAE" w:rsidRDefault="00412EAE">
            <w:pPr>
              <w:pStyle w:val="EcoNormal"/>
              <w:jc w:val="center"/>
            </w:pPr>
            <w:r>
              <w:t>20__</w:t>
            </w:r>
          </w:p>
        </w:tc>
        <w:tc>
          <w:tcPr>
            <w:tcW w:w="677" w:type="dxa"/>
          </w:tcPr>
          <w:p w:rsidR="00412EAE" w:rsidRDefault="00412EAE">
            <w:pPr>
              <w:pStyle w:val="EcoNormal"/>
              <w:jc w:val="center"/>
            </w:pPr>
            <w:r>
              <w:t>20__</w:t>
            </w:r>
          </w:p>
        </w:tc>
        <w:tc>
          <w:tcPr>
            <w:tcW w:w="677" w:type="dxa"/>
          </w:tcPr>
          <w:p w:rsidR="00412EAE" w:rsidRDefault="00412EAE">
            <w:pPr>
              <w:pStyle w:val="EcoNormal"/>
              <w:jc w:val="center"/>
            </w:pPr>
            <w:r>
              <w:t>20__</w:t>
            </w:r>
          </w:p>
        </w:tc>
        <w:tc>
          <w:tcPr>
            <w:tcW w:w="691" w:type="dxa"/>
          </w:tcPr>
          <w:p w:rsidR="00412EAE" w:rsidRDefault="00412EAE">
            <w:pPr>
              <w:pStyle w:val="EcoNormal"/>
              <w:jc w:val="center"/>
            </w:pPr>
            <w:r>
              <w:t>20__</w:t>
            </w:r>
          </w:p>
        </w:tc>
      </w:tr>
      <w:tr w:rsidR="00412EAE">
        <w:tc>
          <w:tcPr>
            <w:tcW w:w="1440" w:type="dxa"/>
          </w:tcPr>
          <w:p w:rsidR="00412EAE" w:rsidRDefault="00412EAE">
            <w:pPr>
              <w:pStyle w:val="EcoNormal"/>
              <w:jc w:val="center"/>
            </w:pPr>
            <w:r>
              <w:t>1</w:t>
            </w:r>
          </w:p>
        </w:tc>
        <w:tc>
          <w:tcPr>
            <w:tcW w:w="671" w:type="dxa"/>
          </w:tcPr>
          <w:p w:rsidR="00412EAE" w:rsidRDefault="00412EAE">
            <w:pPr>
              <w:pStyle w:val="EcoNormal"/>
              <w:jc w:val="center"/>
            </w:pPr>
            <w:r>
              <w:t>2</w:t>
            </w:r>
          </w:p>
        </w:tc>
        <w:tc>
          <w:tcPr>
            <w:tcW w:w="682" w:type="dxa"/>
          </w:tcPr>
          <w:p w:rsidR="00412EAE" w:rsidRDefault="00412EAE">
            <w:pPr>
              <w:pStyle w:val="EcoNormal"/>
              <w:jc w:val="center"/>
            </w:pPr>
            <w:r>
              <w:t>3</w:t>
            </w:r>
          </w:p>
        </w:tc>
        <w:tc>
          <w:tcPr>
            <w:tcW w:w="672" w:type="dxa"/>
          </w:tcPr>
          <w:p w:rsidR="00412EAE" w:rsidRDefault="00412EAE">
            <w:pPr>
              <w:pStyle w:val="EcoNormal"/>
              <w:jc w:val="center"/>
            </w:pPr>
            <w:r>
              <w:t>4</w:t>
            </w:r>
          </w:p>
        </w:tc>
        <w:tc>
          <w:tcPr>
            <w:tcW w:w="682" w:type="dxa"/>
          </w:tcPr>
          <w:p w:rsidR="00412EAE" w:rsidRDefault="00412EAE">
            <w:pPr>
              <w:pStyle w:val="EcoNormal"/>
              <w:jc w:val="center"/>
            </w:pPr>
            <w:r>
              <w:t>5</w:t>
            </w:r>
          </w:p>
        </w:tc>
        <w:tc>
          <w:tcPr>
            <w:tcW w:w="682" w:type="dxa"/>
          </w:tcPr>
          <w:p w:rsidR="00412EAE" w:rsidRDefault="00412EAE">
            <w:pPr>
              <w:pStyle w:val="EcoNormal"/>
              <w:jc w:val="center"/>
            </w:pPr>
            <w:r>
              <w:t>6</w:t>
            </w:r>
          </w:p>
        </w:tc>
        <w:tc>
          <w:tcPr>
            <w:tcW w:w="686" w:type="dxa"/>
          </w:tcPr>
          <w:p w:rsidR="00412EAE" w:rsidRDefault="00412EAE">
            <w:pPr>
              <w:pStyle w:val="EcoNormal"/>
              <w:jc w:val="center"/>
            </w:pPr>
            <w:r>
              <w:t>7</w:t>
            </w:r>
          </w:p>
        </w:tc>
        <w:tc>
          <w:tcPr>
            <w:tcW w:w="672" w:type="dxa"/>
          </w:tcPr>
          <w:p w:rsidR="00412EAE" w:rsidRDefault="00412EAE">
            <w:pPr>
              <w:pStyle w:val="EcoNormal"/>
              <w:jc w:val="center"/>
            </w:pPr>
            <w:r>
              <w:t>8</w:t>
            </w:r>
          </w:p>
        </w:tc>
        <w:tc>
          <w:tcPr>
            <w:tcW w:w="672" w:type="dxa"/>
          </w:tcPr>
          <w:p w:rsidR="00412EAE" w:rsidRDefault="00412EAE">
            <w:pPr>
              <w:pStyle w:val="EcoNormal"/>
              <w:jc w:val="center"/>
            </w:pPr>
            <w:r>
              <w:t>9</w:t>
            </w:r>
          </w:p>
        </w:tc>
        <w:tc>
          <w:tcPr>
            <w:tcW w:w="682" w:type="dxa"/>
          </w:tcPr>
          <w:p w:rsidR="00412EAE" w:rsidRDefault="00412EAE">
            <w:pPr>
              <w:pStyle w:val="EcoNormal"/>
              <w:jc w:val="center"/>
            </w:pPr>
            <w:r>
              <w:t>10</w:t>
            </w:r>
          </w:p>
        </w:tc>
        <w:tc>
          <w:tcPr>
            <w:tcW w:w="677" w:type="dxa"/>
          </w:tcPr>
          <w:p w:rsidR="00412EAE" w:rsidRDefault="00412EAE">
            <w:pPr>
              <w:pStyle w:val="EcoNormal"/>
              <w:jc w:val="center"/>
            </w:pPr>
            <w:r>
              <w:t>11</w:t>
            </w:r>
          </w:p>
        </w:tc>
        <w:tc>
          <w:tcPr>
            <w:tcW w:w="677" w:type="dxa"/>
          </w:tcPr>
          <w:p w:rsidR="00412EAE" w:rsidRDefault="00412EAE">
            <w:pPr>
              <w:pStyle w:val="EcoNormal"/>
              <w:jc w:val="center"/>
            </w:pPr>
            <w:r>
              <w:t>12</w:t>
            </w:r>
          </w:p>
        </w:tc>
        <w:tc>
          <w:tcPr>
            <w:tcW w:w="677" w:type="dxa"/>
          </w:tcPr>
          <w:p w:rsidR="00412EAE" w:rsidRDefault="00412EAE">
            <w:pPr>
              <w:pStyle w:val="EcoNormal"/>
              <w:jc w:val="center"/>
            </w:pPr>
            <w:r>
              <w:t>13</w:t>
            </w:r>
          </w:p>
        </w:tc>
        <w:tc>
          <w:tcPr>
            <w:tcW w:w="677" w:type="dxa"/>
          </w:tcPr>
          <w:p w:rsidR="00412EAE" w:rsidRDefault="00412EAE">
            <w:pPr>
              <w:pStyle w:val="EcoNormal"/>
              <w:jc w:val="center"/>
            </w:pPr>
            <w:r>
              <w:t>14</w:t>
            </w:r>
          </w:p>
        </w:tc>
        <w:tc>
          <w:tcPr>
            <w:tcW w:w="672" w:type="dxa"/>
          </w:tcPr>
          <w:p w:rsidR="00412EAE" w:rsidRDefault="00412EAE">
            <w:pPr>
              <w:pStyle w:val="EcoNormal"/>
              <w:jc w:val="center"/>
            </w:pPr>
            <w:r>
              <w:t>15</w:t>
            </w:r>
          </w:p>
        </w:tc>
        <w:tc>
          <w:tcPr>
            <w:tcW w:w="672" w:type="dxa"/>
          </w:tcPr>
          <w:p w:rsidR="00412EAE" w:rsidRDefault="00412EAE">
            <w:pPr>
              <w:pStyle w:val="EcoNormal"/>
              <w:jc w:val="center"/>
            </w:pPr>
            <w:r>
              <w:t>16</w:t>
            </w:r>
          </w:p>
        </w:tc>
        <w:tc>
          <w:tcPr>
            <w:tcW w:w="677" w:type="dxa"/>
          </w:tcPr>
          <w:p w:rsidR="00412EAE" w:rsidRDefault="00412EAE">
            <w:pPr>
              <w:pStyle w:val="EcoNormal"/>
              <w:jc w:val="center"/>
            </w:pPr>
            <w:r>
              <w:t>17</w:t>
            </w:r>
          </w:p>
        </w:tc>
        <w:tc>
          <w:tcPr>
            <w:tcW w:w="677" w:type="dxa"/>
          </w:tcPr>
          <w:p w:rsidR="00412EAE" w:rsidRDefault="00412EAE">
            <w:pPr>
              <w:pStyle w:val="EcoNormal"/>
              <w:jc w:val="center"/>
            </w:pPr>
            <w:r>
              <w:t>18</w:t>
            </w:r>
          </w:p>
        </w:tc>
        <w:tc>
          <w:tcPr>
            <w:tcW w:w="672" w:type="dxa"/>
          </w:tcPr>
          <w:p w:rsidR="00412EAE" w:rsidRDefault="00412EAE">
            <w:pPr>
              <w:pStyle w:val="EcoNormal"/>
              <w:jc w:val="center"/>
            </w:pPr>
            <w:r>
              <w:t>19</w:t>
            </w:r>
          </w:p>
        </w:tc>
        <w:tc>
          <w:tcPr>
            <w:tcW w:w="677" w:type="dxa"/>
          </w:tcPr>
          <w:p w:rsidR="00412EAE" w:rsidRDefault="00412EAE">
            <w:pPr>
              <w:pStyle w:val="EcoNormal"/>
              <w:jc w:val="center"/>
            </w:pPr>
            <w:r>
              <w:t>20</w:t>
            </w:r>
          </w:p>
        </w:tc>
        <w:tc>
          <w:tcPr>
            <w:tcW w:w="677" w:type="dxa"/>
          </w:tcPr>
          <w:p w:rsidR="00412EAE" w:rsidRDefault="00412EAE">
            <w:pPr>
              <w:pStyle w:val="EcoNormal"/>
              <w:jc w:val="center"/>
            </w:pPr>
            <w:r>
              <w:t>21</w:t>
            </w:r>
          </w:p>
        </w:tc>
        <w:tc>
          <w:tcPr>
            <w:tcW w:w="691" w:type="dxa"/>
          </w:tcPr>
          <w:p w:rsidR="00412EAE" w:rsidRDefault="00412EAE">
            <w:pPr>
              <w:pStyle w:val="EcoNormal"/>
              <w:jc w:val="center"/>
            </w:pPr>
            <w:r>
              <w:t>22</w:t>
            </w:r>
          </w:p>
        </w:tc>
      </w:tr>
      <w:tr w:rsidR="00412EAE">
        <w:tc>
          <w:tcPr>
            <w:tcW w:w="1440" w:type="dxa"/>
          </w:tcPr>
          <w:p w:rsidR="00412EAE" w:rsidRDefault="00412EAE">
            <w:pPr>
              <w:pStyle w:val="EcoNormal"/>
              <w:jc w:val="both"/>
            </w:pPr>
          </w:p>
        </w:tc>
        <w:tc>
          <w:tcPr>
            <w:tcW w:w="671" w:type="dxa"/>
          </w:tcPr>
          <w:p w:rsidR="00412EAE" w:rsidRDefault="00412EAE">
            <w:pPr>
              <w:pStyle w:val="EcoNormal"/>
              <w:jc w:val="both"/>
            </w:pPr>
          </w:p>
        </w:tc>
        <w:tc>
          <w:tcPr>
            <w:tcW w:w="682" w:type="dxa"/>
          </w:tcPr>
          <w:p w:rsidR="00412EAE" w:rsidRDefault="00412EAE">
            <w:pPr>
              <w:pStyle w:val="EcoNormal"/>
              <w:jc w:val="both"/>
            </w:pPr>
          </w:p>
        </w:tc>
        <w:tc>
          <w:tcPr>
            <w:tcW w:w="672" w:type="dxa"/>
          </w:tcPr>
          <w:p w:rsidR="00412EAE" w:rsidRDefault="00412EAE">
            <w:pPr>
              <w:pStyle w:val="EcoNormal"/>
              <w:jc w:val="both"/>
            </w:pPr>
          </w:p>
        </w:tc>
        <w:tc>
          <w:tcPr>
            <w:tcW w:w="682" w:type="dxa"/>
          </w:tcPr>
          <w:p w:rsidR="00412EAE" w:rsidRDefault="00412EAE">
            <w:pPr>
              <w:pStyle w:val="EcoNormal"/>
              <w:jc w:val="both"/>
            </w:pPr>
          </w:p>
        </w:tc>
        <w:tc>
          <w:tcPr>
            <w:tcW w:w="682" w:type="dxa"/>
          </w:tcPr>
          <w:p w:rsidR="00412EAE" w:rsidRDefault="00412EAE">
            <w:pPr>
              <w:pStyle w:val="EcoNormal"/>
              <w:jc w:val="both"/>
            </w:pPr>
          </w:p>
        </w:tc>
        <w:tc>
          <w:tcPr>
            <w:tcW w:w="686" w:type="dxa"/>
          </w:tcPr>
          <w:p w:rsidR="00412EAE" w:rsidRDefault="00412EAE">
            <w:pPr>
              <w:pStyle w:val="EcoNormal"/>
              <w:jc w:val="both"/>
            </w:pPr>
          </w:p>
        </w:tc>
        <w:tc>
          <w:tcPr>
            <w:tcW w:w="672" w:type="dxa"/>
          </w:tcPr>
          <w:p w:rsidR="00412EAE" w:rsidRDefault="00412EAE">
            <w:pPr>
              <w:pStyle w:val="EcoNormal"/>
              <w:jc w:val="both"/>
            </w:pPr>
          </w:p>
        </w:tc>
        <w:tc>
          <w:tcPr>
            <w:tcW w:w="672" w:type="dxa"/>
          </w:tcPr>
          <w:p w:rsidR="00412EAE" w:rsidRDefault="00412EAE">
            <w:pPr>
              <w:pStyle w:val="EcoNormal"/>
              <w:jc w:val="both"/>
            </w:pPr>
          </w:p>
        </w:tc>
        <w:tc>
          <w:tcPr>
            <w:tcW w:w="682" w:type="dxa"/>
          </w:tcPr>
          <w:p w:rsidR="00412EAE" w:rsidRDefault="00412EAE">
            <w:pPr>
              <w:pStyle w:val="EcoNormal"/>
              <w:jc w:val="both"/>
            </w:pPr>
          </w:p>
        </w:tc>
        <w:tc>
          <w:tcPr>
            <w:tcW w:w="677" w:type="dxa"/>
          </w:tcPr>
          <w:p w:rsidR="00412EAE" w:rsidRDefault="00412EAE">
            <w:pPr>
              <w:pStyle w:val="EcoNormal"/>
              <w:jc w:val="both"/>
            </w:pPr>
          </w:p>
        </w:tc>
        <w:tc>
          <w:tcPr>
            <w:tcW w:w="677" w:type="dxa"/>
          </w:tcPr>
          <w:p w:rsidR="00412EAE" w:rsidRDefault="00412EAE">
            <w:pPr>
              <w:pStyle w:val="EcoNormal"/>
              <w:jc w:val="both"/>
            </w:pPr>
          </w:p>
        </w:tc>
        <w:tc>
          <w:tcPr>
            <w:tcW w:w="677" w:type="dxa"/>
          </w:tcPr>
          <w:p w:rsidR="00412EAE" w:rsidRDefault="00412EAE">
            <w:pPr>
              <w:pStyle w:val="EcoNormal"/>
              <w:jc w:val="both"/>
            </w:pPr>
          </w:p>
        </w:tc>
        <w:tc>
          <w:tcPr>
            <w:tcW w:w="677" w:type="dxa"/>
          </w:tcPr>
          <w:p w:rsidR="00412EAE" w:rsidRDefault="00412EAE">
            <w:pPr>
              <w:pStyle w:val="EcoNormal"/>
              <w:jc w:val="both"/>
            </w:pPr>
          </w:p>
        </w:tc>
        <w:tc>
          <w:tcPr>
            <w:tcW w:w="672" w:type="dxa"/>
          </w:tcPr>
          <w:p w:rsidR="00412EAE" w:rsidRDefault="00412EAE">
            <w:pPr>
              <w:pStyle w:val="EcoNormal"/>
              <w:jc w:val="both"/>
            </w:pPr>
          </w:p>
        </w:tc>
        <w:tc>
          <w:tcPr>
            <w:tcW w:w="672" w:type="dxa"/>
          </w:tcPr>
          <w:p w:rsidR="00412EAE" w:rsidRDefault="00412EAE">
            <w:pPr>
              <w:pStyle w:val="EcoNormal"/>
              <w:jc w:val="both"/>
            </w:pPr>
          </w:p>
        </w:tc>
        <w:tc>
          <w:tcPr>
            <w:tcW w:w="677" w:type="dxa"/>
          </w:tcPr>
          <w:p w:rsidR="00412EAE" w:rsidRDefault="00412EAE">
            <w:pPr>
              <w:pStyle w:val="EcoNormal"/>
              <w:jc w:val="both"/>
            </w:pPr>
          </w:p>
        </w:tc>
        <w:tc>
          <w:tcPr>
            <w:tcW w:w="677" w:type="dxa"/>
          </w:tcPr>
          <w:p w:rsidR="00412EAE" w:rsidRDefault="00412EAE">
            <w:pPr>
              <w:pStyle w:val="EcoNormal"/>
              <w:jc w:val="both"/>
            </w:pPr>
          </w:p>
        </w:tc>
        <w:tc>
          <w:tcPr>
            <w:tcW w:w="672" w:type="dxa"/>
          </w:tcPr>
          <w:p w:rsidR="00412EAE" w:rsidRDefault="00412EAE">
            <w:pPr>
              <w:pStyle w:val="EcoNormal"/>
              <w:jc w:val="both"/>
            </w:pPr>
          </w:p>
        </w:tc>
        <w:tc>
          <w:tcPr>
            <w:tcW w:w="677" w:type="dxa"/>
          </w:tcPr>
          <w:p w:rsidR="00412EAE" w:rsidRDefault="00412EAE">
            <w:pPr>
              <w:pStyle w:val="EcoNormal"/>
              <w:jc w:val="both"/>
            </w:pPr>
          </w:p>
        </w:tc>
        <w:tc>
          <w:tcPr>
            <w:tcW w:w="677" w:type="dxa"/>
          </w:tcPr>
          <w:p w:rsidR="00412EAE" w:rsidRDefault="00412EAE">
            <w:pPr>
              <w:pStyle w:val="EcoNormal"/>
              <w:jc w:val="both"/>
            </w:pPr>
          </w:p>
        </w:tc>
        <w:tc>
          <w:tcPr>
            <w:tcW w:w="691" w:type="dxa"/>
          </w:tcPr>
          <w:p w:rsidR="00412EAE" w:rsidRDefault="00412EAE">
            <w:pPr>
              <w:pStyle w:val="EcoNormal"/>
              <w:jc w:val="both"/>
            </w:pPr>
          </w:p>
        </w:tc>
      </w:tr>
      <w:tr w:rsidR="00412EAE">
        <w:tc>
          <w:tcPr>
            <w:tcW w:w="1440" w:type="dxa"/>
          </w:tcPr>
          <w:p w:rsidR="00412EAE" w:rsidRDefault="00412EAE">
            <w:pPr>
              <w:pStyle w:val="EcoNormal"/>
              <w:jc w:val="both"/>
            </w:pPr>
          </w:p>
        </w:tc>
        <w:tc>
          <w:tcPr>
            <w:tcW w:w="671" w:type="dxa"/>
          </w:tcPr>
          <w:p w:rsidR="00412EAE" w:rsidRDefault="00412EAE">
            <w:pPr>
              <w:pStyle w:val="EcoNormal"/>
              <w:jc w:val="both"/>
            </w:pPr>
          </w:p>
        </w:tc>
        <w:tc>
          <w:tcPr>
            <w:tcW w:w="682" w:type="dxa"/>
          </w:tcPr>
          <w:p w:rsidR="00412EAE" w:rsidRDefault="00412EAE">
            <w:pPr>
              <w:pStyle w:val="EcoNormal"/>
              <w:jc w:val="both"/>
            </w:pPr>
          </w:p>
        </w:tc>
        <w:tc>
          <w:tcPr>
            <w:tcW w:w="672" w:type="dxa"/>
          </w:tcPr>
          <w:p w:rsidR="00412EAE" w:rsidRDefault="00412EAE">
            <w:pPr>
              <w:pStyle w:val="EcoNormal"/>
              <w:jc w:val="both"/>
            </w:pPr>
          </w:p>
        </w:tc>
        <w:tc>
          <w:tcPr>
            <w:tcW w:w="682" w:type="dxa"/>
          </w:tcPr>
          <w:p w:rsidR="00412EAE" w:rsidRDefault="00412EAE">
            <w:pPr>
              <w:pStyle w:val="EcoNormal"/>
              <w:jc w:val="both"/>
            </w:pPr>
          </w:p>
        </w:tc>
        <w:tc>
          <w:tcPr>
            <w:tcW w:w="682" w:type="dxa"/>
          </w:tcPr>
          <w:p w:rsidR="00412EAE" w:rsidRDefault="00412EAE">
            <w:pPr>
              <w:pStyle w:val="EcoNormal"/>
              <w:jc w:val="both"/>
            </w:pPr>
          </w:p>
        </w:tc>
        <w:tc>
          <w:tcPr>
            <w:tcW w:w="686" w:type="dxa"/>
          </w:tcPr>
          <w:p w:rsidR="00412EAE" w:rsidRDefault="00412EAE">
            <w:pPr>
              <w:pStyle w:val="EcoNormal"/>
              <w:jc w:val="both"/>
            </w:pPr>
          </w:p>
        </w:tc>
        <w:tc>
          <w:tcPr>
            <w:tcW w:w="672" w:type="dxa"/>
          </w:tcPr>
          <w:p w:rsidR="00412EAE" w:rsidRDefault="00412EAE">
            <w:pPr>
              <w:pStyle w:val="EcoNormal"/>
              <w:jc w:val="both"/>
            </w:pPr>
          </w:p>
        </w:tc>
        <w:tc>
          <w:tcPr>
            <w:tcW w:w="672" w:type="dxa"/>
          </w:tcPr>
          <w:p w:rsidR="00412EAE" w:rsidRDefault="00412EAE">
            <w:pPr>
              <w:pStyle w:val="EcoNormal"/>
              <w:jc w:val="both"/>
            </w:pPr>
          </w:p>
        </w:tc>
        <w:tc>
          <w:tcPr>
            <w:tcW w:w="682" w:type="dxa"/>
          </w:tcPr>
          <w:p w:rsidR="00412EAE" w:rsidRDefault="00412EAE">
            <w:pPr>
              <w:pStyle w:val="EcoNormal"/>
              <w:jc w:val="both"/>
            </w:pPr>
          </w:p>
        </w:tc>
        <w:tc>
          <w:tcPr>
            <w:tcW w:w="677" w:type="dxa"/>
          </w:tcPr>
          <w:p w:rsidR="00412EAE" w:rsidRDefault="00412EAE">
            <w:pPr>
              <w:pStyle w:val="EcoNormal"/>
              <w:jc w:val="both"/>
            </w:pPr>
          </w:p>
        </w:tc>
        <w:tc>
          <w:tcPr>
            <w:tcW w:w="677" w:type="dxa"/>
          </w:tcPr>
          <w:p w:rsidR="00412EAE" w:rsidRDefault="00412EAE">
            <w:pPr>
              <w:pStyle w:val="EcoNormal"/>
              <w:jc w:val="both"/>
            </w:pPr>
          </w:p>
        </w:tc>
        <w:tc>
          <w:tcPr>
            <w:tcW w:w="677" w:type="dxa"/>
          </w:tcPr>
          <w:p w:rsidR="00412EAE" w:rsidRDefault="00412EAE">
            <w:pPr>
              <w:pStyle w:val="EcoNormal"/>
              <w:jc w:val="both"/>
            </w:pPr>
          </w:p>
        </w:tc>
        <w:tc>
          <w:tcPr>
            <w:tcW w:w="677" w:type="dxa"/>
          </w:tcPr>
          <w:p w:rsidR="00412EAE" w:rsidRDefault="00412EAE">
            <w:pPr>
              <w:pStyle w:val="EcoNormal"/>
              <w:jc w:val="both"/>
            </w:pPr>
          </w:p>
        </w:tc>
        <w:tc>
          <w:tcPr>
            <w:tcW w:w="672" w:type="dxa"/>
          </w:tcPr>
          <w:p w:rsidR="00412EAE" w:rsidRDefault="00412EAE">
            <w:pPr>
              <w:pStyle w:val="EcoNormal"/>
              <w:jc w:val="both"/>
            </w:pPr>
          </w:p>
        </w:tc>
        <w:tc>
          <w:tcPr>
            <w:tcW w:w="672" w:type="dxa"/>
          </w:tcPr>
          <w:p w:rsidR="00412EAE" w:rsidRDefault="00412EAE">
            <w:pPr>
              <w:pStyle w:val="EcoNormal"/>
              <w:jc w:val="both"/>
            </w:pPr>
          </w:p>
        </w:tc>
        <w:tc>
          <w:tcPr>
            <w:tcW w:w="677" w:type="dxa"/>
          </w:tcPr>
          <w:p w:rsidR="00412EAE" w:rsidRDefault="00412EAE">
            <w:pPr>
              <w:pStyle w:val="EcoNormal"/>
              <w:jc w:val="both"/>
            </w:pPr>
          </w:p>
        </w:tc>
        <w:tc>
          <w:tcPr>
            <w:tcW w:w="677" w:type="dxa"/>
          </w:tcPr>
          <w:p w:rsidR="00412EAE" w:rsidRDefault="00412EAE">
            <w:pPr>
              <w:pStyle w:val="EcoNormal"/>
              <w:jc w:val="both"/>
            </w:pPr>
          </w:p>
        </w:tc>
        <w:tc>
          <w:tcPr>
            <w:tcW w:w="672" w:type="dxa"/>
          </w:tcPr>
          <w:p w:rsidR="00412EAE" w:rsidRDefault="00412EAE">
            <w:pPr>
              <w:pStyle w:val="EcoNormal"/>
              <w:jc w:val="both"/>
            </w:pPr>
          </w:p>
        </w:tc>
        <w:tc>
          <w:tcPr>
            <w:tcW w:w="677" w:type="dxa"/>
          </w:tcPr>
          <w:p w:rsidR="00412EAE" w:rsidRDefault="00412EAE">
            <w:pPr>
              <w:pStyle w:val="EcoNormal"/>
              <w:jc w:val="both"/>
            </w:pPr>
          </w:p>
        </w:tc>
        <w:tc>
          <w:tcPr>
            <w:tcW w:w="677" w:type="dxa"/>
          </w:tcPr>
          <w:p w:rsidR="00412EAE" w:rsidRDefault="00412EAE">
            <w:pPr>
              <w:pStyle w:val="EcoNormal"/>
              <w:jc w:val="both"/>
            </w:pPr>
          </w:p>
        </w:tc>
        <w:tc>
          <w:tcPr>
            <w:tcW w:w="691" w:type="dxa"/>
          </w:tcPr>
          <w:p w:rsidR="00412EAE" w:rsidRDefault="00412EAE">
            <w:pPr>
              <w:pStyle w:val="EcoNormal"/>
              <w:jc w:val="both"/>
            </w:pPr>
          </w:p>
        </w:tc>
      </w:tr>
    </w:tbl>
    <w:p w:rsidR="00412EAE" w:rsidRDefault="00412EAE">
      <w:pPr>
        <w:pStyle w:val="EcoNormal"/>
        <w:jc w:val="both"/>
      </w:pPr>
    </w:p>
    <w:p w:rsidR="00412EAE" w:rsidRDefault="00412EAE">
      <w:pPr>
        <w:pStyle w:val="EcoNonformat"/>
        <w:jc w:val="both"/>
      </w:pPr>
      <w:r>
        <w:t xml:space="preserve">    _________________________________________     _________________________</w:t>
      </w:r>
    </w:p>
    <w:p w:rsidR="00412EAE" w:rsidRDefault="00412EAE">
      <w:pPr>
        <w:pStyle w:val="EcoNonformat"/>
        <w:jc w:val="both"/>
      </w:pPr>
      <w:r>
        <w:t xml:space="preserve">      (должность руководителя пользователя            (подпись, ф.и.о.)</w:t>
      </w:r>
    </w:p>
    <w:p w:rsidR="00412EAE" w:rsidRDefault="00412EAE">
      <w:pPr>
        <w:pStyle w:val="EcoNonformat"/>
        <w:jc w:val="both"/>
      </w:pPr>
      <w:r>
        <w:t xml:space="preserve">              недр - плательщика)</w:t>
      </w:r>
    </w:p>
    <w:p w:rsidR="00412EAE" w:rsidRDefault="00412EAE">
      <w:pPr>
        <w:pStyle w:val="EcoNormal"/>
        <w:ind w:firstLine="540"/>
        <w:jc w:val="both"/>
      </w:pPr>
    </w:p>
    <w:p w:rsidR="00412EAE" w:rsidRDefault="00412EAE">
      <w:pPr>
        <w:pStyle w:val="EcoNormal"/>
        <w:ind w:firstLine="540"/>
        <w:jc w:val="both"/>
      </w:pPr>
    </w:p>
    <w:p w:rsidR="00412EAE" w:rsidRDefault="00412EAE">
      <w:pPr>
        <w:pStyle w:val="EcoNormal"/>
        <w:ind w:firstLine="540"/>
        <w:jc w:val="both"/>
      </w:pPr>
    </w:p>
    <w:p w:rsidR="00412EAE" w:rsidRDefault="00412EAE">
      <w:pPr>
        <w:pStyle w:val="EcoNormal"/>
        <w:ind w:firstLine="540"/>
        <w:jc w:val="both"/>
      </w:pPr>
    </w:p>
    <w:p w:rsidR="00412EAE" w:rsidRDefault="00412EAE">
      <w:pPr>
        <w:pStyle w:val="EcoNormal"/>
        <w:ind w:firstLine="540"/>
        <w:jc w:val="both"/>
      </w:pPr>
    </w:p>
    <w:p w:rsidR="00412EAE" w:rsidRDefault="00412EAE">
      <w:pPr>
        <w:pStyle w:val="EcoNormal"/>
        <w:jc w:val="right"/>
        <w:outlineLvl w:val="1"/>
      </w:pPr>
      <w:r>
        <w:t>Приложение N 10</w:t>
      </w:r>
    </w:p>
    <w:p w:rsidR="00412EAE" w:rsidRDefault="00412EAE">
      <w:pPr>
        <w:pStyle w:val="EcoNormal"/>
        <w:jc w:val="right"/>
      </w:pPr>
      <w:r>
        <w:t>к Инструктивно-методическим</w:t>
      </w:r>
    </w:p>
    <w:p w:rsidR="00412EAE" w:rsidRDefault="00412EAE">
      <w:pPr>
        <w:pStyle w:val="EcoNormal"/>
        <w:jc w:val="right"/>
      </w:pPr>
      <w:r>
        <w:t>указаниям по взиманию платы</w:t>
      </w:r>
    </w:p>
    <w:p w:rsidR="00412EAE" w:rsidRDefault="00412EAE">
      <w:pPr>
        <w:pStyle w:val="EcoNormal"/>
        <w:jc w:val="right"/>
      </w:pPr>
      <w:r>
        <w:t>за выбросы загрязняющих веществ,</w:t>
      </w:r>
    </w:p>
    <w:p w:rsidR="00412EAE" w:rsidRDefault="00412EAE">
      <w:pPr>
        <w:pStyle w:val="EcoNormal"/>
        <w:jc w:val="right"/>
      </w:pPr>
      <w:r>
        <w:t>образующихся при сжигании на факельных</w:t>
      </w:r>
    </w:p>
    <w:p w:rsidR="00412EAE" w:rsidRDefault="00412EAE">
      <w:pPr>
        <w:pStyle w:val="EcoNormal"/>
        <w:jc w:val="right"/>
      </w:pPr>
      <w:r>
        <w:t>установках и (или) рассеивании</w:t>
      </w:r>
    </w:p>
    <w:p w:rsidR="00412EAE" w:rsidRDefault="00412EAE">
      <w:pPr>
        <w:pStyle w:val="EcoNormal"/>
        <w:jc w:val="right"/>
      </w:pPr>
      <w:r>
        <w:t>попутного нефтяного газа, утвержденным</w:t>
      </w:r>
    </w:p>
    <w:p w:rsidR="00412EAE" w:rsidRDefault="00412EAE">
      <w:pPr>
        <w:pStyle w:val="EcoNormal"/>
        <w:jc w:val="right"/>
      </w:pPr>
      <w:r>
        <w:t>приказом Минприроды России</w:t>
      </w:r>
    </w:p>
    <w:p w:rsidR="00412EAE" w:rsidRDefault="00412EAE">
      <w:pPr>
        <w:pStyle w:val="EcoNormal"/>
        <w:jc w:val="right"/>
      </w:pPr>
      <w:r>
        <w:t>от 05.08.2013 N 274</w:t>
      </w:r>
    </w:p>
    <w:p w:rsidR="00412EAE" w:rsidRDefault="00412EAE">
      <w:pPr>
        <w:pStyle w:val="EcoNormal"/>
        <w:ind w:firstLine="540"/>
        <w:jc w:val="both"/>
      </w:pPr>
    </w:p>
    <w:p w:rsidR="00412EAE" w:rsidRDefault="00412EAE">
      <w:pPr>
        <w:pStyle w:val="EcoNonformat"/>
        <w:jc w:val="both"/>
      </w:pPr>
      <w:bookmarkStart w:id="46" w:name="P1033"/>
      <w:bookmarkEnd w:id="46"/>
      <w:r>
        <w:t xml:space="preserve">                Образец сведений о прогнозируемых затратах,</w:t>
      </w:r>
    </w:p>
    <w:p w:rsidR="00412EAE" w:rsidRDefault="00412EAE">
      <w:pPr>
        <w:pStyle w:val="EcoNonformat"/>
        <w:jc w:val="both"/>
      </w:pPr>
      <w:r>
        <w:t xml:space="preserve">             подлежащих учету при исчислении платы за выбросы,</w:t>
      </w:r>
    </w:p>
    <w:p w:rsidR="00412EAE" w:rsidRDefault="00412EAE">
      <w:pPr>
        <w:pStyle w:val="EcoNonformat"/>
        <w:jc w:val="both"/>
      </w:pPr>
      <w:r>
        <w:t xml:space="preserve">                          и отчет об их освоении &lt;*&gt;</w:t>
      </w:r>
    </w:p>
    <w:p w:rsidR="00412EAE" w:rsidRDefault="00412EAE">
      <w:pPr>
        <w:pStyle w:val="EcoNormal"/>
        <w:jc w:val="both"/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2462"/>
        <w:gridCol w:w="1594"/>
        <w:gridCol w:w="1973"/>
        <w:gridCol w:w="1231"/>
        <w:gridCol w:w="1260"/>
        <w:gridCol w:w="1260"/>
      </w:tblGrid>
      <w:tr w:rsidR="00412EAE">
        <w:tc>
          <w:tcPr>
            <w:tcW w:w="2462" w:type="dxa"/>
            <w:vMerge w:val="restart"/>
          </w:tcPr>
          <w:p w:rsidR="00412EAE" w:rsidRDefault="00412EAE">
            <w:pPr>
              <w:pStyle w:val="EcoNormal"/>
              <w:jc w:val="center"/>
            </w:pPr>
            <w:r>
              <w:t>Объект, сооружение, оборудование</w:t>
            </w:r>
          </w:p>
        </w:tc>
        <w:tc>
          <w:tcPr>
            <w:tcW w:w="1594" w:type="dxa"/>
            <w:vMerge w:val="restart"/>
          </w:tcPr>
          <w:p w:rsidR="00412EAE" w:rsidRDefault="00412EAE">
            <w:pPr>
              <w:pStyle w:val="EcoNormal"/>
              <w:jc w:val="center"/>
            </w:pPr>
            <w:r>
              <w:t>Стоимость по проекту (программе), тыс. руб.</w:t>
            </w:r>
          </w:p>
        </w:tc>
        <w:tc>
          <w:tcPr>
            <w:tcW w:w="1973" w:type="dxa"/>
            <w:vMerge w:val="restart"/>
          </w:tcPr>
          <w:p w:rsidR="00412EAE" w:rsidRDefault="00412EAE">
            <w:pPr>
              <w:pStyle w:val="EcoNormal"/>
              <w:jc w:val="center"/>
            </w:pPr>
            <w:r>
              <w:t>Освоено затрат на текущий период (20__ г.), тыс. руб.</w:t>
            </w:r>
          </w:p>
        </w:tc>
        <w:tc>
          <w:tcPr>
            <w:tcW w:w="3751" w:type="dxa"/>
            <w:gridSpan w:val="3"/>
          </w:tcPr>
          <w:p w:rsidR="00412EAE" w:rsidRDefault="00412EAE">
            <w:pPr>
              <w:pStyle w:val="EcoNormal"/>
              <w:jc w:val="center"/>
            </w:pPr>
            <w:r>
              <w:t>Прогноз освоения затрат, тыс. руб.</w:t>
            </w:r>
          </w:p>
        </w:tc>
      </w:tr>
      <w:tr w:rsidR="00412EAE">
        <w:tc>
          <w:tcPr>
            <w:tcW w:w="2462" w:type="dxa"/>
            <w:vMerge/>
          </w:tcPr>
          <w:p w:rsidR="00412EAE" w:rsidRDefault="00412EAE"/>
        </w:tc>
        <w:tc>
          <w:tcPr>
            <w:tcW w:w="1594" w:type="dxa"/>
            <w:vMerge/>
          </w:tcPr>
          <w:p w:rsidR="00412EAE" w:rsidRDefault="00412EAE"/>
        </w:tc>
        <w:tc>
          <w:tcPr>
            <w:tcW w:w="1973" w:type="dxa"/>
            <w:vMerge/>
          </w:tcPr>
          <w:p w:rsidR="00412EAE" w:rsidRDefault="00412EAE"/>
        </w:tc>
        <w:tc>
          <w:tcPr>
            <w:tcW w:w="1231" w:type="dxa"/>
          </w:tcPr>
          <w:p w:rsidR="00412EAE" w:rsidRDefault="00412EAE">
            <w:pPr>
              <w:pStyle w:val="EcoNormal"/>
              <w:jc w:val="center"/>
            </w:pPr>
            <w:r>
              <w:t>20__ г.</w:t>
            </w:r>
          </w:p>
        </w:tc>
        <w:tc>
          <w:tcPr>
            <w:tcW w:w="1260" w:type="dxa"/>
          </w:tcPr>
          <w:p w:rsidR="00412EAE" w:rsidRDefault="00412EAE">
            <w:pPr>
              <w:pStyle w:val="EcoNormal"/>
              <w:jc w:val="center"/>
            </w:pPr>
            <w:r>
              <w:t>20__ г.</w:t>
            </w:r>
          </w:p>
        </w:tc>
        <w:tc>
          <w:tcPr>
            <w:tcW w:w="1260" w:type="dxa"/>
          </w:tcPr>
          <w:p w:rsidR="00412EAE" w:rsidRDefault="00412EAE">
            <w:pPr>
              <w:pStyle w:val="EcoNormal"/>
              <w:jc w:val="center"/>
            </w:pPr>
            <w:r>
              <w:t>20__ г.</w:t>
            </w:r>
          </w:p>
        </w:tc>
      </w:tr>
      <w:tr w:rsidR="00412EAE">
        <w:tc>
          <w:tcPr>
            <w:tcW w:w="2462" w:type="dxa"/>
          </w:tcPr>
          <w:p w:rsidR="00412EAE" w:rsidRDefault="00412EAE">
            <w:pPr>
              <w:pStyle w:val="EcoNormal"/>
              <w:jc w:val="center"/>
            </w:pPr>
            <w:r>
              <w:t>1</w:t>
            </w:r>
          </w:p>
        </w:tc>
        <w:tc>
          <w:tcPr>
            <w:tcW w:w="1594" w:type="dxa"/>
          </w:tcPr>
          <w:p w:rsidR="00412EAE" w:rsidRDefault="00412EAE">
            <w:pPr>
              <w:pStyle w:val="EcoNormal"/>
              <w:jc w:val="center"/>
            </w:pPr>
            <w:r>
              <w:t>2</w:t>
            </w:r>
          </w:p>
        </w:tc>
        <w:tc>
          <w:tcPr>
            <w:tcW w:w="1973" w:type="dxa"/>
          </w:tcPr>
          <w:p w:rsidR="00412EAE" w:rsidRDefault="00412EAE">
            <w:pPr>
              <w:pStyle w:val="EcoNormal"/>
              <w:jc w:val="center"/>
            </w:pPr>
            <w:r>
              <w:t>3</w:t>
            </w:r>
          </w:p>
        </w:tc>
        <w:tc>
          <w:tcPr>
            <w:tcW w:w="1231" w:type="dxa"/>
          </w:tcPr>
          <w:p w:rsidR="00412EAE" w:rsidRDefault="00412EAE">
            <w:pPr>
              <w:pStyle w:val="EcoNormal"/>
              <w:jc w:val="center"/>
            </w:pPr>
            <w:r>
              <w:t>4</w:t>
            </w:r>
          </w:p>
        </w:tc>
        <w:tc>
          <w:tcPr>
            <w:tcW w:w="1260" w:type="dxa"/>
          </w:tcPr>
          <w:p w:rsidR="00412EAE" w:rsidRDefault="00412EAE">
            <w:pPr>
              <w:pStyle w:val="EcoNormal"/>
              <w:jc w:val="center"/>
            </w:pPr>
            <w:r>
              <w:t>5</w:t>
            </w:r>
          </w:p>
        </w:tc>
        <w:tc>
          <w:tcPr>
            <w:tcW w:w="1260" w:type="dxa"/>
          </w:tcPr>
          <w:p w:rsidR="00412EAE" w:rsidRDefault="00412EAE">
            <w:pPr>
              <w:pStyle w:val="EcoNormal"/>
              <w:jc w:val="center"/>
            </w:pPr>
            <w:r>
              <w:t>6</w:t>
            </w:r>
          </w:p>
        </w:tc>
      </w:tr>
      <w:tr w:rsidR="00412EAE">
        <w:tc>
          <w:tcPr>
            <w:tcW w:w="2462" w:type="dxa"/>
          </w:tcPr>
          <w:p w:rsidR="00412EAE" w:rsidRDefault="00412EAE">
            <w:pPr>
              <w:pStyle w:val="EcoNormal"/>
            </w:pPr>
            <w:r>
              <w:t>1............................</w:t>
            </w:r>
          </w:p>
          <w:p w:rsidR="00412EAE" w:rsidRDefault="00412EAE">
            <w:pPr>
              <w:pStyle w:val="EcoNormal"/>
            </w:pPr>
            <w:r>
              <w:t>2............................</w:t>
            </w:r>
          </w:p>
          <w:p w:rsidR="00412EAE" w:rsidRDefault="00412EAE">
            <w:pPr>
              <w:pStyle w:val="EcoNormal"/>
            </w:pPr>
            <w:r>
              <w:t>3............................</w:t>
            </w:r>
          </w:p>
          <w:p w:rsidR="00412EAE" w:rsidRDefault="00412EAE">
            <w:pPr>
              <w:pStyle w:val="EcoNormal"/>
            </w:pPr>
            <w:r>
              <w:t>..............................</w:t>
            </w:r>
          </w:p>
          <w:p w:rsidR="00412EAE" w:rsidRDefault="00412EAE">
            <w:pPr>
              <w:pStyle w:val="EcoNormal"/>
            </w:pPr>
            <w:r>
              <w:t>Итого</w:t>
            </w:r>
          </w:p>
        </w:tc>
        <w:tc>
          <w:tcPr>
            <w:tcW w:w="1594" w:type="dxa"/>
          </w:tcPr>
          <w:p w:rsidR="00412EAE" w:rsidRDefault="00412EAE">
            <w:pPr>
              <w:pStyle w:val="EcoNormal"/>
              <w:jc w:val="both"/>
            </w:pPr>
          </w:p>
        </w:tc>
        <w:tc>
          <w:tcPr>
            <w:tcW w:w="1973" w:type="dxa"/>
          </w:tcPr>
          <w:p w:rsidR="00412EAE" w:rsidRDefault="00412EAE">
            <w:pPr>
              <w:pStyle w:val="EcoNormal"/>
              <w:jc w:val="both"/>
            </w:pPr>
          </w:p>
        </w:tc>
        <w:tc>
          <w:tcPr>
            <w:tcW w:w="1231" w:type="dxa"/>
          </w:tcPr>
          <w:p w:rsidR="00412EAE" w:rsidRDefault="00412EAE">
            <w:pPr>
              <w:pStyle w:val="EcoNormal"/>
              <w:jc w:val="both"/>
            </w:pPr>
          </w:p>
        </w:tc>
        <w:tc>
          <w:tcPr>
            <w:tcW w:w="1260" w:type="dxa"/>
          </w:tcPr>
          <w:p w:rsidR="00412EAE" w:rsidRDefault="00412EAE">
            <w:pPr>
              <w:pStyle w:val="EcoNormal"/>
              <w:jc w:val="both"/>
            </w:pPr>
          </w:p>
        </w:tc>
        <w:tc>
          <w:tcPr>
            <w:tcW w:w="1260" w:type="dxa"/>
          </w:tcPr>
          <w:p w:rsidR="00412EAE" w:rsidRDefault="00412EAE">
            <w:pPr>
              <w:pStyle w:val="EcoNormal"/>
              <w:jc w:val="both"/>
            </w:pPr>
          </w:p>
        </w:tc>
      </w:tr>
    </w:tbl>
    <w:p w:rsidR="00412EAE" w:rsidRDefault="00412EAE">
      <w:pPr>
        <w:pStyle w:val="EcoNormal"/>
        <w:jc w:val="both"/>
      </w:pPr>
    </w:p>
    <w:p w:rsidR="00412EAE" w:rsidRDefault="00412EAE">
      <w:pPr>
        <w:pStyle w:val="EcoNonformat"/>
        <w:jc w:val="both"/>
      </w:pPr>
      <w:r>
        <w:t xml:space="preserve">    --------------------------------</w:t>
      </w:r>
    </w:p>
    <w:p w:rsidR="00412EAE" w:rsidRDefault="00412EAE">
      <w:pPr>
        <w:pStyle w:val="EcoNonformat"/>
        <w:jc w:val="both"/>
      </w:pPr>
      <w:bookmarkStart w:id="47" w:name="P1062"/>
      <w:bookmarkEnd w:id="47"/>
      <w:r>
        <w:t xml:space="preserve">    &lt;*&gt; При применении метода агрегирования указываются объекты, сооружения</w:t>
      </w:r>
    </w:p>
    <w:p w:rsidR="00412EAE" w:rsidRDefault="00412EAE">
      <w:pPr>
        <w:pStyle w:val="EcoNonformat"/>
        <w:jc w:val="both"/>
      </w:pPr>
      <w:r>
        <w:t>и оборудование по всем пользователям недр, входящим в одну группу.</w:t>
      </w:r>
    </w:p>
    <w:p w:rsidR="00412EAE" w:rsidRDefault="00412EAE">
      <w:pPr>
        <w:pStyle w:val="EcoNonformat"/>
        <w:jc w:val="both"/>
      </w:pPr>
    </w:p>
    <w:p w:rsidR="00412EAE" w:rsidRDefault="00412EAE">
      <w:pPr>
        <w:pStyle w:val="EcoNonformat"/>
        <w:jc w:val="both"/>
      </w:pPr>
      <w:r>
        <w:t>Справочно: 1. _____________________________________________________________</w:t>
      </w:r>
    </w:p>
    <w:p w:rsidR="00412EAE" w:rsidRDefault="00412EAE">
      <w:pPr>
        <w:pStyle w:val="EcoNonformat"/>
        <w:jc w:val="both"/>
      </w:pPr>
      <w:r>
        <w:t xml:space="preserve">                 (перечень и реквизиты инвестиционных газовых программ</w:t>
      </w:r>
    </w:p>
    <w:p w:rsidR="00412EAE" w:rsidRDefault="00412EAE">
      <w:pPr>
        <w:pStyle w:val="EcoNonformat"/>
        <w:jc w:val="both"/>
      </w:pPr>
      <w:r>
        <w:lastRenderedPageBreak/>
        <w:t>___________________________________________________________________________</w:t>
      </w:r>
    </w:p>
    <w:p w:rsidR="00412EAE" w:rsidRDefault="00412EAE">
      <w:pPr>
        <w:pStyle w:val="EcoNonformat"/>
        <w:jc w:val="both"/>
      </w:pPr>
      <w:r>
        <w:t xml:space="preserve"> пользователей недр и (или) технических проектов разработки месторождений</w:t>
      </w:r>
    </w:p>
    <w:p w:rsidR="00412EAE" w:rsidRDefault="00412EAE">
      <w:pPr>
        <w:pStyle w:val="EcoNonformat"/>
        <w:jc w:val="both"/>
      </w:pPr>
      <w:r>
        <w:t>___________________________________________________________________________</w:t>
      </w:r>
    </w:p>
    <w:p w:rsidR="00412EAE" w:rsidRDefault="00412EAE">
      <w:pPr>
        <w:pStyle w:val="EcoNonformat"/>
        <w:jc w:val="both"/>
      </w:pPr>
      <w:r>
        <w:t xml:space="preserve">   с указанием общей стоимости, в том числе затраты, которые могут быть</w:t>
      </w:r>
    </w:p>
    <w:p w:rsidR="00412EAE" w:rsidRDefault="00412EAE">
      <w:pPr>
        <w:pStyle w:val="EcoNonformat"/>
        <w:jc w:val="both"/>
      </w:pPr>
      <w:r>
        <w:t>___________________________________________________________________________</w:t>
      </w:r>
    </w:p>
    <w:p w:rsidR="00412EAE" w:rsidRDefault="00412EAE">
      <w:pPr>
        <w:pStyle w:val="EcoNonformat"/>
        <w:jc w:val="both"/>
      </w:pPr>
      <w:r>
        <w:t xml:space="preserve">                  учтены при исчислении платы за выбросы)</w:t>
      </w:r>
    </w:p>
    <w:p w:rsidR="00412EAE" w:rsidRDefault="00412EAE">
      <w:pPr>
        <w:pStyle w:val="EcoNonformat"/>
        <w:jc w:val="both"/>
      </w:pPr>
      <w:r>
        <w:t>2. ________________________________________________________________________</w:t>
      </w:r>
    </w:p>
    <w:p w:rsidR="00412EAE" w:rsidRDefault="00412EAE">
      <w:pPr>
        <w:pStyle w:val="EcoNonformat"/>
        <w:jc w:val="both"/>
      </w:pPr>
      <w:r>
        <w:t xml:space="preserve">    (ожидаемый природоохранный и ресурсосберегающий эффект при реализации</w:t>
      </w:r>
    </w:p>
    <w:p w:rsidR="00412EAE" w:rsidRDefault="00412EAE">
      <w:pPr>
        <w:pStyle w:val="EcoNonformat"/>
        <w:jc w:val="both"/>
      </w:pPr>
      <w:r>
        <w:t>___________________________________________________________________________</w:t>
      </w:r>
    </w:p>
    <w:p w:rsidR="00412EAE" w:rsidRDefault="00412EAE">
      <w:pPr>
        <w:pStyle w:val="EcoNonformat"/>
        <w:jc w:val="both"/>
      </w:pPr>
      <w:r>
        <w:t xml:space="preserve">    программ или проектов, а также фактически достигнутый на год подачи</w:t>
      </w:r>
    </w:p>
    <w:p w:rsidR="00412EAE" w:rsidRDefault="00412EAE">
      <w:pPr>
        <w:pStyle w:val="EcoNonformat"/>
        <w:jc w:val="both"/>
      </w:pPr>
      <w:r>
        <w:t xml:space="preserve">                           уведомления (заявки)</w:t>
      </w:r>
    </w:p>
    <w:p w:rsidR="00412EAE" w:rsidRDefault="00412EAE">
      <w:pPr>
        <w:pStyle w:val="EcoNonformat"/>
        <w:jc w:val="both"/>
      </w:pPr>
    </w:p>
    <w:p w:rsidR="00412EAE" w:rsidRDefault="00412EAE">
      <w:pPr>
        <w:pStyle w:val="EcoNonformat"/>
        <w:jc w:val="both"/>
      </w:pPr>
      <w:r>
        <w:t xml:space="preserve">    _______________________________________     ___________________________</w:t>
      </w:r>
    </w:p>
    <w:p w:rsidR="00412EAE" w:rsidRDefault="00412EAE">
      <w:pPr>
        <w:pStyle w:val="EcoNonformat"/>
        <w:jc w:val="both"/>
      </w:pPr>
      <w:r>
        <w:t xml:space="preserve">       (должность лица, ответственного              (подпись, ф.и.о.)</w:t>
      </w:r>
    </w:p>
    <w:p w:rsidR="00412EAE" w:rsidRDefault="00412EAE">
      <w:pPr>
        <w:pStyle w:val="EcoNonformat"/>
        <w:jc w:val="both"/>
      </w:pPr>
      <w:r>
        <w:t xml:space="preserve">     за финансово-экономические вопросы)</w:t>
      </w:r>
    </w:p>
    <w:p w:rsidR="00412EAE" w:rsidRDefault="00412EAE">
      <w:pPr>
        <w:pStyle w:val="EcoNormal"/>
        <w:ind w:firstLine="540"/>
        <w:jc w:val="both"/>
      </w:pPr>
    </w:p>
    <w:p w:rsidR="00412EAE" w:rsidRDefault="00412EAE">
      <w:pPr>
        <w:pStyle w:val="EcoNormal"/>
        <w:ind w:firstLine="540"/>
        <w:jc w:val="both"/>
      </w:pPr>
    </w:p>
    <w:p w:rsidR="00412EAE" w:rsidRDefault="00412EAE">
      <w:pPr>
        <w:pStyle w:val="EcoNormal"/>
        <w:ind w:firstLine="540"/>
        <w:jc w:val="both"/>
      </w:pPr>
    </w:p>
    <w:p w:rsidR="00412EAE" w:rsidRDefault="00412EAE">
      <w:pPr>
        <w:pStyle w:val="EcoNormal"/>
        <w:ind w:firstLine="540"/>
        <w:jc w:val="both"/>
      </w:pPr>
    </w:p>
    <w:p w:rsidR="00412EAE" w:rsidRDefault="00412EAE">
      <w:pPr>
        <w:pStyle w:val="EcoNormal"/>
        <w:ind w:firstLine="540"/>
        <w:jc w:val="both"/>
      </w:pPr>
    </w:p>
    <w:p w:rsidR="00412EAE" w:rsidRDefault="00412EAE">
      <w:pPr>
        <w:pStyle w:val="EcoNormal"/>
        <w:jc w:val="right"/>
        <w:outlineLvl w:val="1"/>
      </w:pPr>
      <w:r>
        <w:t>Приложение N 11</w:t>
      </w:r>
    </w:p>
    <w:p w:rsidR="00412EAE" w:rsidRDefault="00412EAE">
      <w:pPr>
        <w:pStyle w:val="EcoNormal"/>
        <w:jc w:val="right"/>
      </w:pPr>
      <w:r>
        <w:t>к Инструктивно-методическим</w:t>
      </w:r>
    </w:p>
    <w:p w:rsidR="00412EAE" w:rsidRDefault="00412EAE">
      <w:pPr>
        <w:pStyle w:val="EcoNormal"/>
        <w:jc w:val="right"/>
      </w:pPr>
      <w:r>
        <w:t>указаниям по взиманию платы</w:t>
      </w:r>
    </w:p>
    <w:p w:rsidR="00412EAE" w:rsidRDefault="00412EAE">
      <w:pPr>
        <w:pStyle w:val="EcoNormal"/>
        <w:jc w:val="right"/>
      </w:pPr>
      <w:r>
        <w:t>за выбросы загрязняющих веществ,</w:t>
      </w:r>
    </w:p>
    <w:p w:rsidR="00412EAE" w:rsidRDefault="00412EAE">
      <w:pPr>
        <w:pStyle w:val="EcoNormal"/>
        <w:jc w:val="right"/>
      </w:pPr>
      <w:r>
        <w:t>образующихся при сжигании на факельных</w:t>
      </w:r>
    </w:p>
    <w:p w:rsidR="00412EAE" w:rsidRDefault="00412EAE">
      <w:pPr>
        <w:pStyle w:val="EcoNormal"/>
        <w:jc w:val="right"/>
      </w:pPr>
      <w:r>
        <w:t>установках и (или) рассеивании</w:t>
      </w:r>
    </w:p>
    <w:p w:rsidR="00412EAE" w:rsidRDefault="00412EAE">
      <w:pPr>
        <w:pStyle w:val="EcoNormal"/>
        <w:jc w:val="right"/>
      </w:pPr>
      <w:r>
        <w:t>попутного нефтяного газа, утвержденным</w:t>
      </w:r>
    </w:p>
    <w:p w:rsidR="00412EAE" w:rsidRDefault="00412EAE">
      <w:pPr>
        <w:pStyle w:val="EcoNormal"/>
        <w:jc w:val="right"/>
      </w:pPr>
      <w:r>
        <w:t>приказом Минприроды России</w:t>
      </w:r>
    </w:p>
    <w:p w:rsidR="00412EAE" w:rsidRDefault="00412EAE">
      <w:pPr>
        <w:pStyle w:val="EcoNormal"/>
        <w:jc w:val="right"/>
      </w:pPr>
      <w:r>
        <w:t>от 05.08.2013 N 274</w:t>
      </w:r>
    </w:p>
    <w:p w:rsidR="00412EAE" w:rsidRDefault="00412EAE">
      <w:pPr>
        <w:pStyle w:val="EcoNormal"/>
        <w:ind w:firstLine="540"/>
        <w:jc w:val="both"/>
      </w:pPr>
    </w:p>
    <w:p w:rsidR="00412EAE" w:rsidRDefault="00412EAE">
      <w:pPr>
        <w:pStyle w:val="EcoNonformat"/>
        <w:jc w:val="both"/>
      </w:pPr>
      <w:bookmarkStart w:id="48" w:name="P1097"/>
      <w:bookmarkEnd w:id="48"/>
      <w:r>
        <w:t xml:space="preserve">              Образец отчета об освоении затрат на реализацию</w:t>
      </w:r>
    </w:p>
    <w:p w:rsidR="00412EAE" w:rsidRDefault="00412EAE">
      <w:pPr>
        <w:pStyle w:val="EcoNonformat"/>
        <w:jc w:val="both"/>
      </w:pPr>
      <w:r>
        <w:t xml:space="preserve">            проектов по полезному использованию ПНГ в отчетном</w:t>
      </w:r>
    </w:p>
    <w:p w:rsidR="00412EAE" w:rsidRDefault="00412EAE">
      <w:pPr>
        <w:pStyle w:val="EcoNonformat"/>
        <w:jc w:val="both"/>
      </w:pPr>
      <w:r>
        <w:t xml:space="preserve">                     платежном периоде (_____ квартал)</w:t>
      </w:r>
    </w:p>
    <w:p w:rsidR="00412EAE" w:rsidRDefault="00412EAE">
      <w:pPr>
        <w:pStyle w:val="EcoNonformat"/>
        <w:jc w:val="both"/>
      </w:pPr>
    </w:p>
    <w:p w:rsidR="00412EAE" w:rsidRDefault="00412EAE">
      <w:pPr>
        <w:pStyle w:val="EcoNonformat"/>
        <w:jc w:val="both"/>
      </w:pPr>
      <w:r>
        <w:t xml:space="preserve">          по _______________________________________ в 20__ году</w:t>
      </w:r>
    </w:p>
    <w:p w:rsidR="00412EAE" w:rsidRDefault="00412EAE">
      <w:pPr>
        <w:pStyle w:val="EcoNonformat"/>
        <w:jc w:val="both"/>
      </w:pPr>
      <w:r>
        <w:t xml:space="preserve">                   (наименование пользователя</w:t>
      </w:r>
    </w:p>
    <w:p w:rsidR="00412EAE" w:rsidRDefault="00412EAE">
      <w:pPr>
        <w:pStyle w:val="EcoNonformat"/>
        <w:jc w:val="both"/>
      </w:pPr>
      <w:r>
        <w:t xml:space="preserve">                       недр - плательщика)</w:t>
      </w:r>
    </w:p>
    <w:p w:rsidR="00412EAE" w:rsidRDefault="00412EAE">
      <w:pPr>
        <w:pStyle w:val="EcoNormal"/>
        <w:jc w:val="both"/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3449"/>
        <w:gridCol w:w="2026"/>
        <w:gridCol w:w="855"/>
        <w:gridCol w:w="1445"/>
        <w:gridCol w:w="1301"/>
        <w:gridCol w:w="1064"/>
        <w:gridCol w:w="1080"/>
        <w:gridCol w:w="1080"/>
        <w:gridCol w:w="1080"/>
      </w:tblGrid>
      <w:tr w:rsidR="00412EAE">
        <w:tc>
          <w:tcPr>
            <w:tcW w:w="3449" w:type="dxa"/>
            <w:vMerge w:val="restart"/>
          </w:tcPr>
          <w:p w:rsidR="00412EAE" w:rsidRDefault="00412EAE">
            <w:pPr>
              <w:pStyle w:val="EcoNormal"/>
              <w:jc w:val="center"/>
            </w:pPr>
            <w:r>
              <w:lastRenderedPageBreak/>
              <w:t>Объект (сооружение, оборудование) &lt;**&gt;</w:t>
            </w:r>
          </w:p>
        </w:tc>
        <w:tc>
          <w:tcPr>
            <w:tcW w:w="2026" w:type="dxa"/>
            <w:vMerge w:val="restart"/>
          </w:tcPr>
          <w:p w:rsidR="00412EAE" w:rsidRDefault="00412EAE">
            <w:pPr>
              <w:pStyle w:val="EcoNormal"/>
              <w:jc w:val="center"/>
            </w:pPr>
            <w:r>
              <w:t>Производственно-техническое назначение объекта</w:t>
            </w:r>
          </w:p>
        </w:tc>
        <w:tc>
          <w:tcPr>
            <w:tcW w:w="855" w:type="dxa"/>
            <w:vMerge w:val="restart"/>
          </w:tcPr>
          <w:p w:rsidR="00412EAE" w:rsidRDefault="00412EAE">
            <w:pPr>
              <w:pStyle w:val="EcoNormal"/>
              <w:jc w:val="center"/>
            </w:pPr>
            <w:r>
              <w:t>Вид расхода</w:t>
            </w:r>
          </w:p>
        </w:tc>
        <w:tc>
          <w:tcPr>
            <w:tcW w:w="1445" w:type="dxa"/>
            <w:vMerge w:val="restart"/>
          </w:tcPr>
          <w:p w:rsidR="00412EAE" w:rsidRDefault="00412EAE">
            <w:pPr>
              <w:pStyle w:val="EcoNormal"/>
              <w:jc w:val="center"/>
            </w:pPr>
            <w:r>
              <w:t>Реквизиты документа подтверждения затрат</w:t>
            </w:r>
          </w:p>
        </w:tc>
        <w:tc>
          <w:tcPr>
            <w:tcW w:w="1301" w:type="dxa"/>
            <w:vMerge w:val="restart"/>
          </w:tcPr>
          <w:p w:rsidR="00412EAE" w:rsidRDefault="00412EAE">
            <w:pPr>
              <w:pStyle w:val="EcoNormal"/>
              <w:jc w:val="center"/>
            </w:pPr>
            <w:r>
              <w:t>Освоено затрат в ___ квартале, тыс. руб.</w:t>
            </w:r>
          </w:p>
        </w:tc>
        <w:tc>
          <w:tcPr>
            <w:tcW w:w="4304" w:type="dxa"/>
            <w:gridSpan w:val="4"/>
          </w:tcPr>
          <w:p w:rsidR="00412EAE" w:rsidRDefault="00412EAE">
            <w:pPr>
              <w:pStyle w:val="EcoNormal"/>
              <w:jc w:val="center"/>
            </w:pPr>
            <w:r>
              <w:t>Сумма затрат, учитываемых при исчислении показателя покрытия затрат, тыс. руб. &lt;*&gt;</w:t>
            </w:r>
          </w:p>
        </w:tc>
      </w:tr>
      <w:tr w:rsidR="00412EAE">
        <w:tc>
          <w:tcPr>
            <w:tcW w:w="3449" w:type="dxa"/>
            <w:vMerge/>
          </w:tcPr>
          <w:p w:rsidR="00412EAE" w:rsidRDefault="00412EAE"/>
        </w:tc>
        <w:tc>
          <w:tcPr>
            <w:tcW w:w="2026" w:type="dxa"/>
            <w:vMerge/>
          </w:tcPr>
          <w:p w:rsidR="00412EAE" w:rsidRDefault="00412EAE"/>
        </w:tc>
        <w:tc>
          <w:tcPr>
            <w:tcW w:w="855" w:type="dxa"/>
            <w:vMerge/>
          </w:tcPr>
          <w:p w:rsidR="00412EAE" w:rsidRDefault="00412EAE"/>
        </w:tc>
        <w:tc>
          <w:tcPr>
            <w:tcW w:w="1445" w:type="dxa"/>
            <w:vMerge/>
          </w:tcPr>
          <w:p w:rsidR="00412EAE" w:rsidRDefault="00412EAE"/>
        </w:tc>
        <w:tc>
          <w:tcPr>
            <w:tcW w:w="1301" w:type="dxa"/>
            <w:vMerge/>
          </w:tcPr>
          <w:p w:rsidR="00412EAE" w:rsidRDefault="00412EAE"/>
        </w:tc>
        <w:tc>
          <w:tcPr>
            <w:tcW w:w="1064" w:type="dxa"/>
          </w:tcPr>
          <w:p w:rsidR="00412EAE" w:rsidRDefault="00412EAE">
            <w:pPr>
              <w:pStyle w:val="EcoNormal"/>
              <w:jc w:val="center"/>
            </w:pPr>
            <w:r>
              <w:t>I кв.</w:t>
            </w:r>
          </w:p>
        </w:tc>
        <w:tc>
          <w:tcPr>
            <w:tcW w:w="1080" w:type="dxa"/>
          </w:tcPr>
          <w:p w:rsidR="00412EAE" w:rsidRDefault="00412EAE">
            <w:pPr>
              <w:pStyle w:val="EcoNormal"/>
              <w:jc w:val="center"/>
            </w:pPr>
            <w:r>
              <w:t>II кв.</w:t>
            </w:r>
          </w:p>
        </w:tc>
        <w:tc>
          <w:tcPr>
            <w:tcW w:w="1080" w:type="dxa"/>
          </w:tcPr>
          <w:p w:rsidR="00412EAE" w:rsidRDefault="00412EAE">
            <w:pPr>
              <w:pStyle w:val="EcoNormal"/>
              <w:jc w:val="center"/>
            </w:pPr>
            <w:r>
              <w:t>III кв.</w:t>
            </w:r>
          </w:p>
        </w:tc>
        <w:tc>
          <w:tcPr>
            <w:tcW w:w="1080" w:type="dxa"/>
          </w:tcPr>
          <w:p w:rsidR="00412EAE" w:rsidRDefault="00412EAE">
            <w:pPr>
              <w:pStyle w:val="EcoNormal"/>
              <w:jc w:val="center"/>
            </w:pPr>
            <w:r>
              <w:t>IV кв.</w:t>
            </w:r>
          </w:p>
        </w:tc>
      </w:tr>
      <w:tr w:rsidR="00412EAE">
        <w:tc>
          <w:tcPr>
            <w:tcW w:w="3449" w:type="dxa"/>
          </w:tcPr>
          <w:p w:rsidR="00412EAE" w:rsidRDefault="00412EAE">
            <w:pPr>
              <w:pStyle w:val="EcoNormal"/>
              <w:jc w:val="center"/>
            </w:pPr>
            <w:r>
              <w:t>1</w:t>
            </w:r>
          </w:p>
        </w:tc>
        <w:tc>
          <w:tcPr>
            <w:tcW w:w="2026" w:type="dxa"/>
          </w:tcPr>
          <w:p w:rsidR="00412EAE" w:rsidRDefault="00412EAE">
            <w:pPr>
              <w:pStyle w:val="EcoNormal"/>
              <w:jc w:val="center"/>
            </w:pPr>
            <w:r>
              <w:t>2</w:t>
            </w:r>
          </w:p>
        </w:tc>
        <w:tc>
          <w:tcPr>
            <w:tcW w:w="855" w:type="dxa"/>
          </w:tcPr>
          <w:p w:rsidR="00412EAE" w:rsidRDefault="00412EAE">
            <w:pPr>
              <w:pStyle w:val="EcoNormal"/>
              <w:jc w:val="center"/>
            </w:pPr>
            <w:r>
              <w:t>3</w:t>
            </w:r>
          </w:p>
        </w:tc>
        <w:tc>
          <w:tcPr>
            <w:tcW w:w="1445" w:type="dxa"/>
          </w:tcPr>
          <w:p w:rsidR="00412EAE" w:rsidRDefault="00412EAE">
            <w:pPr>
              <w:pStyle w:val="EcoNormal"/>
              <w:jc w:val="center"/>
            </w:pPr>
            <w:r>
              <w:t>4</w:t>
            </w:r>
          </w:p>
        </w:tc>
        <w:tc>
          <w:tcPr>
            <w:tcW w:w="1301" w:type="dxa"/>
          </w:tcPr>
          <w:p w:rsidR="00412EAE" w:rsidRDefault="00412EAE">
            <w:pPr>
              <w:pStyle w:val="EcoNormal"/>
              <w:jc w:val="center"/>
            </w:pPr>
            <w:r>
              <w:t>5</w:t>
            </w:r>
          </w:p>
        </w:tc>
        <w:tc>
          <w:tcPr>
            <w:tcW w:w="1064" w:type="dxa"/>
          </w:tcPr>
          <w:p w:rsidR="00412EAE" w:rsidRDefault="00412EAE">
            <w:pPr>
              <w:pStyle w:val="EcoNormal"/>
              <w:jc w:val="center"/>
            </w:pPr>
            <w:r>
              <w:t>6</w:t>
            </w:r>
          </w:p>
        </w:tc>
        <w:tc>
          <w:tcPr>
            <w:tcW w:w="1080" w:type="dxa"/>
          </w:tcPr>
          <w:p w:rsidR="00412EAE" w:rsidRDefault="00412EAE">
            <w:pPr>
              <w:pStyle w:val="EcoNormal"/>
              <w:jc w:val="center"/>
            </w:pPr>
            <w:r>
              <w:t>7</w:t>
            </w:r>
          </w:p>
        </w:tc>
        <w:tc>
          <w:tcPr>
            <w:tcW w:w="1080" w:type="dxa"/>
          </w:tcPr>
          <w:p w:rsidR="00412EAE" w:rsidRDefault="00412EAE">
            <w:pPr>
              <w:pStyle w:val="EcoNormal"/>
              <w:jc w:val="center"/>
            </w:pPr>
            <w:r>
              <w:t>8</w:t>
            </w:r>
          </w:p>
        </w:tc>
        <w:tc>
          <w:tcPr>
            <w:tcW w:w="1080" w:type="dxa"/>
          </w:tcPr>
          <w:p w:rsidR="00412EAE" w:rsidRDefault="00412EAE">
            <w:pPr>
              <w:pStyle w:val="EcoNormal"/>
              <w:jc w:val="center"/>
            </w:pPr>
            <w:r>
              <w:t>9</w:t>
            </w:r>
          </w:p>
        </w:tc>
      </w:tr>
      <w:tr w:rsidR="00412EAE">
        <w:tc>
          <w:tcPr>
            <w:tcW w:w="3449" w:type="dxa"/>
          </w:tcPr>
          <w:p w:rsidR="00412EAE" w:rsidRDefault="00412EAE">
            <w:pPr>
              <w:pStyle w:val="EcoNormal"/>
              <w:outlineLvl w:val="2"/>
            </w:pPr>
            <w:bookmarkStart w:id="49" w:name="P1124"/>
            <w:bookmarkEnd w:id="49"/>
            <w:r>
              <w:t>I. Пользователь недр</w:t>
            </w:r>
          </w:p>
          <w:p w:rsidR="00412EAE" w:rsidRDefault="00412EAE">
            <w:pPr>
              <w:pStyle w:val="EcoNormal"/>
            </w:pPr>
            <w:r>
              <w:t>______________</w:t>
            </w:r>
          </w:p>
          <w:p w:rsidR="00412EAE" w:rsidRDefault="00412EAE">
            <w:pPr>
              <w:pStyle w:val="EcoNormal"/>
            </w:pPr>
            <w:r>
              <w:t>(наименование)</w:t>
            </w:r>
          </w:p>
          <w:p w:rsidR="00412EAE" w:rsidRDefault="00412EAE">
            <w:pPr>
              <w:pStyle w:val="EcoNormal"/>
            </w:pPr>
            <w:r>
              <w:t>1. (объект) ..................</w:t>
            </w:r>
          </w:p>
          <w:p w:rsidR="00412EAE" w:rsidRDefault="00412EAE">
            <w:pPr>
              <w:pStyle w:val="EcoNormal"/>
            </w:pPr>
            <w:r>
              <w:t>2. (объект) ..................</w:t>
            </w:r>
          </w:p>
          <w:p w:rsidR="00412EAE" w:rsidRDefault="00412EAE">
            <w:pPr>
              <w:pStyle w:val="EcoNormal"/>
            </w:pPr>
            <w:r>
              <w:t>N (объект) ..................</w:t>
            </w:r>
          </w:p>
          <w:p w:rsidR="00412EAE" w:rsidRDefault="00412EAE">
            <w:pPr>
              <w:pStyle w:val="EcoNormal"/>
            </w:pPr>
            <w:r>
              <w:t>Итого:</w:t>
            </w:r>
          </w:p>
          <w:p w:rsidR="00412EAE" w:rsidRDefault="00412EAE">
            <w:pPr>
              <w:pStyle w:val="EcoNormal"/>
              <w:outlineLvl w:val="2"/>
            </w:pPr>
            <w:bookmarkStart w:id="50" w:name="P1131"/>
            <w:bookmarkEnd w:id="50"/>
            <w:r>
              <w:t>II. Пользователи недр в группе</w:t>
            </w:r>
          </w:p>
          <w:p w:rsidR="00412EAE" w:rsidRDefault="00412EAE">
            <w:pPr>
              <w:pStyle w:val="EcoNormal"/>
            </w:pPr>
            <w:r>
              <w:t>_____________</w:t>
            </w:r>
          </w:p>
          <w:p w:rsidR="00412EAE" w:rsidRDefault="00412EAE">
            <w:pPr>
              <w:pStyle w:val="EcoNormal"/>
            </w:pPr>
            <w:r>
              <w:t>(наименование)</w:t>
            </w:r>
          </w:p>
          <w:p w:rsidR="00412EAE" w:rsidRDefault="00412EAE">
            <w:pPr>
              <w:pStyle w:val="EcoNormal"/>
            </w:pPr>
            <w:r>
              <w:t>...............................</w:t>
            </w:r>
          </w:p>
          <w:p w:rsidR="00412EAE" w:rsidRDefault="00412EAE">
            <w:pPr>
              <w:pStyle w:val="EcoNormal"/>
            </w:pPr>
            <w:r>
              <w:t>1. Пользователь недр</w:t>
            </w:r>
          </w:p>
          <w:p w:rsidR="00412EAE" w:rsidRDefault="00412EAE">
            <w:pPr>
              <w:pStyle w:val="EcoNormal"/>
            </w:pPr>
            <w:r>
              <w:t>_______________</w:t>
            </w:r>
          </w:p>
          <w:p w:rsidR="00412EAE" w:rsidRDefault="00412EAE">
            <w:pPr>
              <w:pStyle w:val="EcoNormal"/>
            </w:pPr>
            <w:r>
              <w:t>(наименование)</w:t>
            </w:r>
          </w:p>
          <w:p w:rsidR="00412EAE" w:rsidRDefault="00412EAE">
            <w:pPr>
              <w:pStyle w:val="EcoNormal"/>
            </w:pPr>
            <w:r>
              <w:t>.............................</w:t>
            </w:r>
          </w:p>
          <w:p w:rsidR="00412EAE" w:rsidRDefault="00412EAE">
            <w:pPr>
              <w:pStyle w:val="EcoNormal"/>
            </w:pPr>
            <w:r>
              <w:t>2. Пользователь недр</w:t>
            </w:r>
          </w:p>
          <w:p w:rsidR="00412EAE" w:rsidRDefault="00412EAE">
            <w:pPr>
              <w:pStyle w:val="EcoNormal"/>
            </w:pPr>
            <w:r>
              <w:t>______________</w:t>
            </w:r>
          </w:p>
          <w:p w:rsidR="00412EAE" w:rsidRDefault="00412EAE">
            <w:pPr>
              <w:pStyle w:val="EcoNormal"/>
            </w:pPr>
            <w:r>
              <w:t>(наименование)</w:t>
            </w:r>
          </w:p>
          <w:p w:rsidR="00412EAE" w:rsidRDefault="00412EAE">
            <w:pPr>
              <w:pStyle w:val="EcoNormal"/>
            </w:pPr>
            <w:r>
              <w:t>...............................</w:t>
            </w:r>
          </w:p>
          <w:p w:rsidR="00412EAE" w:rsidRDefault="00412EAE">
            <w:pPr>
              <w:pStyle w:val="EcoNormal"/>
            </w:pPr>
            <w:r>
              <w:t>Итого:</w:t>
            </w:r>
          </w:p>
        </w:tc>
        <w:tc>
          <w:tcPr>
            <w:tcW w:w="2026" w:type="dxa"/>
          </w:tcPr>
          <w:p w:rsidR="00412EAE" w:rsidRDefault="00412EAE">
            <w:pPr>
              <w:pStyle w:val="EcoNormal"/>
              <w:jc w:val="both"/>
            </w:pPr>
          </w:p>
        </w:tc>
        <w:tc>
          <w:tcPr>
            <w:tcW w:w="855" w:type="dxa"/>
          </w:tcPr>
          <w:p w:rsidR="00412EAE" w:rsidRDefault="00412EAE">
            <w:pPr>
              <w:pStyle w:val="EcoNormal"/>
              <w:jc w:val="both"/>
            </w:pPr>
          </w:p>
        </w:tc>
        <w:tc>
          <w:tcPr>
            <w:tcW w:w="1445" w:type="dxa"/>
          </w:tcPr>
          <w:p w:rsidR="00412EAE" w:rsidRDefault="00412EAE">
            <w:pPr>
              <w:pStyle w:val="EcoNormal"/>
              <w:jc w:val="both"/>
            </w:pPr>
          </w:p>
        </w:tc>
        <w:tc>
          <w:tcPr>
            <w:tcW w:w="1301" w:type="dxa"/>
          </w:tcPr>
          <w:p w:rsidR="00412EAE" w:rsidRDefault="00412EAE">
            <w:pPr>
              <w:pStyle w:val="EcoNormal"/>
              <w:jc w:val="both"/>
            </w:pPr>
          </w:p>
        </w:tc>
        <w:tc>
          <w:tcPr>
            <w:tcW w:w="1064" w:type="dxa"/>
          </w:tcPr>
          <w:p w:rsidR="00412EAE" w:rsidRDefault="00412EAE">
            <w:pPr>
              <w:pStyle w:val="EcoNormal"/>
              <w:jc w:val="both"/>
            </w:pPr>
          </w:p>
        </w:tc>
        <w:tc>
          <w:tcPr>
            <w:tcW w:w="1080" w:type="dxa"/>
          </w:tcPr>
          <w:p w:rsidR="00412EAE" w:rsidRDefault="00412EAE">
            <w:pPr>
              <w:pStyle w:val="EcoNormal"/>
              <w:jc w:val="both"/>
            </w:pPr>
          </w:p>
        </w:tc>
        <w:tc>
          <w:tcPr>
            <w:tcW w:w="1080" w:type="dxa"/>
          </w:tcPr>
          <w:p w:rsidR="00412EAE" w:rsidRDefault="00412EAE">
            <w:pPr>
              <w:pStyle w:val="EcoNormal"/>
              <w:jc w:val="both"/>
            </w:pPr>
          </w:p>
        </w:tc>
        <w:tc>
          <w:tcPr>
            <w:tcW w:w="1080" w:type="dxa"/>
          </w:tcPr>
          <w:p w:rsidR="00412EAE" w:rsidRDefault="00412EAE">
            <w:pPr>
              <w:pStyle w:val="EcoNormal"/>
              <w:jc w:val="both"/>
            </w:pPr>
          </w:p>
        </w:tc>
      </w:tr>
    </w:tbl>
    <w:p w:rsidR="00412EAE" w:rsidRDefault="00412EAE">
      <w:pPr/>
    </w:p>
    <w:p w:rsidR="00412EAE" w:rsidRDefault="00412EAE">
      <w:pPr>
        <w:pStyle w:val="EcoNormal"/>
        <w:jc w:val="both"/>
      </w:pPr>
    </w:p>
    <w:p w:rsidR="00412EAE" w:rsidRDefault="00412EAE">
      <w:pPr>
        <w:pStyle w:val="EcoNonformat"/>
        <w:jc w:val="both"/>
      </w:pPr>
      <w:r>
        <w:t>_____________________________________              ________________________</w:t>
      </w:r>
    </w:p>
    <w:p w:rsidR="00412EAE" w:rsidRDefault="00412EAE">
      <w:pPr>
        <w:pStyle w:val="EcoNonformat"/>
        <w:jc w:val="both"/>
      </w:pPr>
      <w:r>
        <w:t xml:space="preserve">   (должность лица, ответственного                     (подпись, ф.и.о.)</w:t>
      </w:r>
    </w:p>
    <w:p w:rsidR="00412EAE" w:rsidRDefault="00412EAE">
      <w:pPr>
        <w:pStyle w:val="EcoNonformat"/>
        <w:jc w:val="both"/>
      </w:pPr>
      <w:r>
        <w:t xml:space="preserve"> за финансово-экономические вопросы)</w:t>
      </w:r>
    </w:p>
    <w:p w:rsidR="00412EAE" w:rsidRDefault="00412EAE">
      <w:pPr>
        <w:pStyle w:val="EcoNormal"/>
        <w:ind w:firstLine="540"/>
        <w:jc w:val="both"/>
      </w:pPr>
    </w:p>
    <w:p w:rsidR="00412EAE" w:rsidRDefault="00412EAE">
      <w:pPr>
        <w:pStyle w:val="EcoNormal"/>
        <w:ind w:firstLine="540"/>
        <w:jc w:val="both"/>
      </w:pPr>
    </w:p>
    <w:p w:rsidR="00412EAE" w:rsidRDefault="00412EAE">
      <w:pPr>
        <w:pStyle w:val="EcoNormal"/>
        <w:ind w:firstLine="540"/>
        <w:jc w:val="both"/>
      </w:pPr>
    </w:p>
    <w:p w:rsidR="00412EAE" w:rsidRDefault="00412EAE">
      <w:pPr>
        <w:pStyle w:val="EcoNormal"/>
        <w:ind w:firstLine="540"/>
        <w:jc w:val="both"/>
      </w:pPr>
    </w:p>
    <w:p w:rsidR="00412EAE" w:rsidRDefault="00412EAE">
      <w:pPr>
        <w:pStyle w:val="EcoNormal"/>
        <w:ind w:firstLine="540"/>
        <w:jc w:val="both"/>
      </w:pPr>
    </w:p>
    <w:p w:rsidR="00412EAE" w:rsidRDefault="00412EAE">
      <w:pPr>
        <w:pStyle w:val="EcoNormal"/>
        <w:jc w:val="right"/>
        <w:outlineLvl w:val="1"/>
      </w:pPr>
      <w:r>
        <w:t>Приложение N 12</w:t>
      </w:r>
    </w:p>
    <w:p w:rsidR="00412EAE" w:rsidRDefault="00412EAE">
      <w:pPr>
        <w:pStyle w:val="EcoNormal"/>
        <w:jc w:val="right"/>
      </w:pPr>
      <w:r>
        <w:t>к Инструктивно-методическим</w:t>
      </w:r>
    </w:p>
    <w:p w:rsidR="00412EAE" w:rsidRDefault="00412EAE">
      <w:pPr>
        <w:pStyle w:val="EcoNormal"/>
        <w:jc w:val="right"/>
      </w:pPr>
      <w:r>
        <w:t>указаниям по взиманию платы</w:t>
      </w:r>
    </w:p>
    <w:p w:rsidR="00412EAE" w:rsidRDefault="00412EAE">
      <w:pPr>
        <w:pStyle w:val="EcoNormal"/>
        <w:jc w:val="right"/>
      </w:pPr>
      <w:r>
        <w:t>за выбросы загрязняющих веществ,</w:t>
      </w:r>
    </w:p>
    <w:p w:rsidR="00412EAE" w:rsidRDefault="00412EAE">
      <w:pPr>
        <w:pStyle w:val="EcoNormal"/>
        <w:jc w:val="right"/>
      </w:pPr>
      <w:r>
        <w:t>образующихся при сжигании на факельных</w:t>
      </w:r>
    </w:p>
    <w:p w:rsidR="00412EAE" w:rsidRDefault="00412EAE">
      <w:pPr>
        <w:pStyle w:val="EcoNormal"/>
        <w:jc w:val="right"/>
      </w:pPr>
      <w:r>
        <w:t>установках и (или) рассеивании</w:t>
      </w:r>
    </w:p>
    <w:p w:rsidR="00412EAE" w:rsidRDefault="00412EAE">
      <w:pPr>
        <w:pStyle w:val="EcoNormal"/>
        <w:jc w:val="right"/>
      </w:pPr>
      <w:r>
        <w:t>попутного нефтяного газа, утвержденным</w:t>
      </w:r>
    </w:p>
    <w:p w:rsidR="00412EAE" w:rsidRDefault="00412EAE">
      <w:pPr>
        <w:pStyle w:val="EcoNormal"/>
        <w:jc w:val="right"/>
      </w:pPr>
      <w:r>
        <w:t>приказом Минприроды России</w:t>
      </w:r>
    </w:p>
    <w:p w:rsidR="00412EAE" w:rsidRDefault="00412EAE">
      <w:pPr>
        <w:pStyle w:val="EcoNormal"/>
        <w:jc w:val="right"/>
      </w:pPr>
      <w:r>
        <w:t>от 05.08.2013 N 274</w:t>
      </w:r>
    </w:p>
    <w:p w:rsidR="00412EAE" w:rsidRDefault="00412EAE">
      <w:pPr>
        <w:pStyle w:val="EcoNormal"/>
        <w:ind w:firstLine="540"/>
        <w:jc w:val="both"/>
      </w:pPr>
    </w:p>
    <w:p w:rsidR="00412EAE" w:rsidRDefault="00412EAE">
      <w:pPr>
        <w:pStyle w:val="EcoNonformat"/>
        <w:jc w:val="both"/>
      </w:pPr>
      <w:bookmarkStart w:id="51" w:name="P1171"/>
      <w:bookmarkEnd w:id="51"/>
      <w:r>
        <w:t xml:space="preserve">            Образец отчета (сведений) о затратах на реализацию</w:t>
      </w:r>
    </w:p>
    <w:p w:rsidR="00412EAE" w:rsidRDefault="00412EAE">
      <w:pPr>
        <w:pStyle w:val="EcoNonformat"/>
        <w:jc w:val="both"/>
      </w:pPr>
      <w:r>
        <w:t xml:space="preserve">            проектов по полезному использованию ПНГ в отчетном</w:t>
      </w:r>
    </w:p>
    <w:p w:rsidR="00412EAE" w:rsidRDefault="00412EAE">
      <w:pPr>
        <w:pStyle w:val="EcoNonformat"/>
        <w:jc w:val="both"/>
      </w:pPr>
      <w:r>
        <w:t xml:space="preserve">                     платежном периоде (____ квартал)</w:t>
      </w:r>
    </w:p>
    <w:p w:rsidR="00412EAE" w:rsidRDefault="00412EAE">
      <w:pPr>
        <w:pStyle w:val="EcoNonformat"/>
        <w:jc w:val="both"/>
      </w:pPr>
    </w:p>
    <w:p w:rsidR="00412EAE" w:rsidRDefault="00412EAE">
      <w:pPr>
        <w:pStyle w:val="EcoNonformat"/>
        <w:jc w:val="both"/>
      </w:pPr>
      <w:r>
        <w:t xml:space="preserve">           по ________________________________________________</w:t>
      </w:r>
    </w:p>
    <w:p w:rsidR="00412EAE" w:rsidRDefault="00412EAE">
      <w:pPr>
        <w:pStyle w:val="EcoNonformat"/>
        <w:jc w:val="both"/>
      </w:pPr>
      <w:r>
        <w:t xml:space="preserve">               (указать нужное: Российская Федерация, субъект</w:t>
      </w:r>
    </w:p>
    <w:p w:rsidR="00412EAE" w:rsidRDefault="00412EAE">
      <w:pPr>
        <w:pStyle w:val="EcoNonformat"/>
        <w:jc w:val="both"/>
      </w:pPr>
      <w:r>
        <w:t xml:space="preserve">                     Российской Федерации) в 20__ году</w:t>
      </w:r>
    </w:p>
    <w:p w:rsidR="00412EAE" w:rsidRDefault="00412EAE">
      <w:pPr>
        <w:pStyle w:val="EcoNormal"/>
        <w:jc w:val="both"/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3461"/>
        <w:gridCol w:w="2091"/>
        <w:gridCol w:w="1626"/>
        <w:gridCol w:w="1620"/>
        <w:gridCol w:w="1620"/>
        <w:gridCol w:w="1620"/>
        <w:gridCol w:w="2196"/>
      </w:tblGrid>
      <w:tr w:rsidR="00412EAE">
        <w:tc>
          <w:tcPr>
            <w:tcW w:w="3461" w:type="dxa"/>
            <w:tcBorders>
              <w:top w:val="single" w:sz="4" w:space="0" w:color="auto"/>
              <w:bottom w:val="single" w:sz="4" w:space="0" w:color="auto"/>
            </w:tcBorders>
          </w:tcPr>
          <w:p w:rsidR="00412EAE" w:rsidRDefault="00412EAE">
            <w:pPr>
              <w:pStyle w:val="EcoNormal"/>
              <w:jc w:val="center"/>
            </w:pPr>
            <w:r>
              <w:t>Наименование пользователя недр - плательщика</w:t>
            </w:r>
          </w:p>
        </w:tc>
        <w:tc>
          <w:tcPr>
            <w:tcW w:w="2091" w:type="dxa"/>
            <w:tcBorders>
              <w:top w:val="single" w:sz="4" w:space="0" w:color="auto"/>
              <w:bottom w:val="single" w:sz="4" w:space="0" w:color="auto"/>
            </w:tcBorders>
          </w:tcPr>
          <w:p w:rsidR="00412EAE" w:rsidRDefault="00412EAE">
            <w:pPr>
              <w:pStyle w:val="EcoNormal"/>
              <w:jc w:val="center"/>
            </w:pPr>
            <w:r>
              <w:t>Объект (сооружение, оборудование) &lt;**&gt;</w:t>
            </w:r>
          </w:p>
        </w:tc>
        <w:tc>
          <w:tcPr>
            <w:tcW w:w="1626" w:type="dxa"/>
            <w:tcBorders>
              <w:top w:val="single" w:sz="4" w:space="0" w:color="auto"/>
              <w:bottom w:val="single" w:sz="4" w:space="0" w:color="auto"/>
            </w:tcBorders>
          </w:tcPr>
          <w:p w:rsidR="00412EAE" w:rsidRDefault="00412EAE">
            <w:pPr>
              <w:pStyle w:val="EcoNormal"/>
              <w:jc w:val="center"/>
            </w:pPr>
            <w:r>
              <w:t>Проектная стоимость, всего (тыс. руб.)</w:t>
            </w:r>
          </w:p>
        </w:tc>
        <w:tc>
          <w:tcPr>
            <w:tcW w:w="1620" w:type="dxa"/>
            <w:tcBorders>
              <w:top w:val="single" w:sz="4" w:space="0" w:color="auto"/>
              <w:bottom w:val="single" w:sz="4" w:space="0" w:color="auto"/>
            </w:tcBorders>
          </w:tcPr>
          <w:p w:rsidR="00412EAE" w:rsidRDefault="00412EAE">
            <w:pPr>
              <w:pStyle w:val="EcoNormal"/>
              <w:jc w:val="center"/>
            </w:pPr>
            <w:r>
              <w:t>В том числе план на текущий год 20__ (тыс. руб.)</w:t>
            </w:r>
          </w:p>
        </w:tc>
        <w:tc>
          <w:tcPr>
            <w:tcW w:w="1620" w:type="dxa"/>
            <w:tcBorders>
              <w:top w:val="single" w:sz="4" w:space="0" w:color="auto"/>
              <w:bottom w:val="single" w:sz="4" w:space="0" w:color="auto"/>
            </w:tcBorders>
          </w:tcPr>
          <w:p w:rsidR="00412EAE" w:rsidRDefault="00412EAE">
            <w:pPr>
              <w:pStyle w:val="EcoNormal"/>
              <w:jc w:val="center"/>
            </w:pPr>
            <w:r>
              <w:t>Освоено средств с начала года (тыс. руб.)</w:t>
            </w:r>
          </w:p>
        </w:tc>
        <w:tc>
          <w:tcPr>
            <w:tcW w:w="1620" w:type="dxa"/>
            <w:tcBorders>
              <w:top w:val="single" w:sz="4" w:space="0" w:color="auto"/>
              <w:bottom w:val="single" w:sz="4" w:space="0" w:color="auto"/>
            </w:tcBorders>
          </w:tcPr>
          <w:p w:rsidR="00412EAE" w:rsidRDefault="00412EAE">
            <w:pPr>
              <w:pStyle w:val="EcoNormal"/>
              <w:jc w:val="center"/>
            </w:pPr>
            <w:r>
              <w:t>В том числе за ___ квартал (тыс. руб.)</w:t>
            </w:r>
          </w:p>
        </w:tc>
        <w:tc>
          <w:tcPr>
            <w:tcW w:w="2196" w:type="dxa"/>
            <w:tcBorders>
              <w:top w:val="single" w:sz="4" w:space="0" w:color="auto"/>
              <w:bottom w:val="single" w:sz="4" w:space="0" w:color="auto"/>
            </w:tcBorders>
          </w:tcPr>
          <w:p w:rsidR="00412EAE" w:rsidRDefault="00412EAE">
            <w:pPr>
              <w:pStyle w:val="EcoNormal"/>
              <w:jc w:val="center"/>
            </w:pPr>
            <w:r>
              <w:t>Реквизиты документов подтверждения затрат в __ квартале</w:t>
            </w:r>
          </w:p>
        </w:tc>
      </w:tr>
      <w:tr w:rsidR="00412EAE">
        <w:tc>
          <w:tcPr>
            <w:tcW w:w="3461" w:type="dxa"/>
            <w:tcBorders>
              <w:top w:val="single" w:sz="4" w:space="0" w:color="auto"/>
              <w:bottom w:val="single" w:sz="4" w:space="0" w:color="auto"/>
            </w:tcBorders>
          </w:tcPr>
          <w:p w:rsidR="00412EAE" w:rsidRDefault="00412EAE">
            <w:pPr>
              <w:pStyle w:val="EcoNormal"/>
              <w:jc w:val="center"/>
            </w:pPr>
            <w:r>
              <w:t>1</w:t>
            </w:r>
          </w:p>
        </w:tc>
        <w:tc>
          <w:tcPr>
            <w:tcW w:w="2091" w:type="dxa"/>
            <w:tcBorders>
              <w:top w:val="single" w:sz="4" w:space="0" w:color="auto"/>
              <w:bottom w:val="single" w:sz="4" w:space="0" w:color="auto"/>
            </w:tcBorders>
          </w:tcPr>
          <w:p w:rsidR="00412EAE" w:rsidRDefault="00412EAE">
            <w:pPr>
              <w:pStyle w:val="EcoNormal"/>
              <w:jc w:val="center"/>
            </w:pPr>
            <w:r>
              <w:t>2</w:t>
            </w:r>
          </w:p>
        </w:tc>
        <w:tc>
          <w:tcPr>
            <w:tcW w:w="1626" w:type="dxa"/>
            <w:tcBorders>
              <w:top w:val="single" w:sz="4" w:space="0" w:color="auto"/>
              <w:bottom w:val="single" w:sz="4" w:space="0" w:color="auto"/>
            </w:tcBorders>
          </w:tcPr>
          <w:p w:rsidR="00412EAE" w:rsidRDefault="00412EAE">
            <w:pPr>
              <w:pStyle w:val="EcoNormal"/>
              <w:jc w:val="center"/>
            </w:pPr>
            <w:r>
              <w:t>3</w:t>
            </w:r>
          </w:p>
        </w:tc>
        <w:tc>
          <w:tcPr>
            <w:tcW w:w="1620" w:type="dxa"/>
            <w:tcBorders>
              <w:top w:val="single" w:sz="4" w:space="0" w:color="auto"/>
              <w:bottom w:val="single" w:sz="4" w:space="0" w:color="auto"/>
            </w:tcBorders>
          </w:tcPr>
          <w:p w:rsidR="00412EAE" w:rsidRDefault="00412EAE">
            <w:pPr>
              <w:pStyle w:val="EcoNormal"/>
              <w:jc w:val="center"/>
            </w:pPr>
            <w:r>
              <w:t>4</w:t>
            </w:r>
          </w:p>
        </w:tc>
        <w:tc>
          <w:tcPr>
            <w:tcW w:w="1620" w:type="dxa"/>
            <w:tcBorders>
              <w:top w:val="single" w:sz="4" w:space="0" w:color="auto"/>
              <w:bottom w:val="single" w:sz="4" w:space="0" w:color="auto"/>
            </w:tcBorders>
          </w:tcPr>
          <w:p w:rsidR="00412EAE" w:rsidRDefault="00412EAE">
            <w:pPr>
              <w:pStyle w:val="EcoNormal"/>
              <w:jc w:val="center"/>
            </w:pPr>
            <w:r>
              <w:t>5</w:t>
            </w:r>
          </w:p>
        </w:tc>
        <w:tc>
          <w:tcPr>
            <w:tcW w:w="1620" w:type="dxa"/>
            <w:tcBorders>
              <w:top w:val="single" w:sz="4" w:space="0" w:color="auto"/>
              <w:bottom w:val="single" w:sz="4" w:space="0" w:color="auto"/>
            </w:tcBorders>
          </w:tcPr>
          <w:p w:rsidR="00412EAE" w:rsidRDefault="00412EAE">
            <w:pPr>
              <w:pStyle w:val="EcoNormal"/>
              <w:jc w:val="center"/>
            </w:pPr>
            <w:r>
              <w:t>6</w:t>
            </w:r>
          </w:p>
        </w:tc>
        <w:tc>
          <w:tcPr>
            <w:tcW w:w="2196" w:type="dxa"/>
            <w:tcBorders>
              <w:top w:val="single" w:sz="4" w:space="0" w:color="auto"/>
              <w:bottom w:val="single" w:sz="4" w:space="0" w:color="auto"/>
            </w:tcBorders>
          </w:tcPr>
          <w:p w:rsidR="00412EAE" w:rsidRDefault="00412EAE">
            <w:pPr>
              <w:pStyle w:val="EcoNormal"/>
              <w:jc w:val="center"/>
            </w:pPr>
            <w:r>
              <w:t>7</w:t>
            </w:r>
          </w:p>
        </w:tc>
      </w:tr>
      <w:tr w:rsidR="00412EAE">
        <w:tblPrEx>
          <w:tblBorders>
            <w:insideH w:val="none" w:sz="0" w:space="0" w:color="auto"/>
          </w:tblBorders>
        </w:tblPrEx>
        <w:tc>
          <w:tcPr>
            <w:tcW w:w="3461" w:type="dxa"/>
            <w:tcBorders>
              <w:top w:val="single" w:sz="4" w:space="0" w:color="auto"/>
              <w:bottom w:val="nil"/>
            </w:tcBorders>
          </w:tcPr>
          <w:p w:rsidR="00412EAE" w:rsidRDefault="00412EAE">
            <w:pPr>
              <w:pStyle w:val="EcoNormal"/>
            </w:pPr>
            <w:r>
              <w:t>_____________</w:t>
            </w:r>
          </w:p>
          <w:p w:rsidR="00412EAE" w:rsidRDefault="00412EAE">
            <w:pPr>
              <w:pStyle w:val="EcoNormal"/>
            </w:pPr>
            <w:r>
              <w:t>(субъект РФ)</w:t>
            </w:r>
          </w:p>
          <w:p w:rsidR="00412EAE" w:rsidRDefault="00412EAE">
            <w:pPr>
              <w:pStyle w:val="EcoNormal"/>
              <w:outlineLvl w:val="2"/>
            </w:pPr>
            <w:r>
              <w:lastRenderedPageBreak/>
              <w:t>I. Вертикально интегрированные компании</w:t>
            </w:r>
          </w:p>
          <w:p w:rsidR="00412EAE" w:rsidRDefault="00412EAE">
            <w:pPr>
              <w:pStyle w:val="EcoNormal"/>
            </w:pPr>
            <w:r>
              <w:t>___________________</w:t>
            </w:r>
          </w:p>
          <w:p w:rsidR="00412EAE" w:rsidRDefault="00412EAE">
            <w:pPr>
              <w:pStyle w:val="EcoNormal"/>
            </w:pPr>
            <w:r>
              <w:t>(наименование ВИК)</w:t>
            </w:r>
          </w:p>
          <w:p w:rsidR="00412EAE" w:rsidRDefault="00412EAE">
            <w:pPr>
              <w:pStyle w:val="EcoNormal"/>
            </w:pPr>
            <w:r>
              <w:t>всего</w:t>
            </w:r>
          </w:p>
          <w:p w:rsidR="00412EAE" w:rsidRDefault="00412EAE">
            <w:pPr>
              <w:pStyle w:val="EcoNormal"/>
            </w:pPr>
            <w:r>
              <w:t>в том числе:</w:t>
            </w:r>
          </w:p>
          <w:p w:rsidR="00412EAE" w:rsidRDefault="00412EAE">
            <w:pPr>
              <w:pStyle w:val="EcoNormal"/>
            </w:pPr>
            <w:r>
              <w:t>(по месторождениям)</w:t>
            </w:r>
          </w:p>
        </w:tc>
        <w:tc>
          <w:tcPr>
            <w:tcW w:w="2091" w:type="dxa"/>
            <w:tcBorders>
              <w:top w:val="single" w:sz="4" w:space="0" w:color="auto"/>
              <w:bottom w:val="nil"/>
            </w:tcBorders>
          </w:tcPr>
          <w:p w:rsidR="00412EAE" w:rsidRDefault="00412EAE">
            <w:pPr>
              <w:pStyle w:val="EcoNormal"/>
              <w:jc w:val="both"/>
            </w:pPr>
          </w:p>
        </w:tc>
        <w:tc>
          <w:tcPr>
            <w:tcW w:w="1626" w:type="dxa"/>
            <w:tcBorders>
              <w:top w:val="single" w:sz="4" w:space="0" w:color="auto"/>
              <w:bottom w:val="nil"/>
            </w:tcBorders>
          </w:tcPr>
          <w:p w:rsidR="00412EAE" w:rsidRDefault="00412EAE">
            <w:pPr>
              <w:pStyle w:val="EcoNormal"/>
              <w:jc w:val="both"/>
            </w:pPr>
          </w:p>
        </w:tc>
        <w:tc>
          <w:tcPr>
            <w:tcW w:w="1620" w:type="dxa"/>
            <w:tcBorders>
              <w:top w:val="single" w:sz="4" w:space="0" w:color="auto"/>
              <w:bottom w:val="nil"/>
            </w:tcBorders>
          </w:tcPr>
          <w:p w:rsidR="00412EAE" w:rsidRDefault="00412EAE">
            <w:pPr>
              <w:pStyle w:val="EcoNormal"/>
              <w:jc w:val="both"/>
            </w:pPr>
          </w:p>
        </w:tc>
        <w:tc>
          <w:tcPr>
            <w:tcW w:w="1620" w:type="dxa"/>
            <w:tcBorders>
              <w:top w:val="single" w:sz="4" w:space="0" w:color="auto"/>
              <w:bottom w:val="nil"/>
            </w:tcBorders>
          </w:tcPr>
          <w:p w:rsidR="00412EAE" w:rsidRDefault="00412EAE">
            <w:pPr>
              <w:pStyle w:val="EcoNormal"/>
              <w:jc w:val="both"/>
            </w:pPr>
          </w:p>
        </w:tc>
        <w:tc>
          <w:tcPr>
            <w:tcW w:w="1620" w:type="dxa"/>
            <w:tcBorders>
              <w:top w:val="single" w:sz="4" w:space="0" w:color="auto"/>
              <w:bottom w:val="nil"/>
            </w:tcBorders>
          </w:tcPr>
          <w:p w:rsidR="00412EAE" w:rsidRDefault="00412EAE">
            <w:pPr>
              <w:pStyle w:val="EcoNormal"/>
              <w:jc w:val="both"/>
            </w:pPr>
          </w:p>
        </w:tc>
        <w:tc>
          <w:tcPr>
            <w:tcW w:w="2196" w:type="dxa"/>
            <w:tcBorders>
              <w:top w:val="single" w:sz="4" w:space="0" w:color="auto"/>
              <w:bottom w:val="nil"/>
            </w:tcBorders>
          </w:tcPr>
          <w:p w:rsidR="00412EAE" w:rsidRDefault="00412EAE">
            <w:pPr>
              <w:pStyle w:val="EcoNormal"/>
              <w:jc w:val="both"/>
            </w:pPr>
          </w:p>
        </w:tc>
      </w:tr>
      <w:tr w:rsidR="00412EAE">
        <w:tblPrEx>
          <w:tblBorders>
            <w:insideH w:val="none" w:sz="0" w:space="0" w:color="auto"/>
          </w:tblBorders>
        </w:tblPrEx>
        <w:tc>
          <w:tcPr>
            <w:tcW w:w="3461" w:type="dxa"/>
            <w:tcBorders>
              <w:top w:val="nil"/>
              <w:bottom w:val="nil"/>
            </w:tcBorders>
          </w:tcPr>
          <w:p w:rsidR="00412EAE" w:rsidRDefault="00412EAE">
            <w:pPr>
              <w:pStyle w:val="EcoNormal"/>
            </w:pPr>
            <w:r>
              <w:t>1. ....................</w:t>
            </w:r>
          </w:p>
        </w:tc>
        <w:tc>
          <w:tcPr>
            <w:tcW w:w="2091" w:type="dxa"/>
            <w:tcBorders>
              <w:top w:val="nil"/>
              <w:bottom w:val="nil"/>
            </w:tcBorders>
          </w:tcPr>
          <w:p w:rsidR="00412EAE" w:rsidRDefault="00412EAE">
            <w:pPr>
              <w:pStyle w:val="EcoNormal"/>
            </w:pPr>
            <w:r>
              <w:t>1..............</w:t>
            </w:r>
          </w:p>
        </w:tc>
        <w:tc>
          <w:tcPr>
            <w:tcW w:w="1626" w:type="dxa"/>
            <w:tcBorders>
              <w:top w:val="nil"/>
              <w:bottom w:val="nil"/>
            </w:tcBorders>
          </w:tcPr>
          <w:p w:rsidR="00412EAE" w:rsidRDefault="00412EAE">
            <w:pPr>
              <w:pStyle w:val="EcoNormal"/>
              <w:jc w:val="both"/>
            </w:pPr>
            <w:r>
              <w:t>1..........</w:t>
            </w:r>
          </w:p>
        </w:tc>
        <w:tc>
          <w:tcPr>
            <w:tcW w:w="1620" w:type="dxa"/>
            <w:tcBorders>
              <w:top w:val="nil"/>
              <w:bottom w:val="nil"/>
            </w:tcBorders>
          </w:tcPr>
          <w:p w:rsidR="00412EAE" w:rsidRDefault="00412EAE">
            <w:pPr>
              <w:pStyle w:val="EcoNormal"/>
              <w:jc w:val="both"/>
            </w:pPr>
          </w:p>
        </w:tc>
        <w:tc>
          <w:tcPr>
            <w:tcW w:w="1620" w:type="dxa"/>
            <w:tcBorders>
              <w:top w:val="nil"/>
              <w:bottom w:val="nil"/>
            </w:tcBorders>
          </w:tcPr>
          <w:p w:rsidR="00412EAE" w:rsidRDefault="00412EAE">
            <w:pPr>
              <w:pStyle w:val="EcoNormal"/>
              <w:jc w:val="both"/>
            </w:pPr>
          </w:p>
        </w:tc>
        <w:tc>
          <w:tcPr>
            <w:tcW w:w="1620" w:type="dxa"/>
            <w:tcBorders>
              <w:top w:val="nil"/>
              <w:bottom w:val="nil"/>
            </w:tcBorders>
          </w:tcPr>
          <w:p w:rsidR="00412EAE" w:rsidRDefault="00412EAE">
            <w:pPr>
              <w:pStyle w:val="EcoNormal"/>
              <w:jc w:val="both"/>
            </w:pPr>
          </w:p>
        </w:tc>
        <w:tc>
          <w:tcPr>
            <w:tcW w:w="2196" w:type="dxa"/>
            <w:tcBorders>
              <w:top w:val="nil"/>
              <w:bottom w:val="nil"/>
            </w:tcBorders>
          </w:tcPr>
          <w:p w:rsidR="00412EAE" w:rsidRDefault="00412EAE">
            <w:pPr>
              <w:pStyle w:val="EcoNormal"/>
              <w:jc w:val="both"/>
            </w:pPr>
          </w:p>
        </w:tc>
      </w:tr>
      <w:tr w:rsidR="00412EAE">
        <w:tblPrEx>
          <w:tblBorders>
            <w:insideH w:val="none" w:sz="0" w:space="0" w:color="auto"/>
          </w:tblBorders>
        </w:tblPrEx>
        <w:tc>
          <w:tcPr>
            <w:tcW w:w="3461" w:type="dxa"/>
            <w:tcBorders>
              <w:top w:val="nil"/>
              <w:bottom w:val="nil"/>
            </w:tcBorders>
          </w:tcPr>
          <w:p w:rsidR="00412EAE" w:rsidRDefault="00412EAE">
            <w:pPr>
              <w:pStyle w:val="EcoNormal"/>
            </w:pPr>
            <w:r>
              <w:t>2. ....................</w:t>
            </w:r>
          </w:p>
        </w:tc>
        <w:tc>
          <w:tcPr>
            <w:tcW w:w="2091" w:type="dxa"/>
            <w:tcBorders>
              <w:top w:val="nil"/>
              <w:bottom w:val="nil"/>
            </w:tcBorders>
          </w:tcPr>
          <w:p w:rsidR="00412EAE" w:rsidRDefault="00412EAE">
            <w:pPr>
              <w:pStyle w:val="EcoNormal"/>
            </w:pPr>
            <w:r>
              <w:t>2...............</w:t>
            </w:r>
          </w:p>
        </w:tc>
        <w:tc>
          <w:tcPr>
            <w:tcW w:w="1626" w:type="dxa"/>
            <w:tcBorders>
              <w:top w:val="nil"/>
              <w:bottom w:val="nil"/>
            </w:tcBorders>
          </w:tcPr>
          <w:p w:rsidR="00412EAE" w:rsidRDefault="00412EAE">
            <w:pPr>
              <w:pStyle w:val="EcoNormal"/>
              <w:jc w:val="both"/>
            </w:pPr>
            <w:r>
              <w:t>2...........</w:t>
            </w:r>
          </w:p>
        </w:tc>
        <w:tc>
          <w:tcPr>
            <w:tcW w:w="1620" w:type="dxa"/>
            <w:tcBorders>
              <w:top w:val="nil"/>
              <w:bottom w:val="nil"/>
            </w:tcBorders>
          </w:tcPr>
          <w:p w:rsidR="00412EAE" w:rsidRDefault="00412EAE">
            <w:pPr>
              <w:pStyle w:val="EcoNormal"/>
              <w:jc w:val="both"/>
            </w:pPr>
          </w:p>
        </w:tc>
        <w:tc>
          <w:tcPr>
            <w:tcW w:w="1620" w:type="dxa"/>
            <w:tcBorders>
              <w:top w:val="nil"/>
              <w:bottom w:val="nil"/>
            </w:tcBorders>
          </w:tcPr>
          <w:p w:rsidR="00412EAE" w:rsidRDefault="00412EAE">
            <w:pPr>
              <w:pStyle w:val="EcoNormal"/>
              <w:jc w:val="both"/>
            </w:pPr>
          </w:p>
        </w:tc>
        <w:tc>
          <w:tcPr>
            <w:tcW w:w="1620" w:type="dxa"/>
            <w:tcBorders>
              <w:top w:val="nil"/>
              <w:bottom w:val="nil"/>
            </w:tcBorders>
          </w:tcPr>
          <w:p w:rsidR="00412EAE" w:rsidRDefault="00412EAE">
            <w:pPr>
              <w:pStyle w:val="EcoNormal"/>
              <w:jc w:val="both"/>
            </w:pPr>
          </w:p>
        </w:tc>
        <w:tc>
          <w:tcPr>
            <w:tcW w:w="2196" w:type="dxa"/>
            <w:tcBorders>
              <w:top w:val="nil"/>
              <w:bottom w:val="nil"/>
            </w:tcBorders>
          </w:tcPr>
          <w:p w:rsidR="00412EAE" w:rsidRDefault="00412EAE">
            <w:pPr>
              <w:pStyle w:val="EcoNormal"/>
              <w:jc w:val="both"/>
            </w:pPr>
          </w:p>
        </w:tc>
      </w:tr>
      <w:tr w:rsidR="00412EAE">
        <w:tblPrEx>
          <w:tblBorders>
            <w:insideH w:val="none" w:sz="0" w:space="0" w:color="auto"/>
          </w:tblBorders>
        </w:tblPrEx>
        <w:tc>
          <w:tcPr>
            <w:tcW w:w="3461" w:type="dxa"/>
            <w:tcBorders>
              <w:top w:val="nil"/>
              <w:bottom w:val="nil"/>
            </w:tcBorders>
          </w:tcPr>
          <w:p w:rsidR="00412EAE" w:rsidRDefault="00412EAE">
            <w:pPr>
              <w:pStyle w:val="EcoNormal"/>
            </w:pPr>
            <w:r>
              <w:t>3. ....................</w:t>
            </w:r>
          </w:p>
        </w:tc>
        <w:tc>
          <w:tcPr>
            <w:tcW w:w="2091" w:type="dxa"/>
            <w:tcBorders>
              <w:top w:val="nil"/>
              <w:bottom w:val="nil"/>
            </w:tcBorders>
          </w:tcPr>
          <w:p w:rsidR="00412EAE" w:rsidRDefault="00412EAE">
            <w:pPr>
              <w:pStyle w:val="EcoNormal"/>
            </w:pPr>
            <w:r>
              <w:t>3..............</w:t>
            </w:r>
          </w:p>
        </w:tc>
        <w:tc>
          <w:tcPr>
            <w:tcW w:w="1626" w:type="dxa"/>
            <w:tcBorders>
              <w:top w:val="nil"/>
              <w:bottom w:val="nil"/>
            </w:tcBorders>
          </w:tcPr>
          <w:p w:rsidR="00412EAE" w:rsidRDefault="00412EAE">
            <w:pPr>
              <w:pStyle w:val="EcoNormal"/>
              <w:jc w:val="both"/>
            </w:pPr>
            <w:r>
              <w:t>3..........</w:t>
            </w:r>
          </w:p>
        </w:tc>
        <w:tc>
          <w:tcPr>
            <w:tcW w:w="1620" w:type="dxa"/>
            <w:tcBorders>
              <w:top w:val="nil"/>
              <w:bottom w:val="nil"/>
            </w:tcBorders>
          </w:tcPr>
          <w:p w:rsidR="00412EAE" w:rsidRDefault="00412EAE">
            <w:pPr>
              <w:pStyle w:val="EcoNormal"/>
              <w:jc w:val="both"/>
            </w:pPr>
          </w:p>
        </w:tc>
        <w:tc>
          <w:tcPr>
            <w:tcW w:w="1620" w:type="dxa"/>
            <w:tcBorders>
              <w:top w:val="nil"/>
              <w:bottom w:val="nil"/>
            </w:tcBorders>
          </w:tcPr>
          <w:p w:rsidR="00412EAE" w:rsidRDefault="00412EAE">
            <w:pPr>
              <w:pStyle w:val="EcoNormal"/>
              <w:jc w:val="both"/>
            </w:pPr>
          </w:p>
        </w:tc>
        <w:tc>
          <w:tcPr>
            <w:tcW w:w="1620" w:type="dxa"/>
            <w:tcBorders>
              <w:top w:val="nil"/>
              <w:bottom w:val="nil"/>
            </w:tcBorders>
          </w:tcPr>
          <w:p w:rsidR="00412EAE" w:rsidRDefault="00412EAE">
            <w:pPr>
              <w:pStyle w:val="EcoNormal"/>
              <w:jc w:val="both"/>
            </w:pPr>
          </w:p>
        </w:tc>
        <w:tc>
          <w:tcPr>
            <w:tcW w:w="2196" w:type="dxa"/>
            <w:tcBorders>
              <w:top w:val="nil"/>
              <w:bottom w:val="nil"/>
            </w:tcBorders>
          </w:tcPr>
          <w:p w:rsidR="00412EAE" w:rsidRDefault="00412EAE">
            <w:pPr>
              <w:pStyle w:val="EcoNormal"/>
              <w:jc w:val="both"/>
            </w:pPr>
          </w:p>
        </w:tc>
      </w:tr>
      <w:tr w:rsidR="00412EAE">
        <w:tblPrEx>
          <w:tblBorders>
            <w:insideH w:val="none" w:sz="0" w:space="0" w:color="auto"/>
          </w:tblBorders>
        </w:tblPrEx>
        <w:tc>
          <w:tcPr>
            <w:tcW w:w="3461" w:type="dxa"/>
            <w:vMerge w:val="restart"/>
            <w:tcBorders>
              <w:top w:val="nil"/>
              <w:bottom w:val="nil"/>
            </w:tcBorders>
          </w:tcPr>
          <w:p w:rsidR="00412EAE" w:rsidRDefault="00412EAE">
            <w:pPr>
              <w:pStyle w:val="EcoNormal"/>
              <w:outlineLvl w:val="2"/>
            </w:pPr>
            <w:r>
              <w:t>II. Независимые компании</w:t>
            </w:r>
          </w:p>
          <w:p w:rsidR="00412EAE" w:rsidRDefault="00412EAE">
            <w:pPr>
              <w:pStyle w:val="EcoNormal"/>
            </w:pPr>
            <w:r>
              <w:t>________________</w:t>
            </w:r>
          </w:p>
          <w:p w:rsidR="00412EAE" w:rsidRDefault="00412EAE">
            <w:pPr>
              <w:pStyle w:val="EcoNormal"/>
            </w:pPr>
            <w:r>
              <w:t>(наименование компании)</w:t>
            </w:r>
          </w:p>
        </w:tc>
        <w:tc>
          <w:tcPr>
            <w:tcW w:w="2091" w:type="dxa"/>
            <w:tcBorders>
              <w:top w:val="nil"/>
              <w:bottom w:val="nil"/>
            </w:tcBorders>
          </w:tcPr>
          <w:p w:rsidR="00412EAE" w:rsidRDefault="00412EAE">
            <w:pPr>
              <w:pStyle w:val="EcoNormal"/>
            </w:pPr>
            <w:r>
              <w:t>1..............</w:t>
            </w:r>
          </w:p>
        </w:tc>
        <w:tc>
          <w:tcPr>
            <w:tcW w:w="1626" w:type="dxa"/>
            <w:tcBorders>
              <w:top w:val="nil"/>
              <w:bottom w:val="nil"/>
            </w:tcBorders>
          </w:tcPr>
          <w:p w:rsidR="00412EAE" w:rsidRDefault="00412EAE">
            <w:pPr>
              <w:pStyle w:val="EcoNormal"/>
            </w:pPr>
            <w:r>
              <w:t>1..........</w:t>
            </w:r>
          </w:p>
        </w:tc>
        <w:tc>
          <w:tcPr>
            <w:tcW w:w="1620" w:type="dxa"/>
            <w:tcBorders>
              <w:top w:val="nil"/>
              <w:bottom w:val="nil"/>
            </w:tcBorders>
          </w:tcPr>
          <w:p w:rsidR="00412EAE" w:rsidRDefault="00412EAE">
            <w:pPr>
              <w:pStyle w:val="EcoNormal"/>
              <w:jc w:val="both"/>
            </w:pPr>
          </w:p>
        </w:tc>
        <w:tc>
          <w:tcPr>
            <w:tcW w:w="1620" w:type="dxa"/>
            <w:tcBorders>
              <w:top w:val="nil"/>
              <w:bottom w:val="nil"/>
            </w:tcBorders>
          </w:tcPr>
          <w:p w:rsidR="00412EAE" w:rsidRDefault="00412EAE">
            <w:pPr>
              <w:pStyle w:val="EcoNormal"/>
              <w:jc w:val="both"/>
            </w:pPr>
          </w:p>
        </w:tc>
        <w:tc>
          <w:tcPr>
            <w:tcW w:w="1620" w:type="dxa"/>
            <w:tcBorders>
              <w:top w:val="nil"/>
              <w:bottom w:val="nil"/>
            </w:tcBorders>
          </w:tcPr>
          <w:p w:rsidR="00412EAE" w:rsidRDefault="00412EAE">
            <w:pPr>
              <w:pStyle w:val="EcoNormal"/>
              <w:jc w:val="both"/>
            </w:pPr>
          </w:p>
        </w:tc>
        <w:tc>
          <w:tcPr>
            <w:tcW w:w="2196" w:type="dxa"/>
            <w:tcBorders>
              <w:top w:val="nil"/>
              <w:bottom w:val="nil"/>
            </w:tcBorders>
          </w:tcPr>
          <w:p w:rsidR="00412EAE" w:rsidRDefault="00412EAE">
            <w:pPr>
              <w:pStyle w:val="EcoNormal"/>
              <w:jc w:val="both"/>
            </w:pPr>
          </w:p>
        </w:tc>
      </w:tr>
      <w:tr w:rsidR="00412EAE">
        <w:tblPrEx>
          <w:tblBorders>
            <w:insideH w:val="none" w:sz="0" w:space="0" w:color="auto"/>
          </w:tblBorders>
        </w:tblPrEx>
        <w:tc>
          <w:tcPr>
            <w:tcW w:w="3461" w:type="dxa"/>
            <w:vMerge/>
            <w:tcBorders>
              <w:top w:val="nil"/>
              <w:bottom w:val="nil"/>
            </w:tcBorders>
          </w:tcPr>
          <w:p w:rsidR="00412EAE" w:rsidRDefault="00412EAE"/>
        </w:tc>
        <w:tc>
          <w:tcPr>
            <w:tcW w:w="2091" w:type="dxa"/>
            <w:tcBorders>
              <w:top w:val="nil"/>
              <w:bottom w:val="nil"/>
            </w:tcBorders>
          </w:tcPr>
          <w:p w:rsidR="00412EAE" w:rsidRDefault="00412EAE">
            <w:pPr>
              <w:pStyle w:val="EcoNormal"/>
            </w:pPr>
            <w:r>
              <w:t>2..............</w:t>
            </w:r>
          </w:p>
        </w:tc>
        <w:tc>
          <w:tcPr>
            <w:tcW w:w="1626" w:type="dxa"/>
            <w:tcBorders>
              <w:top w:val="nil"/>
              <w:bottom w:val="nil"/>
            </w:tcBorders>
          </w:tcPr>
          <w:p w:rsidR="00412EAE" w:rsidRDefault="00412EAE">
            <w:pPr>
              <w:pStyle w:val="EcoNormal"/>
            </w:pPr>
            <w:r>
              <w:t>2..........</w:t>
            </w:r>
          </w:p>
        </w:tc>
        <w:tc>
          <w:tcPr>
            <w:tcW w:w="1620" w:type="dxa"/>
            <w:tcBorders>
              <w:top w:val="nil"/>
              <w:bottom w:val="nil"/>
            </w:tcBorders>
          </w:tcPr>
          <w:p w:rsidR="00412EAE" w:rsidRDefault="00412EAE">
            <w:pPr>
              <w:pStyle w:val="EcoNormal"/>
              <w:jc w:val="both"/>
            </w:pPr>
          </w:p>
        </w:tc>
        <w:tc>
          <w:tcPr>
            <w:tcW w:w="1620" w:type="dxa"/>
            <w:tcBorders>
              <w:top w:val="nil"/>
              <w:bottom w:val="nil"/>
            </w:tcBorders>
          </w:tcPr>
          <w:p w:rsidR="00412EAE" w:rsidRDefault="00412EAE">
            <w:pPr>
              <w:pStyle w:val="EcoNormal"/>
              <w:jc w:val="both"/>
            </w:pPr>
          </w:p>
        </w:tc>
        <w:tc>
          <w:tcPr>
            <w:tcW w:w="1620" w:type="dxa"/>
            <w:tcBorders>
              <w:top w:val="nil"/>
              <w:bottom w:val="nil"/>
            </w:tcBorders>
          </w:tcPr>
          <w:p w:rsidR="00412EAE" w:rsidRDefault="00412EAE">
            <w:pPr>
              <w:pStyle w:val="EcoNormal"/>
              <w:jc w:val="both"/>
            </w:pPr>
          </w:p>
        </w:tc>
        <w:tc>
          <w:tcPr>
            <w:tcW w:w="2196" w:type="dxa"/>
            <w:tcBorders>
              <w:top w:val="nil"/>
              <w:bottom w:val="nil"/>
            </w:tcBorders>
          </w:tcPr>
          <w:p w:rsidR="00412EAE" w:rsidRDefault="00412EAE">
            <w:pPr>
              <w:pStyle w:val="EcoNormal"/>
              <w:jc w:val="both"/>
            </w:pPr>
          </w:p>
        </w:tc>
      </w:tr>
      <w:tr w:rsidR="00412EAE">
        <w:tblPrEx>
          <w:tblBorders>
            <w:insideH w:val="none" w:sz="0" w:space="0" w:color="auto"/>
          </w:tblBorders>
        </w:tblPrEx>
        <w:tc>
          <w:tcPr>
            <w:tcW w:w="3461" w:type="dxa"/>
            <w:vMerge/>
            <w:tcBorders>
              <w:top w:val="nil"/>
              <w:bottom w:val="nil"/>
            </w:tcBorders>
          </w:tcPr>
          <w:p w:rsidR="00412EAE" w:rsidRDefault="00412EAE"/>
        </w:tc>
        <w:tc>
          <w:tcPr>
            <w:tcW w:w="2091" w:type="dxa"/>
            <w:tcBorders>
              <w:top w:val="nil"/>
              <w:bottom w:val="nil"/>
            </w:tcBorders>
          </w:tcPr>
          <w:p w:rsidR="00412EAE" w:rsidRDefault="00412EAE">
            <w:pPr>
              <w:pStyle w:val="EcoNormal"/>
            </w:pPr>
            <w:r>
              <w:t>3..............</w:t>
            </w:r>
          </w:p>
        </w:tc>
        <w:tc>
          <w:tcPr>
            <w:tcW w:w="1626" w:type="dxa"/>
            <w:tcBorders>
              <w:top w:val="nil"/>
              <w:bottom w:val="nil"/>
            </w:tcBorders>
          </w:tcPr>
          <w:p w:rsidR="00412EAE" w:rsidRDefault="00412EAE">
            <w:pPr>
              <w:pStyle w:val="EcoNormal"/>
            </w:pPr>
            <w:r>
              <w:t>3.........</w:t>
            </w:r>
          </w:p>
        </w:tc>
        <w:tc>
          <w:tcPr>
            <w:tcW w:w="1620" w:type="dxa"/>
            <w:tcBorders>
              <w:top w:val="nil"/>
              <w:bottom w:val="nil"/>
            </w:tcBorders>
          </w:tcPr>
          <w:p w:rsidR="00412EAE" w:rsidRDefault="00412EAE">
            <w:pPr>
              <w:pStyle w:val="EcoNormal"/>
              <w:jc w:val="both"/>
            </w:pPr>
          </w:p>
        </w:tc>
        <w:tc>
          <w:tcPr>
            <w:tcW w:w="1620" w:type="dxa"/>
            <w:tcBorders>
              <w:top w:val="nil"/>
              <w:bottom w:val="nil"/>
            </w:tcBorders>
          </w:tcPr>
          <w:p w:rsidR="00412EAE" w:rsidRDefault="00412EAE">
            <w:pPr>
              <w:pStyle w:val="EcoNormal"/>
              <w:jc w:val="both"/>
            </w:pPr>
          </w:p>
        </w:tc>
        <w:tc>
          <w:tcPr>
            <w:tcW w:w="1620" w:type="dxa"/>
            <w:tcBorders>
              <w:top w:val="nil"/>
              <w:bottom w:val="nil"/>
            </w:tcBorders>
          </w:tcPr>
          <w:p w:rsidR="00412EAE" w:rsidRDefault="00412EAE">
            <w:pPr>
              <w:pStyle w:val="EcoNormal"/>
              <w:jc w:val="both"/>
            </w:pPr>
          </w:p>
        </w:tc>
        <w:tc>
          <w:tcPr>
            <w:tcW w:w="2196" w:type="dxa"/>
            <w:tcBorders>
              <w:top w:val="nil"/>
              <w:bottom w:val="nil"/>
            </w:tcBorders>
          </w:tcPr>
          <w:p w:rsidR="00412EAE" w:rsidRDefault="00412EAE">
            <w:pPr>
              <w:pStyle w:val="EcoNormal"/>
              <w:jc w:val="both"/>
            </w:pPr>
          </w:p>
        </w:tc>
      </w:tr>
      <w:tr w:rsidR="00412EAE">
        <w:tblPrEx>
          <w:tblBorders>
            <w:insideH w:val="none" w:sz="0" w:space="0" w:color="auto"/>
          </w:tblBorders>
        </w:tblPrEx>
        <w:tc>
          <w:tcPr>
            <w:tcW w:w="3461" w:type="dxa"/>
            <w:tcBorders>
              <w:top w:val="nil"/>
              <w:bottom w:val="single" w:sz="4" w:space="0" w:color="auto"/>
            </w:tcBorders>
          </w:tcPr>
          <w:p w:rsidR="00412EAE" w:rsidRDefault="00412EAE">
            <w:pPr>
              <w:pStyle w:val="EcoNormal"/>
            </w:pPr>
            <w:r>
              <w:t>Итого</w:t>
            </w:r>
          </w:p>
        </w:tc>
        <w:tc>
          <w:tcPr>
            <w:tcW w:w="2091" w:type="dxa"/>
            <w:tcBorders>
              <w:top w:val="nil"/>
              <w:bottom w:val="single" w:sz="4" w:space="0" w:color="auto"/>
            </w:tcBorders>
          </w:tcPr>
          <w:p w:rsidR="00412EAE" w:rsidRDefault="00412EAE">
            <w:pPr>
              <w:pStyle w:val="EcoNormal"/>
              <w:jc w:val="both"/>
            </w:pPr>
          </w:p>
        </w:tc>
        <w:tc>
          <w:tcPr>
            <w:tcW w:w="1626" w:type="dxa"/>
            <w:tcBorders>
              <w:top w:val="nil"/>
              <w:bottom w:val="single" w:sz="4" w:space="0" w:color="auto"/>
            </w:tcBorders>
          </w:tcPr>
          <w:p w:rsidR="00412EAE" w:rsidRDefault="00412EAE">
            <w:pPr>
              <w:pStyle w:val="EcoNormal"/>
              <w:jc w:val="both"/>
            </w:pPr>
          </w:p>
        </w:tc>
        <w:tc>
          <w:tcPr>
            <w:tcW w:w="1620" w:type="dxa"/>
            <w:tcBorders>
              <w:top w:val="nil"/>
              <w:bottom w:val="single" w:sz="4" w:space="0" w:color="auto"/>
            </w:tcBorders>
          </w:tcPr>
          <w:p w:rsidR="00412EAE" w:rsidRDefault="00412EAE">
            <w:pPr>
              <w:pStyle w:val="EcoNormal"/>
              <w:jc w:val="both"/>
            </w:pPr>
          </w:p>
        </w:tc>
        <w:tc>
          <w:tcPr>
            <w:tcW w:w="1620" w:type="dxa"/>
            <w:tcBorders>
              <w:top w:val="nil"/>
              <w:bottom w:val="single" w:sz="4" w:space="0" w:color="auto"/>
            </w:tcBorders>
          </w:tcPr>
          <w:p w:rsidR="00412EAE" w:rsidRDefault="00412EAE">
            <w:pPr>
              <w:pStyle w:val="EcoNormal"/>
              <w:jc w:val="both"/>
            </w:pPr>
          </w:p>
        </w:tc>
        <w:tc>
          <w:tcPr>
            <w:tcW w:w="1620" w:type="dxa"/>
            <w:tcBorders>
              <w:top w:val="nil"/>
              <w:bottom w:val="single" w:sz="4" w:space="0" w:color="auto"/>
            </w:tcBorders>
          </w:tcPr>
          <w:p w:rsidR="00412EAE" w:rsidRDefault="00412EAE">
            <w:pPr>
              <w:pStyle w:val="EcoNormal"/>
              <w:jc w:val="both"/>
            </w:pPr>
          </w:p>
        </w:tc>
        <w:tc>
          <w:tcPr>
            <w:tcW w:w="2196" w:type="dxa"/>
            <w:tcBorders>
              <w:top w:val="nil"/>
              <w:bottom w:val="single" w:sz="4" w:space="0" w:color="auto"/>
            </w:tcBorders>
          </w:tcPr>
          <w:p w:rsidR="00412EAE" w:rsidRDefault="00412EAE">
            <w:pPr>
              <w:pStyle w:val="EcoNormal"/>
              <w:jc w:val="both"/>
            </w:pPr>
          </w:p>
        </w:tc>
      </w:tr>
    </w:tbl>
    <w:p w:rsidR="00412EAE" w:rsidRDefault="00412EAE">
      <w:pPr>
        <w:pStyle w:val="EcoNormal"/>
        <w:jc w:val="both"/>
      </w:pPr>
    </w:p>
    <w:p w:rsidR="00412EAE" w:rsidRDefault="00412EAE">
      <w:pPr>
        <w:pStyle w:val="EcoNonformat"/>
        <w:jc w:val="both"/>
      </w:pPr>
      <w:r>
        <w:t xml:space="preserve">    ____________________________________________   ________________________</w:t>
      </w:r>
    </w:p>
    <w:p w:rsidR="00412EAE" w:rsidRDefault="00412EAE">
      <w:pPr>
        <w:pStyle w:val="EcoNonformat"/>
        <w:jc w:val="both"/>
      </w:pPr>
      <w:r>
        <w:t xml:space="preserve">          (должность ответственного лица)             (подпись, ф.и.о.)</w:t>
      </w:r>
    </w:p>
    <w:p w:rsidR="00412EAE" w:rsidRDefault="00412EAE">
      <w:pPr>
        <w:pStyle w:val="EcoNormal"/>
        <w:jc w:val="both"/>
      </w:pPr>
    </w:p>
    <w:p w:rsidR="00412EAE" w:rsidRDefault="00412EAE">
      <w:pPr>
        <w:pStyle w:val="EcoNormal"/>
        <w:jc w:val="both"/>
      </w:pPr>
    </w:p>
    <w:p w:rsidR="00412EAE" w:rsidRDefault="00412EAE">
      <w:pPr>
        <w:pStyle w:val="Eco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4E3438" w:rsidRDefault="004E3438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412EAE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412EAE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412EAE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412EAE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412EAE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412EAE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412EAE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412EAE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openxmlformats.org/officeDocument/2006/relationships/image" Target="/media/image.bin" Id="Rf696c8c65c02468f" /><Relationship Type="http://schemas.openxmlformats.org/officeDocument/2006/relationships/image" Target="/media/image2.bin" Id="Ra98952da86034bd7" /><Relationship Type="http://schemas.openxmlformats.org/officeDocument/2006/relationships/image" Target="/media/image3.bin" Id="R052b0920569f400a" /><Relationship Type="http://schemas.openxmlformats.org/officeDocument/2006/relationships/image" Target="/media/image4.bin" Id="R5cf9bf4c6773444a" /><Relationship Type="http://schemas.openxmlformats.org/officeDocument/2006/relationships/image" Target="/media/image5.bin" Id="Rf6f3386876f543f9" /><Relationship Type="http://schemas.openxmlformats.org/officeDocument/2006/relationships/image" Target="/media/image6.bin" Id="R6cf70e1346084fea" /><Relationship Type="http://schemas.openxmlformats.org/officeDocument/2006/relationships/image" Target="/media/image7.bin" Id="Raab53b5a95a443df" /><Relationship Type="http://schemas.openxmlformats.org/officeDocument/2006/relationships/image" Target="/media/image8.bin" Id="R8ed1c869199c454c" /><Relationship Type="http://schemas.openxmlformats.org/officeDocument/2006/relationships/image" Target="/media/image9.bin" Id="Rf094a0894d504043" /><Relationship Type="http://schemas.openxmlformats.org/officeDocument/2006/relationships/image" Target="/media/image10.bin" Id="Rf19b74a00d974a49" /><Relationship Type="http://schemas.openxmlformats.org/officeDocument/2006/relationships/image" Target="/media/image11.bin" Id="Rab99aa57ec4347b3" /><Relationship Type="http://schemas.openxmlformats.org/officeDocument/2006/relationships/image" Target="/media/image12.bin" Id="R8c92282fedde41f3" /><Relationship Type="http://schemas.openxmlformats.org/officeDocument/2006/relationships/image" Target="/media/image13.bin" Id="R8b73a6038dbd4f97" /><Relationship Type="http://schemas.openxmlformats.org/officeDocument/2006/relationships/image" Target="/media/image14.bin" Id="R920dcf02641b4269" /><Relationship Type="http://schemas.openxmlformats.org/officeDocument/2006/relationships/image" Target="/media/image15.bin" Id="R2ba08612886643ad" /><Relationship Type="http://schemas.openxmlformats.org/officeDocument/2006/relationships/image" Target="/media/image16.bin" Id="R9d5e6ed281b64795" /><Relationship Type="http://schemas.openxmlformats.org/officeDocument/2006/relationships/image" Target="/media/image17.bin" Id="R0f7e90ab22df4be6" /><Relationship Type="http://schemas.openxmlformats.org/officeDocument/2006/relationships/image" Target="/media/image18.bin" Id="Rf1bf48e0e523429f" /><Relationship Type="http://schemas.openxmlformats.org/officeDocument/2006/relationships/image" Target="/media/image19.bin" Id="Rddca539dd1f642dc" /><Relationship Type="http://schemas.openxmlformats.org/officeDocument/2006/relationships/image" Target="/media/image20.bin" Id="R6753e87ff03d4552" /><Relationship Type="http://schemas.openxmlformats.org/officeDocument/2006/relationships/image" Target="/media/image21.bin" Id="R42891381de87426f" /><Relationship Type="http://schemas.openxmlformats.org/officeDocument/2006/relationships/image" Target="/media/image22.bin" Id="R7c548fc0ce7e4bb3" /><Relationship Type="http://schemas.openxmlformats.org/officeDocument/2006/relationships/image" Target="/media/image23.bin" Id="Raadee93d6c3c4f39" /><Relationship Type="http://schemas.openxmlformats.org/officeDocument/2006/relationships/image" Target="/media/image24.bin" Id="Ra17f5ffde298413f" /><Relationship Type="http://schemas.openxmlformats.org/officeDocument/2006/relationships/image" Target="/media/image25.bin" Id="R79160ec8ab46462e" /><Relationship Type="http://schemas.openxmlformats.org/officeDocument/2006/relationships/image" Target="/media/image26.bin" Id="Rbae03a40efff4451" /><Relationship Type="http://schemas.openxmlformats.org/officeDocument/2006/relationships/image" Target="/media/image27.bin" Id="R606cfe1d4ce34eb4" /><Relationship Type="http://schemas.openxmlformats.org/officeDocument/2006/relationships/image" Target="/media/image28.bin" Id="Rd12378507a634e0f" /><Relationship Type="http://schemas.openxmlformats.org/officeDocument/2006/relationships/image" Target="/media/image29.bin" Id="R69d8c820000c4288" /><Relationship Type="http://schemas.openxmlformats.org/officeDocument/2006/relationships/image" Target="/media/image30.bin" Id="Re8f3d0f26a944f18" /><Relationship Type="http://schemas.openxmlformats.org/officeDocument/2006/relationships/image" Target="/media/image31.bin" Id="R0dece7e8449a4b5d" /><Relationship Type="http://schemas.openxmlformats.org/officeDocument/2006/relationships/image" Target="/media/image32.bin" Id="R823bac27f4344b7e" /><Relationship Type="http://schemas.openxmlformats.org/officeDocument/2006/relationships/image" Target="/media/image33.bin" Id="R6f3d1c6f1bcf44b7" /><Relationship Type="http://schemas.openxmlformats.org/officeDocument/2006/relationships/image" Target="/media/image34.bin" Id="Rb335456e5f51494e" /><Relationship Type="http://schemas.openxmlformats.org/officeDocument/2006/relationships/image" Target="/media/image35.bin" Id="R90d4cd607a704d7e" /><Relationship Type="http://schemas.openxmlformats.org/officeDocument/2006/relationships/image" Target="/media/image36.bin" Id="R35ca67a5c7e34f0f" /><Relationship Type="http://schemas.openxmlformats.org/officeDocument/2006/relationships/image" Target="/media/image37.bin" Id="R240bb335d5ca401c" /><Relationship Type="http://schemas.openxmlformats.org/officeDocument/2006/relationships/image" Target="/media/image38.bin" Id="Ref6ba7adce674b8f" /><Relationship Type="http://schemas.openxmlformats.org/officeDocument/2006/relationships/image" Target="/media/image39.bin" Id="Re0853166aa5542fb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