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B16732" w:rsidRDefault="00B16732">
      <w:pPr>
        <w:pStyle w:val="EcoNormal"/>
        <w:jc w:val="both"/>
        <w:outlineLvl w:val="0"/>
      </w:pPr>
      <w:bookmarkStart w:id="1" w:name="_GoBack"/>
      <w:bookmarkEnd w:id="1"/>
    </w:p>
    <w:p w:rsidR="00B16732" w:rsidRDefault="00B16732">
      <w:pPr>
        <w:pStyle w:val="EcoTitle"/>
        <w:jc w:val="center"/>
      </w:pPr>
      <w:r>
        <w:t>МИНИСТЕРСТВО ПРИРОДНЫХ РЕСУРСОВ И ЭКОЛОГИИ</w:t>
      </w:r>
    </w:p>
    <w:p w:rsidR="00B16732" w:rsidRDefault="00B16732">
      <w:pPr>
        <w:pStyle w:val="EcoTitle"/>
        <w:jc w:val="center"/>
      </w:pPr>
      <w:r>
        <w:t>РОССИЙСКОЙ ФЕДЕРАЦИИ</w:t>
      </w:r>
    </w:p>
    <w:p w:rsidR="00B16732" w:rsidRDefault="00B16732">
      <w:pPr>
        <w:pStyle w:val="EcoTitle"/>
        <w:jc w:val="center"/>
      </w:pPr>
    </w:p>
    <w:p w:rsidR="00B16732" w:rsidRDefault="00B16732">
      <w:pPr>
        <w:pStyle w:val="EcoTitle"/>
        <w:jc w:val="center"/>
      </w:pPr>
      <w:r>
        <w:t>ПИСЬМО</w:t>
      </w:r>
    </w:p>
    <w:p w:rsidR="00B16732" w:rsidRDefault="00B16732">
      <w:pPr>
        <w:pStyle w:val="EcoTitle"/>
        <w:jc w:val="center"/>
      </w:pPr>
      <w:r>
        <w:t>от 26 января 2012 г. N 12-47/896</w:t>
      </w:r>
    </w:p>
    <w:p w:rsidR="00B16732" w:rsidRDefault="00B16732">
      <w:pPr>
        <w:pStyle w:val="EcoTitle"/>
        <w:jc w:val="center"/>
      </w:pPr>
    </w:p>
    <w:p w:rsidR="00B16732" w:rsidRDefault="00B16732">
      <w:pPr>
        <w:pStyle w:val="EcoTitle"/>
        <w:jc w:val="center"/>
      </w:pPr>
      <w:r>
        <w:t>О РАССМОТРЕНИИ ОБРАЩЕНИЯ</w:t>
      </w:r>
    </w:p>
    <w:p w:rsidR="00B16732" w:rsidRDefault="00B16732">
      <w:pPr>
        <w:pStyle w:val="EcoTitle"/>
        <w:jc w:val="center"/>
      </w:pPr>
      <w:r>
        <w:t>ПО ВОПРОСУ ПЛАТЫ ЗА НЕГАТИВНОЕ ВОЗДЕЙСТВИЕ</w:t>
      </w:r>
    </w:p>
    <w:p w:rsidR="00B16732" w:rsidRDefault="00B16732">
      <w:pPr>
        <w:pStyle w:val="EcoTitle"/>
        <w:jc w:val="center"/>
      </w:pPr>
      <w:r>
        <w:t>НА ОКРУЖАЮЩЕЮ СРЕДУ</w:t>
      </w:r>
    </w:p>
    <w:p w:rsidR="00B16732" w:rsidRDefault="00B16732">
      <w:pPr>
        <w:pStyle w:val="EcoNormal"/>
        <w:jc w:val="center"/>
      </w:pPr>
    </w:p>
    <w:p w:rsidR="00B16732" w:rsidRDefault="00B16732">
      <w:pPr>
        <w:pStyle w:val="EcoNormal"/>
        <w:ind w:firstLine="540"/>
        <w:jc w:val="both"/>
      </w:pPr>
      <w:r>
        <w:t>Министерство природных ресурсов и экологии Российской Федерации рассмотрело обращение по вопросу платы за негативное воздействие на окружающую среду и сообщает.</w:t>
      </w:r>
    </w:p>
    <w:p w:rsidR="00B16732" w:rsidRDefault="00B16732">
      <w:pPr>
        <w:pStyle w:val="EcoNormal"/>
        <w:ind w:firstLine="540"/>
        <w:jc w:val="both"/>
      </w:pPr>
      <w:r>
        <w:t>В соответствии с определением Конституционного Суда Российской Федерации от 10 декабря 2002 года N 284-О платежи за негативное воздействие на окружающую среду взимаются с хозяйствующего субъекта во исполнение им финансово-правовых обязательств (обязанностей), возникающих из осуществления такой деятельности, которая оказывает негативное (вредное) воздействие на окружающую среду, и представляет собой форму возмещения экономического ущерба от такого воздействия, производимого в пределах установленных нормативов, под контролем государства. По сути, платежи за негативное воздействие на окружающую носят компенсационный характер и должны устанавливаться на основе принципа эквивалентности, исходя из вида и объема негативного воздействия на окружающую среду (в пределах допустимых нормативов), право на осуществление которого получает субъект платежа.</w:t>
      </w:r>
    </w:p>
    <w:p w:rsidR="00B16732" w:rsidRDefault="00B16732">
      <w:pPr>
        <w:pStyle w:val="EcoNormal"/>
        <w:ind w:firstLine="540"/>
        <w:jc w:val="both"/>
      </w:pPr>
      <w:r>
        <w:t>Таким образом, плата, внесение которой является необходимым условием получения юридическими лицами и индивидуальными предпринимателями права осуществлять хозяйственную и иную деятельность, оказывающую негативное воздействие на окружающую среду, определяется в качестве индивидуально-возмездного платежа на основе дифференцированных нормативов допустимого воздействия на окружающую среду, с тем чтобы обеспечивалось возмещение ущерба и затрат на ее охрану и восстановление.</w:t>
      </w:r>
    </w:p>
    <w:p w:rsidR="00B16732" w:rsidRDefault="00B16732">
      <w:pPr>
        <w:pStyle w:val="EcoNormal"/>
        <w:ind w:firstLine="540"/>
        <w:jc w:val="both"/>
      </w:pPr>
      <w:r>
        <w:t>В соответствии с нормативно-правовым комплексом, содержащимся в указанных положениях федерального законодательства в их взаимосвязи, платежи за негативное воздействие на окружающую среду, как необходимое условие получения юридическими лицами и индивидуальными предпринимателями права осуществлять хозяйственную и иную деятельность, оказывающую негативное воздействие на окружающую среду, являются обязательными публично-правовыми платежами (в рамках финансово-правовых отношений) за осуществление государством мероприятий по охране окружающей среды и ее восстановлению от последствий хозяйственной и иной деятельности, оказывающей негативное на нее влияние в пределах установленных государством нормативов такого допустимого воздействия. Они носят индивидуально-возмездный и компенсационный характер и являются по своей правовой природе не налогом, а фискальным сбором. Общие принципы обложения таким сбором, ряд существенных его признаков, а именно плательщики, объект налогообложения - виды вредного (негативного) воздействия на окружающую природную среду, а также в общей форме налоговая база - нормативно допустимые выбросы и сбросы загрязняющих веществ, размещение отходов и т.д., а также перечень нормативов допустимого негативного воздействия на окружающую среду и их существенные характеристики определены непосредственно федеральным законом. Что же касается порядка определения платы и ее предельных размеров, то федеральный законодатель предоставил право его установления Правительству Российской Федерации.</w:t>
      </w:r>
    </w:p>
    <w:p w:rsidR="00B16732" w:rsidRDefault="00B16732">
      <w:pPr>
        <w:pStyle w:val="EcoNormal"/>
        <w:ind w:firstLine="540"/>
        <w:jc w:val="both"/>
      </w:pPr>
      <w:r>
        <w:t>Необходимо разделять содержание понятия "размещение отходов как вид негативного воздействия на окружающую среду" (статьи 1, 16 Федерального закона от 10 января 2010 г. N 7-ФЗ "Об охране окружающей среды" (далее - Закон об охране окружающей среды) и понятия "размещение (хранение и захоронение) отходов как вид производственно-хозяйственной деятельности" (статья 1 Федерального закона от 24 июня 1998 г. N 89-ФЗ "Об отходах производства и потребления").</w:t>
      </w:r>
    </w:p>
    <w:p w:rsidR="00B16732" w:rsidRDefault="00B16732">
      <w:pPr>
        <w:pStyle w:val="EcoNormal"/>
        <w:ind w:firstLine="540"/>
        <w:jc w:val="both"/>
      </w:pPr>
      <w:r>
        <w:t xml:space="preserve">В первом случае размещение отходов является следствием производственно-хозяйственной </w:t>
      </w:r>
      <w:r>
        <w:lastRenderedPageBreak/>
        <w:t>и иной деятельности, аналогичным выбросу и сбросу загрязняющих веществ, соответственно, в атмосферный воздух и водные объекты, и плата взимается на основании статьи 16 Федерального закона об охране окружающей среды как за вид негативного воздействия.</w:t>
      </w:r>
    </w:p>
    <w:p w:rsidR="00B16732" w:rsidRDefault="00B16732">
      <w:pPr>
        <w:pStyle w:val="EcoNormal"/>
        <w:ind w:firstLine="540"/>
        <w:jc w:val="both"/>
      </w:pPr>
      <w:r>
        <w:t>Во втором случае размещение отходов служит предметом такой деятельности, которая включает хранение и захоронение отходов и осуществление которой требует определенных эксплуатационных затрат, связанных с деятельностью по обращению с отходами. Указанные затраты выступают в форме оплаты услуг тарифов специализированных организаций, которые осуществляют деятельность по обращению с отходами, в том числе обеспечивают их хранение и захоронение в объектах размещения отходов.</w:t>
      </w:r>
    </w:p>
    <w:p w:rsidR="00B16732" w:rsidRDefault="00B16732">
      <w:pPr>
        <w:pStyle w:val="EcoNormal"/>
        <w:ind w:firstLine="540"/>
        <w:jc w:val="both"/>
      </w:pPr>
      <w:r>
        <w:t>Кроме того, Закон об охране окружающей среды предусматривает взимание платы за негативное воздействие на окружающую среду и устанавливает основные существенные признаки этой платы: объект обложения - виды негативного воздействия на окружающую среду, в том числе размещение отходов производства и потребления (статья 16); субъекты - юридические лица и индивидуальные предприниматели, осуществляющие хозяйственную и иную деятельность, оказывающую негативное воздействие на окружающую среду (пункт 4 статьи 15); в общей форме облагаемая база - выбросы и сбросы загрязняющих веществ, и иные виды негативного воздействия на окружающую среду в пределах нормативов, устанавливаемых в целях ее охраны (статьи 22 - 28).</w:t>
      </w:r>
    </w:p>
    <w:p w:rsidR="00B16732" w:rsidRDefault="00B16732">
      <w:pPr>
        <w:pStyle w:val="EcoNormal"/>
        <w:ind w:firstLine="540"/>
        <w:jc w:val="both"/>
      </w:pPr>
    </w:p>
    <w:p w:rsidR="00B16732" w:rsidRDefault="00B16732">
      <w:pPr>
        <w:pStyle w:val="EcoNormal"/>
        <w:jc w:val="right"/>
      </w:pPr>
      <w:r>
        <w:t>Директор</w:t>
      </w:r>
    </w:p>
    <w:p w:rsidR="00B16732" w:rsidRDefault="00B16732">
      <w:pPr>
        <w:pStyle w:val="EcoNormal"/>
        <w:jc w:val="right"/>
      </w:pPr>
      <w:r>
        <w:t>Департамента государственной</w:t>
      </w:r>
    </w:p>
    <w:p w:rsidR="00B16732" w:rsidRDefault="00B16732">
      <w:pPr>
        <w:pStyle w:val="EcoNormal"/>
        <w:jc w:val="right"/>
      </w:pPr>
      <w:r>
        <w:t xml:space="preserve">политики и </w:t>
      </w:r>
      <w:proofErr w:type="spellStart"/>
      <w:r>
        <w:t>peгулирования</w:t>
      </w:r>
      <w:proofErr w:type="spellEnd"/>
    </w:p>
    <w:p w:rsidR="00B16732" w:rsidRDefault="00B16732">
      <w:pPr>
        <w:pStyle w:val="EcoNormal"/>
        <w:jc w:val="right"/>
      </w:pPr>
      <w:r>
        <w:t>в сфере охраны окружающей среды</w:t>
      </w:r>
    </w:p>
    <w:p w:rsidR="00B16732" w:rsidRDefault="00B16732">
      <w:pPr>
        <w:pStyle w:val="EcoNormal"/>
        <w:jc w:val="right"/>
      </w:pPr>
      <w:r>
        <w:t>и экологической безопасности</w:t>
      </w:r>
    </w:p>
    <w:p w:rsidR="00B16732" w:rsidRDefault="00B16732">
      <w:pPr>
        <w:pStyle w:val="EcoNormal"/>
        <w:jc w:val="right"/>
      </w:pPr>
      <w:r>
        <w:t>С.В.ЮРМАНОВА</w:t>
      </w:r>
    </w:p>
    <w:p w:rsidR="00B16732" w:rsidRDefault="00B16732">
      <w:pPr>
        <w:pStyle w:val="EcoNormal"/>
        <w:ind w:firstLine="540"/>
        <w:jc w:val="both"/>
      </w:pPr>
    </w:p>
    <w:p w:rsidR="00B16732" w:rsidRDefault="00B16732">
      <w:pPr>
        <w:pStyle w:val="EcoNormal"/>
        <w:ind w:firstLine="540"/>
        <w:jc w:val="both"/>
      </w:pPr>
    </w:p>
    <w:p w:rsidR="00B16732" w:rsidRDefault="00B16732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164C43" w:rsidRDefault="00164C4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B1673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B1673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B1673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