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D42955" w:rsidRPr="00D42955" w:rsidRDefault="00D42955" w:rsidP="00D4295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ОБ УТВЕРЖДЕНИИ ПЛАНА МЕРОПРИЯТИЙ ПО ПРОВЕДЕНИЮ В РЕСПУБЛИКЕ БУРЯТИЯ В 2017 ГОДУ ГОДА ЭКОЛОГИИ И </w:t>
      </w:r>
      <w:proofErr w:type="gramStart"/>
      <w:r w:rsidRPr="00D429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ГОДА</w:t>
      </w:r>
      <w:proofErr w:type="gramEnd"/>
      <w:r w:rsidRPr="00D4295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ОСОБО ОХРАНЯЕМЫХ ПРИРОДНЫХ ТЕРРИТОРИЙ (с изменениями на: 06.07.2017)</w:t>
      </w: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ПРАВИТЕЛЬСТВО РЕСПУБЛИКИ БУРЯТИЯ</w:t>
      </w: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РАСПОРЯЖЕНИЕ</w:t>
      </w: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от 27 июля 2016 года N 469-р</w:t>
      </w: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[ОБ УТВЕРЖДЕНИИ ПЛАНА МЕРОПРИЯТИЙ ПО ПРОВЕДЕНИЮ В РЕСПУБЛИКЕ БУРЯТИЯ В 2017 ГОДУ ГОДА ЭКОЛОГИИ И ГОДА ОСОБО ОХРАНЯЕМЫХ ПРИРОДНЫХ ТЕРРИТОРИЙ]</w:t>
      </w: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(в редакции Распоряжений Правительства Республики Бурятия от 28.04.2017 N 234-р, от 06.07.2017 N 395-р)</w:t>
      </w: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В связи с проведением в 2017 году в Российской Федерации Года экологии и Года особо охраняемых природных территорий: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Утвердить План мероприятий по проведению в Республике Бурятия в 2017 году Года экологии и </w:t>
      </w:r>
      <w:proofErr w:type="gramStart"/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Года</w:t>
      </w:r>
      <w:proofErr w:type="gramEnd"/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особо охраняемых природных территорий (далее - План мероприятий) согласно приложению к настоящему распоряжению.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2. Определить координатором реализации Плана мероприятий Министерство природных ресурсов Республики Бурятия.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3. Руководителям исполнительных органов государственной власти Республики Бурятия - ответственным исполнителям Плана мероприятий: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3.1. Обеспечить реализацию Плана мероприятий и предусмотреть финансирование мероприятий в республиканском бюджете на соответствующий финансовый год.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3.2. Представлять 1 раз в квартал, до 10 числа месяца, следующего за отчетным периодом, в Министерство природных ресурсов Республики Бурятия информацию о ходе реализации Плана мероприятий.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4. Рекомендовать: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4.1. Главам муниципальных районов и городских округов в Республике Бурятия: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4.1.1. Обеспечить разработку и проведение городских и районных мероприятий по проведению в 2017 году в Российской Федерации Года экологии и </w:t>
      </w:r>
      <w:proofErr w:type="gramStart"/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Года</w:t>
      </w:r>
      <w:proofErr w:type="gramEnd"/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особо охраняемых природных территорий и предусмотреть финансирование мероприятий, запланированных в местном бюджете на соответствующий финансовый год.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4.1.2. Представлять 1 раз в квартал, до 10 числа месяца, следующего за отчетным периодом, в Министерство природных ресурсов Республики Бурятия информацию о ходе реализации городских и районных мероприятий.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(в ред. Распоряжения Правительства Республики Бурятия от 28.04.2017 N 234-р)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4.2. Руководителям территориальных органов федеральных органов исполнительной власти руководствоваться положениями Плана мероприятий при осуществлении своей деятельности.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5. Настоящее распоряжение вступает в силу со дня его подписания.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Исполняющий</w:t>
      </w:r>
      <w:proofErr w:type="gramEnd"/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обязанности Председателя</w:t>
      </w:r>
    </w:p>
    <w:p w:rsidR="00D42955" w:rsidRPr="00D42955" w:rsidRDefault="00D42955" w:rsidP="00D42955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Правительства Республики Бурятия</w:t>
      </w:r>
    </w:p>
    <w:p w:rsidR="00D42955" w:rsidRPr="00D42955" w:rsidRDefault="00D42955" w:rsidP="00D42955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И.ЕГОРОВ</w:t>
      </w: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ПЛАН МЕРОПРИЯТИЙ ПО ПРОВЕДЕНИЮ В РЕСПУБЛИКЕ БУРЯТИЯ В 2017 ГОДУ ГОДА ЭКОЛОГИИ И ГОДА ОСОБО ОХРАНЯЕМЫХ ПРИРОДНЫХ ТЕРРИТОРИЙ</w:t>
      </w:r>
    </w:p>
    <w:p w:rsidR="00D42955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Утвержден</w:t>
      </w:r>
    </w:p>
    <w:p w:rsidR="00D42955" w:rsidRPr="00D42955" w:rsidRDefault="00D42955" w:rsidP="00D42955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Распоряжением Правительства</w:t>
      </w:r>
    </w:p>
    <w:p w:rsidR="00D42955" w:rsidRPr="00D42955" w:rsidRDefault="00D42955" w:rsidP="00D42955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Республики Бурятия</w:t>
      </w:r>
    </w:p>
    <w:p w:rsidR="00D42955" w:rsidRPr="00D42955" w:rsidRDefault="00D42955" w:rsidP="00D42955">
      <w:pPr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от 27.07.2016 N 469-р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357E" w:rsidRPr="00D42955" w:rsidRDefault="00D42955" w:rsidP="00D42955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(в редакции Распоряжений Правительства Республики Бурятия от 28.04.2017 N 234-р, от 06.07.2017 N 395-р)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0"/>
        <w:gridCol w:w="6498"/>
        <w:gridCol w:w="3002"/>
      </w:tblGrid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NN </w:t>
            </w:r>
            <w:proofErr w:type="spellStart"/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/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Наименование мероприятия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Ответственные исполнители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3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Ликвидация последствий отрицательного воздействия добычи угля на окружающую среду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Холбольджинского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угольного разреза и терриконов бывшей шахты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Гусиноозерская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- рекультивация нарушенных земель, защита поверхностных и подземных вод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Ликвидация экологических последствий деятельности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Джидинского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вольфрамо-молибденового</w:t>
            </w:r>
            <w:proofErr w:type="spellEnd"/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комбината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Мероприятия по ликвидации подпочвенного скопления нефтепродуктов, загрязняющих воды р. Селенга в районе п. Стеклозавод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Улан-Удэ, - рекультивация нарушенных земель и выполнение работ по защите поверхностных и подземных вод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Начало реконструкции правобережных очистных сооружений канализации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Улан-Удэ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Администрация МО "Г. Улан-Удэ" (по согласованию), Минстрой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проектно-сметной документации на объект капитального строительства "Реконструкция очистных сооружений с биологической очисткой и модернизация объектов коммунальной инфраструктуры в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Северобайкальск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(канализационных коллекторов и канализационных насосных станций г.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Северобайкальск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)"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Администрация МО "Г.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Северобайкальск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" (по согласованию), Минстрой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проектно-сметной документации на объект капитального строительства "Полигон твердых коммунальных отходов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Баргузин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Баргузинского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района Республики Бурятия"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Минстрой РБ, 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проектно-сметной документации на объект капитального строительства "Полигон твердых коммунальных отходов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Курумкан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Курумканского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района Республики Бурятия"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Администрация МО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Курумканский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район" (по согласованию), Минстрой РБ, 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Разработка проектно-сметной документации на объект капитального строительства "Полигон твердых коммунальных отходов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 Турунтаево Прибайкальского района Республики Бурятия"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Минстрой РБ, 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Начало строительства объекта полигона твердых коммунальных отходов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Мухоршибирь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Мухоршибирского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района Республики Бурятия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Минстрой РБ, 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Начало строительства полигона твердых коммунальных отходов в п.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Селенгинск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Кабанского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района Республики Бурятия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Минстрой РБ, 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Начало строительства полигона твердых коммунальных отходов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с.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Хоринск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Хоринского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района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Республики Бурятия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Минстрой РБ, 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Ввод в эксплуатацию очистных сооружений в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г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Кяхта производительностью 3000 куб. м в сутки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Кяхтинского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района Республика Бурятия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Администрация МО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Кяхтинский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район" (по согласованию), ГКУ "УКС ПРБ", Минстрой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Ввод в эксплуатацию полигона твердых бытовых отходов сельского поселения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Эгитуйское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"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Еравнинского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района Республики Бурятия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Администрация МО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Еравнинский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район" (по согласованию), ГКУ "УКС ПРБ", Минстрой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Ввод в эксплуатацию полигона для твердых бытовых отходов с рекультивацией существующей свалки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. Петропавловка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Джидинского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района Республики Бурятия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Администрация МО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Джидинский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район" (по согласованию), ГКУ "УКС ПРБ", Минстрой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Проведение Дня Байкала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Минприроды РБ, Минобразования РБ, Администрация Главы РБ и Правительства РБ, администрация МО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район" (по </w:t>
            </w: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согласованию), администрация МО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район" (по согласованию), администрация МО "Прибайкальский район" (по согласованию), администрация МО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район" (по согласованию)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(п. 15 в ред. Распоряжения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Организация и проведение </w:t>
            </w:r>
            <w:proofErr w:type="spellStart"/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интернет-конференции</w:t>
            </w:r>
            <w:proofErr w:type="spellEnd"/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"Сберечь и сохранить: диалоги об ООПТ"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Администрация Главы РБ и Правительства РБ, Минприроды РБ, Минкультуры РБ, дирекции ООПТ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Международного Байкальского форума "Природные резерваты - гарант будущего", приуроченного к 100-летию создания в России первого государственного природного заповедника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Администрация Главы РБ и Правительства РБ, Минприроды РБ, Минкультуры РБ, Минобразования РБ, дирекции ООПТ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18.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конкурса журналистского мастерства "Сохраним природу", посвященного 100-летию создания в России первого государственного природного заповедника &lt;*&gt;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Минприроды РБ, Администрация Главы РБ и Правительства РБ, Минкультуры РБ, дирекции ООПТ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Лесовосстановление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 Байкальской природной территории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Республиканское агентство лесного хозяйства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(п. 19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Лесовосстановление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на территории лесного фонда Республики Бурятия (не менее 29,4 тыс. га)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Республиканское агентство лесного хозяйства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(п. 20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Проведение мероприятий по пресечению незаконного оборота древесины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Республиканское агентство лесного хозяйства, МВД по РБ (по согласованию), Бурятская таможня (по согласованию)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(п. 21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Информационная кампания против поджогов сухой травы "Береги лес"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Республиканское агентство лесного хозяйства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(п. 22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Организация и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реализацией мероприятий по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демеркуризации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отработанных ртутьсодержащих ламп и приборов 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Минтранс РБ, Минприроды РБ,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Бурприроднадзор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, органы местного самоуправления муниципальных районов, городских округов в Республике Бурятия (далее - ОМСУ) (по согласованию)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(п. 23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Республиканский этап Всероссийского юниорского лесного конкурса "Подрост"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Минприроды РБ, Минобразования РБ, Республиканское агентство лесного хозяйства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(п. 24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и проведение акции "Живи, лес!"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Республиканское агентство лесного хозяйства, ОМСУ (по согласованию)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(п. 25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и проведение акции "Всероссийский день посадки леса"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Республиканское агентство лесного хозяйства, ОМСУ (по согласованию)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(п. 26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Проведение акции "Всероссийский экологический субботник "Зеленая Россия"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Минприроды РБ, Управление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РБ (по согласованию), ОМСУ (по согласованию)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(п. 27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Организация и проведение фестиваля "Дети и экология" в рамках природоохранных социально-образовательных </w:t>
            </w: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проектов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Эколята-дошколята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", "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Эколята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" и "Молодые защитники природы"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Минприроды РБ, Минобразования РБ, </w:t>
            </w: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Управление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Росприроднадзора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по РБ (по согласованию)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 xml:space="preserve">(п. 28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сбора и вывоза с побережья оз. Байкал (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Кабанский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Прибайкальский,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Баргузинский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Северо-Байкальский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районы, г. </w:t>
            </w:r>
            <w:proofErr w:type="spell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Северобайкальск</w:t>
            </w:r>
            <w:proofErr w:type="spell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), оз. Щучье, оз. Гусиное </w:t>
            </w:r>
            <w:proofErr w:type="gramEnd"/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Минприроды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(п. 29 </w:t>
            </w:r>
            <w:proofErr w:type="gramStart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введен</w:t>
            </w:r>
            <w:proofErr w:type="gramEnd"/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Распоряжением Правительства Республики Бурятия от 28.04.2017 N 234-р)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Организация и проведение эколого-просветительских мероприятий на территории Республики Бурятия (акций, конкурсов, олимпиад, выставок и т.д.)</w:t>
            </w:r>
          </w:p>
        </w:tc>
        <w:tc>
          <w:tcPr>
            <w:tcW w:w="29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Минприроды РБ, Минобразования РБ, Минкультуры РБ </w:t>
            </w:r>
          </w:p>
        </w:tc>
      </w:tr>
      <w:tr w:rsidR="00D42955" w:rsidRPr="00D42955" w:rsidTr="00D42955">
        <w:trPr>
          <w:tblCellSpacing w:w="15" w:type="dxa"/>
        </w:trPr>
        <w:tc>
          <w:tcPr>
            <w:tcW w:w="997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D42955" w:rsidRPr="00D42955" w:rsidRDefault="00D42955" w:rsidP="00D429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D4295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(п. 30 в ред. Распоряжения Правительства Республики Бурятия от 06.07.2017 N 395-р)</w:t>
            </w:r>
          </w:p>
        </w:tc>
      </w:tr>
    </w:tbl>
    <w:p w:rsidR="0031357E" w:rsidRPr="00D42955" w:rsidRDefault="0031357E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________________</w:t>
      </w:r>
    </w:p>
    <w:p w:rsidR="00D42955" w:rsidRPr="00D42955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1357E" w:rsidRPr="003F550C" w:rsidRDefault="00D42955" w:rsidP="00D42955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42955">
        <w:rPr>
          <w:rFonts w:ascii="Times New Roman" w:hAnsi="Times New Roman" w:cs="Times New Roman"/>
          <w:color w:val="000000" w:themeColor="text1"/>
          <w:sz w:val="24"/>
          <w:szCs w:val="24"/>
        </w:rPr>
        <w:t>&lt;*&gt; Финансирование мероприятий будет учтено при формировании проекта закона Республики Бурятия "О республиканском бюджете на 2017 год".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135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429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860da4d943f471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