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13EF5C" w14:textId="77777777" w:rsidR="0045547B" w:rsidRDefault="0045547B" w:rsidP="004554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СЕЛЬСКОГО ПОСЕЛЕНИЯ СЕРГИНО ОКТЯБРЬСКОГО РАЙОНА ХАНТЫ-МАНСИЙСКОГО АВТОНОМНОГО ОКРУГА - ЮГРЫ</w:t>
      </w:r>
    </w:p>
    <w:p w14:paraId="03D27152" w14:textId="77777777" w:rsidR="0045547B" w:rsidRDefault="0045547B" w:rsidP="004554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3B52028C" w14:textId="77777777" w:rsidR="0045547B" w:rsidRDefault="0045547B" w:rsidP="004554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31 марта 2020 года N 36</w:t>
      </w:r>
      <w:r>
        <w:rPr>
          <w:rFonts w:ascii="Arial" w:hAnsi="Arial" w:cs="Arial"/>
          <w:b/>
          <w:bCs/>
          <w:color w:val="444444"/>
        </w:rPr>
        <w:br/>
      </w:r>
    </w:p>
    <w:p w14:paraId="543891B2" w14:textId="77777777" w:rsidR="0045547B" w:rsidRDefault="0045547B" w:rsidP="004554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положения об участии в организации деятельности по накоплению (в том числе раздельному накоплению), сбору, транспортированию, обработке, утилизации, обезвреживанию захоронению твердых коммунальных отходов на территории сельского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Сергино</w:t>
      </w:r>
      <w:proofErr w:type="spellEnd"/>
    </w:p>
    <w:p w14:paraId="193A3587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Федеральным законом от 06.10.2003 N 131-ФЗ "Об общих принципах организации местного самоуправления в Российской Федерации", в целях повышения эффективности реализации полномочий в области обращения с твердыми коммунальными отходами, упорядочения и совершенствования деятельности по накоплению (в том числе раздельному накоплению), сбору, транспортированию, обработке, утилизации, обезвреживанию захоронению твердых коммунальных отходов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, руководствуясь Уставом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>:</w:t>
      </w:r>
      <w:r>
        <w:rPr>
          <w:rFonts w:ascii="Arial" w:hAnsi="Arial" w:cs="Arial"/>
          <w:color w:val="444444"/>
        </w:rPr>
        <w:br/>
      </w:r>
    </w:p>
    <w:p w14:paraId="69244A0B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1.Утвердить положение об участии в организации деятельности по накоплению (в том числе раздельному накоплению), сбору, транспортированию, обработке, утилизации, обезвреживанию захоронению твердых коммунальных отходов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согласно приложению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30396535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Обнародовать настоящее постановление в установленном порядке и разместить на Официальном информационном портале органов местного самоуправления сети Интернет</w:t>
      </w:r>
      <w:r>
        <w:rPr>
          <w:rFonts w:ascii="Arial" w:hAnsi="Arial" w:cs="Arial"/>
          <w:color w:val="444444"/>
        </w:rPr>
        <w:br/>
      </w:r>
    </w:p>
    <w:p w14:paraId="24EC7A99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4.Контроль за выполнением постановления возложить на заместителя Главы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по жизнеобеспечению</w:t>
      </w:r>
    </w:p>
    <w:p w14:paraId="1F27F8FB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</w:t>
      </w: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главы сельского</w:t>
      </w:r>
      <w:r>
        <w:rPr>
          <w:rFonts w:ascii="Arial" w:hAnsi="Arial" w:cs="Arial"/>
          <w:color w:val="444444"/>
        </w:rPr>
        <w:br/>
        <w:t xml:space="preserve">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И.А.</w:t>
      </w:r>
      <w:proofErr w:type="gramEnd"/>
      <w:r>
        <w:rPr>
          <w:rFonts w:ascii="Arial" w:hAnsi="Arial" w:cs="Arial"/>
          <w:color w:val="444444"/>
        </w:rPr>
        <w:t xml:space="preserve"> Кожевников</w:t>
      </w:r>
      <w:r>
        <w:rPr>
          <w:rFonts w:ascii="Arial" w:hAnsi="Arial" w:cs="Arial"/>
          <w:color w:val="444444"/>
        </w:rPr>
        <w:br/>
      </w:r>
    </w:p>
    <w:p w14:paraId="5B876DE7" w14:textId="77777777" w:rsidR="0045547B" w:rsidRDefault="0045547B" w:rsidP="0045547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Сергино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31 марта 2020 N 36</w:t>
      </w:r>
    </w:p>
    <w:p w14:paraId="75902403" w14:textId="77777777" w:rsidR="0045547B" w:rsidRDefault="0045547B" w:rsidP="0045547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 xml:space="preserve">Положение об участии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 на территории сельского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Сергино</w:t>
      </w:r>
      <w:proofErr w:type="spellEnd"/>
    </w:p>
    <w:p w14:paraId="35C272EA" w14:textId="77777777" w:rsidR="0045547B" w:rsidRDefault="0045547B" w:rsidP="0045547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7FBF3D2A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9A835E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1.Настоящим</w:t>
      </w:r>
      <w:proofErr w:type="gramEnd"/>
      <w:r>
        <w:rPr>
          <w:rFonts w:ascii="Arial" w:hAnsi="Arial" w:cs="Arial"/>
          <w:color w:val="444444"/>
        </w:rPr>
        <w:t xml:space="preserve"> Положением устанавливается порядок участия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 (далее-ТКО)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(далее-Положение).</w:t>
      </w:r>
      <w:r>
        <w:rPr>
          <w:rFonts w:ascii="Arial" w:hAnsi="Arial" w:cs="Arial"/>
          <w:color w:val="444444"/>
        </w:rPr>
        <w:br/>
      </w:r>
    </w:p>
    <w:p w14:paraId="50AEAAF4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1.2.Настоящее Положение разработано в соответствии с пунктом 24 части 1 статьи 16 Федерального закона от 06.10.2013 N 131-ФЗ "Об общих принципах организации местного самоуправления в Российской Федерации", частью 3 статьи 8 Федерального закона от 24.06.1998 N 89-ФЗ "Об отходах производства и потребления", частью 3 статьи 7 Федерального закона от 10.01.2002 N 7-ФЗ "Об охране окружающей среды", статьей 22 Федерального закона от 30.03.199 N 52-ФЗ "О санитарно-эпидемиологическом благополучии населения",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>
        <w:rPr>
          <w:rFonts w:ascii="Arial" w:hAnsi="Arial" w:cs="Arial"/>
          <w:color w:val="444444"/>
        </w:rPr>
        <w:br/>
      </w:r>
    </w:p>
    <w:p w14:paraId="57E12B81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3.Обязанности</w:t>
      </w:r>
      <w:proofErr w:type="gramEnd"/>
      <w:r>
        <w:rPr>
          <w:rFonts w:ascii="Arial" w:hAnsi="Arial" w:cs="Arial"/>
          <w:color w:val="444444"/>
        </w:rPr>
        <w:t xml:space="preserve"> по обращению с ТКО лежат на собственнике отходов, либо на предприятии (организации), осуществляющем сбор, транспортировку, обработку, утилизацию, обезвреживание и захоронение ТКО по договору с собственником отходов.</w:t>
      </w:r>
      <w:r>
        <w:rPr>
          <w:rFonts w:ascii="Arial" w:hAnsi="Arial" w:cs="Arial"/>
          <w:color w:val="444444"/>
        </w:rPr>
        <w:br/>
      </w:r>
    </w:p>
    <w:p w14:paraId="744EDE09" w14:textId="77777777" w:rsidR="0045547B" w:rsidRDefault="0045547B" w:rsidP="0045547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2. Основные задачи и принципы деятельности Администрации 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Сергино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в области обращения с ТКО</w:t>
      </w:r>
    </w:p>
    <w:p w14:paraId="10A8E7DF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D41F5E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</w:t>
      </w:r>
      <w:proofErr w:type="gramStart"/>
      <w:r>
        <w:rPr>
          <w:rFonts w:ascii="Arial" w:hAnsi="Arial" w:cs="Arial"/>
          <w:color w:val="444444"/>
        </w:rPr>
        <w:t>1.Основными</w:t>
      </w:r>
      <w:proofErr w:type="gramEnd"/>
      <w:r>
        <w:rPr>
          <w:rFonts w:ascii="Arial" w:hAnsi="Arial" w:cs="Arial"/>
          <w:color w:val="444444"/>
        </w:rPr>
        <w:t xml:space="preserve"> задачами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в области обращения с ТКО являются:</w:t>
      </w:r>
      <w:r>
        <w:rPr>
          <w:rFonts w:ascii="Arial" w:hAnsi="Arial" w:cs="Arial"/>
          <w:color w:val="444444"/>
        </w:rPr>
        <w:br/>
      </w:r>
    </w:p>
    <w:p w14:paraId="76C42C51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</w:t>
      </w:r>
      <w:proofErr w:type="gramStart"/>
      <w:r>
        <w:rPr>
          <w:rFonts w:ascii="Arial" w:hAnsi="Arial" w:cs="Arial"/>
          <w:color w:val="444444"/>
        </w:rPr>
        <w:t>1.Участие</w:t>
      </w:r>
      <w:proofErr w:type="gramEnd"/>
      <w:r>
        <w:rPr>
          <w:rFonts w:ascii="Arial" w:hAnsi="Arial" w:cs="Arial"/>
          <w:color w:val="444444"/>
        </w:rPr>
        <w:t xml:space="preserve">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ТКО.</w:t>
      </w:r>
      <w:r>
        <w:rPr>
          <w:rFonts w:ascii="Arial" w:hAnsi="Arial" w:cs="Arial"/>
          <w:color w:val="444444"/>
        </w:rPr>
        <w:br/>
      </w:r>
    </w:p>
    <w:p w14:paraId="5EE51117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</w:t>
      </w:r>
      <w:proofErr w:type="gramStart"/>
      <w:r>
        <w:rPr>
          <w:rFonts w:ascii="Arial" w:hAnsi="Arial" w:cs="Arial"/>
          <w:color w:val="444444"/>
        </w:rPr>
        <w:t>2.Координация</w:t>
      </w:r>
      <w:proofErr w:type="gramEnd"/>
      <w:r>
        <w:rPr>
          <w:rFonts w:ascii="Arial" w:hAnsi="Arial" w:cs="Arial"/>
          <w:color w:val="444444"/>
        </w:rPr>
        <w:t xml:space="preserve"> деятельности юридических лиц и индивидуальных предпринимателей, граждан в области обращения с ТКО.</w:t>
      </w:r>
      <w:r>
        <w:rPr>
          <w:rFonts w:ascii="Arial" w:hAnsi="Arial" w:cs="Arial"/>
          <w:color w:val="444444"/>
        </w:rPr>
        <w:br/>
      </w:r>
    </w:p>
    <w:p w14:paraId="14CD8E54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</w:t>
      </w:r>
      <w:proofErr w:type="gramStart"/>
      <w:r>
        <w:rPr>
          <w:rFonts w:ascii="Arial" w:hAnsi="Arial" w:cs="Arial"/>
          <w:color w:val="444444"/>
        </w:rPr>
        <w:t>3.Организация</w:t>
      </w:r>
      <w:proofErr w:type="gramEnd"/>
      <w:r>
        <w:rPr>
          <w:rFonts w:ascii="Arial" w:hAnsi="Arial" w:cs="Arial"/>
          <w:color w:val="444444"/>
        </w:rPr>
        <w:t xml:space="preserve"> мероприятий по охране окружающей среды от негативного воздействия ТКО.</w:t>
      </w:r>
      <w:r>
        <w:rPr>
          <w:rFonts w:ascii="Arial" w:hAnsi="Arial" w:cs="Arial"/>
          <w:color w:val="444444"/>
        </w:rPr>
        <w:br/>
      </w:r>
    </w:p>
    <w:p w14:paraId="2CD9E05E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</w:t>
      </w:r>
      <w:proofErr w:type="gramStart"/>
      <w:r>
        <w:rPr>
          <w:rFonts w:ascii="Arial" w:hAnsi="Arial" w:cs="Arial"/>
          <w:color w:val="444444"/>
        </w:rPr>
        <w:t>4.Принятие</w:t>
      </w:r>
      <w:proofErr w:type="gramEnd"/>
      <w:r>
        <w:rPr>
          <w:rFonts w:ascii="Arial" w:hAnsi="Arial" w:cs="Arial"/>
          <w:color w:val="444444"/>
        </w:rPr>
        <w:t xml:space="preserve"> мер по предотвращению образования мест несанкционированного размещения ТКО и их ликвидация в случае возникновения.</w:t>
      </w:r>
      <w:r>
        <w:rPr>
          <w:rFonts w:ascii="Arial" w:hAnsi="Arial" w:cs="Arial"/>
          <w:color w:val="444444"/>
        </w:rPr>
        <w:br/>
      </w:r>
    </w:p>
    <w:p w14:paraId="3D81444D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</w:t>
      </w:r>
      <w:proofErr w:type="gramStart"/>
      <w:r>
        <w:rPr>
          <w:rFonts w:ascii="Arial" w:hAnsi="Arial" w:cs="Arial"/>
          <w:color w:val="444444"/>
        </w:rPr>
        <w:t>5.Решение</w:t>
      </w:r>
      <w:proofErr w:type="gramEnd"/>
      <w:r>
        <w:rPr>
          <w:rFonts w:ascii="Arial" w:hAnsi="Arial" w:cs="Arial"/>
          <w:color w:val="444444"/>
        </w:rPr>
        <w:t xml:space="preserve"> иных вопросов в области обращения с ТКО, отнесенных к компетенции органов местного самоуправления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232602C2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</w:t>
      </w:r>
      <w:proofErr w:type="gramStart"/>
      <w:r>
        <w:rPr>
          <w:rFonts w:ascii="Arial" w:hAnsi="Arial" w:cs="Arial"/>
          <w:color w:val="444444"/>
        </w:rPr>
        <w:t>2.Основными</w:t>
      </w:r>
      <w:proofErr w:type="gramEnd"/>
      <w:r>
        <w:rPr>
          <w:rFonts w:ascii="Arial" w:hAnsi="Arial" w:cs="Arial"/>
          <w:color w:val="444444"/>
        </w:rPr>
        <w:t xml:space="preserve"> принципами деятельности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в области обращения с ТКО являются:</w:t>
      </w:r>
      <w:r>
        <w:rPr>
          <w:rFonts w:ascii="Arial" w:hAnsi="Arial" w:cs="Arial"/>
          <w:color w:val="444444"/>
        </w:rPr>
        <w:br/>
      </w:r>
    </w:p>
    <w:p w14:paraId="04449C94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</w:t>
      </w:r>
      <w:proofErr w:type="gramStart"/>
      <w:r>
        <w:rPr>
          <w:rFonts w:ascii="Arial" w:hAnsi="Arial" w:cs="Arial"/>
          <w:color w:val="444444"/>
        </w:rPr>
        <w:t>1.Охрана</w:t>
      </w:r>
      <w:proofErr w:type="gramEnd"/>
      <w:r>
        <w:rPr>
          <w:rFonts w:ascii="Arial" w:hAnsi="Arial" w:cs="Arial"/>
          <w:color w:val="444444"/>
        </w:rPr>
        <w:t xml:space="preserve"> здоровья человека, поддержание или восстановление благоприятного состояния окружающей среды.</w:t>
      </w:r>
      <w:r>
        <w:rPr>
          <w:rFonts w:ascii="Arial" w:hAnsi="Arial" w:cs="Arial"/>
          <w:color w:val="444444"/>
        </w:rPr>
        <w:br/>
      </w:r>
    </w:p>
    <w:p w14:paraId="573793E9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</w:t>
      </w:r>
      <w:proofErr w:type="gramStart"/>
      <w:r>
        <w:rPr>
          <w:rFonts w:ascii="Arial" w:hAnsi="Arial" w:cs="Arial"/>
          <w:color w:val="444444"/>
        </w:rPr>
        <w:t>2.Использование</w:t>
      </w:r>
      <w:proofErr w:type="gramEnd"/>
      <w:r>
        <w:rPr>
          <w:rFonts w:ascii="Arial" w:hAnsi="Arial" w:cs="Arial"/>
          <w:color w:val="444444"/>
        </w:rPr>
        <w:t xml:space="preserve"> наилучших доступных технологий при обращении с ТКО, с учетом климатических условиях муниципального образования.</w:t>
      </w:r>
      <w:r>
        <w:rPr>
          <w:rFonts w:ascii="Arial" w:hAnsi="Arial" w:cs="Arial"/>
          <w:color w:val="444444"/>
        </w:rPr>
        <w:br/>
      </w:r>
    </w:p>
    <w:p w14:paraId="0A3229B0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</w:t>
      </w:r>
      <w:proofErr w:type="gramStart"/>
      <w:r>
        <w:rPr>
          <w:rFonts w:ascii="Arial" w:hAnsi="Arial" w:cs="Arial"/>
          <w:color w:val="444444"/>
        </w:rPr>
        <w:t>3.Использование</w:t>
      </w:r>
      <w:proofErr w:type="gramEnd"/>
      <w:r>
        <w:rPr>
          <w:rFonts w:ascii="Arial" w:hAnsi="Arial" w:cs="Arial"/>
          <w:color w:val="444444"/>
        </w:rPr>
        <w:t xml:space="preserve"> методов экономического регулирования деятельности обращения с ТКО в целях уменьшения количества отходов и вовлечение их в хозяйственный оборот.</w:t>
      </w:r>
      <w:r>
        <w:rPr>
          <w:rFonts w:ascii="Arial" w:hAnsi="Arial" w:cs="Arial"/>
          <w:color w:val="444444"/>
        </w:rPr>
        <w:br/>
      </w:r>
    </w:p>
    <w:p w14:paraId="417608D3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</w:t>
      </w:r>
      <w:proofErr w:type="gramStart"/>
      <w:r>
        <w:rPr>
          <w:rFonts w:ascii="Arial" w:hAnsi="Arial" w:cs="Arial"/>
          <w:color w:val="444444"/>
        </w:rPr>
        <w:t>4.Доступ</w:t>
      </w:r>
      <w:proofErr w:type="gramEnd"/>
      <w:r>
        <w:rPr>
          <w:rFonts w:ascii="Arial" w:hAnsi="Arial" w:cs="Arial"/>
          <w:color w:val="444444"/>
        </w:rPr>
        <w:t xml:space="preserve"> в соответствии с законодательством Российской Федерации к информации в области обращения ТКО.</w:t>
      </w:r>
      <w:r>
        <w:rPr>
          <w:rFonts w:ascii="Arial" w:hAnsi="Arial" w:cs="Arial"/>
          <w:color w:val="444444"/>
        </w:rPr>
        <w:br/>
      </w:r>
    </w:p>
    <w:p w14:paraId="683D4FDB" w14:textId="77777777" w:rsidR="0045547B" w:rsidRDefault="0045547B" w:rsidP="0045547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3. Порядок участия Администрации 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Сергино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ТКО</w:t>
      </w:r>
    </w:p>
    <w:p w14:paraId="132D7029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348213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proofErr w:type="gramStart"/>
      <w:r>
        <w:rPr>
          <w:rFonts w:ascii="Arial" w:hAnsi="Arial" w:cs="Arial"/>
          <w:color w:val="444444"/>
        </w:rPr>
        <w:t>1.Участие</w:t>
      </w:r>
      <w:proofErr w:type="gramEnd"/>
      <w:r>
        <w:rPr>
          <w:rFonts w:ascii="Arial" w:hAnsi="Arial" w:cs="Arial"/>
          <w:color w:val="444444"/>
        </w:rPr>
        <w:t xml:space="preserve">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в организации деятельности по накоплению (в том числе раздельному накоплению) ТКО.</w:t>
      </w:r>
      <w:r>
        <w:rPr>
          <w:rFonts w:ascii="Arial" w:hAnsi="Arial" w:cs="Arial"/>
          <w:color w:val="444444"/>
        </w:rPr>
        <w:br/>
      </w:r>
    </w:p>
    <w:p w14:paraId="666F010B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Накопление (в том числе раздельного накопления) ТКО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осуществляется в соответствии с Порядком накопления (в том числе раздельного) накопления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B8803A6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proofErr w:type="gramStart"/>
      <w:r>
        <w:rPr>
          <w:rFonts w:ascii="Arial" w:hAnsi="Arial" w:cs="Arial"/>
          <w:color w:val="444444"/>
        </w:rPr>
        <w:t>2.Участие</w:t>
      </w:r>
      <w:proofErr w:type="gramEnd"/>
      <w:r>
        <w:rPr>
          <w:rFonts w:ascii="Arial" w:hAnsi="Arial" w:cs="Arial"/>
          <w:color w:val="444444"/>
        </w:rPr>
        <w:t xml:space="preserve">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в организации деятельности по транспортированию ТКО.</w:t>
      </w:r>
      <w:r>
        <w:rPr>
          <w:rFonts w:ascii="Arial" w:hAnsi="Arial" w:cs="Arial"/>
          <w:color w:val="444444"/>
        </w:rPr>
        <w:br/>
      </w:r>
    </w:p>
    <w:p w14:paraId="3C00CC6C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Транспортирование ТКО на территории муниципального образования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организует Региональный оператор по обращению с ТКО (далее-Региональный оператор).</w:t>
      </w:r>
      <w:r>
        <w:rPr>
          <w:rFonts w:ascii="Arial" w:hAnsi="Arial" w:cs="Arial"/>
          <w:color w:val="444444"/>
        </w:rPr>
        <w:br/>
      </w:r>
    </w:p>
    <w:p w14:paraId="05AF3244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</w:t>
      </w:r>
      <w:proofErr w:type="gramStart"/>
      <w:r>
        <w:rPr>
          <w:rFonts w:ascii="Arial" w:hAnsi="Arial" w:cs="Arial"/>
          <w:color w:val="444444"/>
        </w:rPr>
        <w:t>1.Содействие</w:t>
      </w:r>
      <w:proofErr w:type="gramEnd"/>
      <w:r>
        <w:rPr>
          <w:rFonts w:ascii="Arial" w:hAnsi="Arial" w:cs="Arial"/>
          <w:color w:val="444444"/>
        </w:rPr>
        <w:t xml:space="preserve"> Региональному оператору в заключении договор на оказание услуг по обращению с ТКО.</w:t>
      </w:r>
      <w:r>
        <w:rPr>
          <w:rFonts w:ascii="Arial" w:hAnsi="Arial" w:cs="Arial"/>
          <w:color w:val="444444"/>
        </w:rPr>
        <w:br/>
      </w:r>
    </w:p>
    <w:p w14:paraId="2D2804D0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</w:t>
      </w:r>
      <w:proofErr w:type="gramStart"/>
      <w:r>
        <w:rPr>
          <w:rFonts w:ascii="Arial" w:hAnsi="Arial" w:cs="Arial"/>
          <w:color w:val="444444"/>
        </w:rPr>
        <w:t>2.Своевременное</w:t>
      </w:r>
      <w:proofErr w:type="gramEnd"/>
      <w:r>
        <w:rPr>
          <w:rFonts w:ascii="Arial" w:hAnsi="Arial" w:cs="Arial"/>
          <w:color w:val="444444"/>
        </w:rPr>
        <w:t xml:space="preserve"> предоставление Региональному оператору исчерпывающую информацию, с целью качественного и бесперебойного транспортирования ТКО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34D7C8C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proofErr w:type="gramStart"/>
      <w:r>
        <w:rPr>
          <w:rFonts w:ascii="Arial" w:hAnsi="Arial" w:cs="Arial"/>
          <w:color w:val="444444"/>
        </w:rPr>
        <w:t>3.Участие</w:t>
      </w:r>
      <w:proofErr w:type="gramEnd"/>
      <w:r>
        <w:rPr>
          <w:rFonts w:ascii="Arial" w:hAnsi="Arial" w:cs="Arial"/>
          <w:color w:val="444444"/>
        </w:rPr>
        <w:t xml:space="preserve">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в обработке, утилизации и обезвреживании ТКО.</w:t>
      </w:r>
      <w:r>
        <w:rPr>
          <w:rFonts w:ascii="Arial" w:hAnsi="Arial" w:cs="Arial"/>
          <w:color w:val="444444"/>
        </w:rPr>
        <w:br/>
      </w:r>
    </w:p>
    <w:p w14:paraId="7EAFF0A8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</w:t>
      </w:r>
      <w:proofErr w:type="gramStart"/>
      <w:r>
        <w:rPr>
          <w:rFonts w:ascii="Arial" w:hAnsi="Arial" w:cs="Arial"/>
          <w:color w:val="444444"/>
        </w:rPr>
        <w:t>1.Отходы</w:t>
      </w:r>
      <w:proofErr w:type="gramEnd"/>
      <w:r>
        <w:rPr>
          <w:rFonts w:ascii="Arial" w:hAnsi="Arial" w:cs="Arial"/>
          <w:color w:val="444444"/>
        </w:rPr>
        <w:t>, которые могут быть переработаны полностью или частично в полезное сырье, материалы и изделия, подлежат утилизации с учетом установленных законодательством Российской Федерации требований к порядку утилизации отходов и к лицам, осуществляющим утилизацию отходов.</w:t>
      </w:r>
      <w:r>
        <w:rPr>
          <w:rFonts w:ascii="Arial" w:hAnsi="Arial" w:cs="Arial"/>
          <w:color w:val="444444"/>
        </w:rPr>
        <w:br/>
      </w:r>
    </w:p>
    <w:p w14:paraId="3EB04927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3.3.</w:t>
      </w:r>
      <w:proofErr w:type="gramStart"/>
      <w:r>
        <w:rPr>
          <w:rFonts w:ascii="Arial" w:hAnsi="Arial" w:cs="Arial"/>
          <w:color w:val="444444"/>
        </w:rPr>
        <w:t>2.При</w:t>
      </w:r>
      <w:proofErr w:type="gramEnd"/>
      <w:r>
        <w:rPr>
          <w:rFonts w:ascii="Arial" w:hAnsi="Arial" w:cs="Arial"/>
          <w:color w:val="444444"/>
        </w:rPr>
        <w:t xml:space="preserve"> невозможности утилизации отходы подлежат захоронению, если иное не установлено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0BF33B35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</w:t>
      </w:r>
      <w:proofErr w:type="gramStart"/>
      <w:r>
        <w:rPr>
          <w:rFonts w:ascii="Arial" w:hAnsi="Arial" w:cs="Arial"/>
          <w:color w:val="444444"/>
        </w:rPr>
        <w:t>3.Специализированные</w:t>
      </w:r>
      <w:proofErr w:type="gramEnd"/>
      <w:r>
        <w:rPr>
          <w:rFonts w:ascii="Arial" w:hAnsi="Arial" w:cs="Arial"/>
          <w:color w:val="444444"/>
        </w:rPr>
        <w:t xml:space="preserve"> организации, осуществляющие размещение, утилизацию, переработку отходов, обязаны вести:</w:t>
      </w:r>
      <w:r>
        <w:rPr>
          <w:rFonts w:ascii="Arial" w:hAnsi="Arial" w:cs="Arial"/>
          <w:color w:val="444444"/>
        </w:rPr>
        <w:br/>
      </w:r>
    </w:p>
    <w:p w14:paraId="0D331229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входной контроль поступающих отходов с регистрацией наименования предприятия или объекта, с которого доставлены отходы, вида отходов, массы поступивших отходов, наименования транспортировщика отходов, даты и времени приемки отходов;</w:t>
      </w:r>
      <w:r>
        <w:rPr>
          <w:rFonts w:ascii="Arial" w:hAnsi="Arial" w:cs="Arial"/>
          <w:color w:val="444444"/>
        </w:rPr>
        <w:br/>
      </w:r>
    </w:p>
    <w:p w14:paraId="7B4C6151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мониторинг состояния и загрязнения окружающей среды на территориях объектов размещения отходов.</w:t>
      </w:r>
      <w:r>
        <w:rPr>
          <w:rFonts w:ascii="Arial" w:hAnsi="Arial" w:cs="Arial"/>
          <w:color w:val="444444"/>
        </w:rPr>
        <w:br/>
      </w:r>
    </w:p>
    <w:p w14:paraId="3C3E69FF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</w:t>
      </w:r>
      <w:proofErr w:type="gramStart"/>
      <w:r>
        <w:rPr>
          <w:rFonts w:ascii="Arial" w:hAnsi="Arial" w:cs="Arial"/>
          <w:color w:val="444444"/>
        </w:rPr>
        <w:t>4.ТКО</w:t>
      </w:r>
      <w:proofErr w:type="gramEnd"/>
      <w:r>
        <w:rPr>
          <w:rFonts w:ascii="Arial" w:hAnsi="Arial" w:cs="Arial"/>
          <w:color w:val="444444"/>
        </w:rPr>
        <w:t xml:space="preserve"> предназначенные к утилизации в качестве вторичных ресурсов, размещаются в местах временного хранения субъектов хозяйственной деятельности, занимающихся переработкой этих видов ТКО.</w:t>
      </w:r>
      <w:r>
        <w:rPr>
          <w:rFonts w:ascii="Arial" w:hAnsi="Arial" w:cs="Arial"/>
          <w:color w:val="444444"/>
        </w:rPr>
        <w:br/>
      </w:r>
    </w:p>
    <w:p w14:paraId="417521FF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</w:t>
      </w:r>
      <w:proofErr w:type="gramStart"/>
      <w:r>
        <w:rPr>
          <w:rFonts w:ascii="Arial" w:hAnsi="Arial" w:cs="Arial"/>
          <w:color w:val="444444"/>
        </w:rPr>
        <w:t>5.Обработка</w:t>
      </w:r>
      <w:proofErr w:type="gramEnd"/>
      <w:r>
        <w:rPr>
          <w:rFonts w:ascii="Arial" w:hAnsi="Arial" w:cs="Arial"/>
          <w:color w:val="444444"/>
        </w:rPr>
        <w:t xml:space="preserve">, утилизация и обезвреживание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не предусмотрена.</w:t>
      </w:r>
      <w:r>
        <w:rPr>
          <w:rFonts w:ascii="Arial" w:hAnsi="Arial" w:cs="Arial"/>
          <w:color w:val="444444"/>
        </w:rPr>
        <w:br/>
      </w:r>
    </w:p>
    <w:p w14:paraId="45A5FC9E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proofErr w:type="gramStart"/>
      <w:r>
        <w:rPr>
          <w:rFonts w:ascii="Arial" w:hAnsi="Arial" w:cs="Arial"/>
          <w:color w:val="444444"/>
        </w:rPr>
        <w:t>4.Участие</w:t>
      </w:r>
      <w:proofErr w:type="gramEnd"/>
      <w:r>
        <w:rPr>
          <w:rFonts w:ascii="Arial" w:hAnsi="Arial" w:cs="Arial"/>
          <w:color w:val="444444"/>
        </w:rPr>
        <w:t xml:space="preserve">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Сергино</w:t>
      </w:r>
      <w:proofErr w:type="spellEnd"/>
      <w:r>
        <w:rPr>
          <w:rFonts w:ascii="Arial" w:hAnsi="Arial" w:cs="Arial"/>
          <w:color w:val="444444"/>
        </w:rPr>
        <w:t xml:space="preserve"> в захоронении ТКО.</w:t>
      </w:r>
      <w:r>
        <w:rPr>
          <w:rFonts w:ascii="Arial" w:hAnsi="Arial" w:cs="Arial"/>
          <w:color w:val="444444"/>
        </w:rPr>
        <w:br/>
      </w:r>
    </w:p>
    <w:p w14:paraId="0BD91018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</w:t>
      </w:r>
      <w:proofErr w:type="gramStart"/>
      <w:r>
        <w:rPr>
          <w:rFonts w:ascii="Arial" w:hAnsi="Arial" w:cs="Arial"/>
          <w:color w:val="444444"/>
        </w:rPr>
        <w:t>1.Захоронение</w:t>
      </w:r>
      <w:proofErr w:type="gramEnd"/>
      <w:r>
        <w:rPr>
          <w:rFonts w:ascii="Arial" w:hAnsi="Arial" w:cs="Arial"/>
          <w:color w:val="444444"/>
        </w:rPr>
        <w:t xml:space="preserve"> ТКО должно осуществляться специализированной организацией с соблюдением санитарных правил и норм, государственных стандартов и нормативов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214B2244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</w:t>
      </w:r>
      <w:proofErr w:type="gramStart"/>
      <w:r>
        <w:rPr>
          <w:rFonts w:ascii="Arial" w:hAnsi="Arial" w:cs="Arial"/>
          <w:color w:val="444444"/>
        </w:rPr>
        <w:t>2.Прием</w:t>
      </w:r>
      <w:proofErr w:type="gramEnd"/>
      <w:r>
        <w:rPr>
          <w:rFonts w:ascii="Arial" w:hAnsi="Arial" w:cs="Arial"/>
          <w:color w:val="444444"/>
        </w:rPr>
        <w:t xml:space="preserve"> ТКО на объекты размещения отходов производится специализированным предприятием, осуществляющим размещение отходов, с учетом весового (в тоннах) или объемного (в кубических метрах) контроля их поступления, с занесением соответствующих данных в учетные документы.</w:t>
      </w:r>
      <w:r>
        <w:rPr>
          <w:rFonts w:ascii="Arial" w:hAnsi="Arial" w:cs="Arial"/>
          <w:color w:val="444444"/>
        </w:rPr>
        <w:br/>
      </w:r>
    </w:p>
    <w:p w14:paraId="5A6E515C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</w:t>
      </w:r>
      <w:proofErr w:type="gramStart"/>
      <w:r>
        <w:rPr>
          <w:rFonts w:ascii="Arial" w:hAnsi="Arial" w:cs="Arial"/>
          <w:color w:val="444444"/>
        </w:rPr>
        <w:t>3.Факт</w:t>
      </w:r>
      <w:proofErr w:type="gramEnd"/>
      <w:r>
        <w:rPr>
          <w:rFonts w:ascii="Arial" w:hAnsi="Arial" w:cs="Arial"/>
          <w:color w:val="444444"/>
        </w:rPr>
        <w:t xml:space="preserve"> размещения ТКО подтверждается документом, выдаваемым специализированной организацией транспортировщику ТКО.</w:t>
      </w:r>
      <w:r>
        <w:rPr>
          <w:rFonts w:ascii="Arial" w:hAnsi="Arial" w:cs="Arial"/>
          <w:color w:val="444444"/>
        </w:rPr>
        <w:br/>
      </w:r>
    </w:p>
    <w:p w14:paraId="55341B46" w14:textId="77777777" w:rsidR="0045547B" w:rsidRDefault="0045547B" w:rsidP="004554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</w:t>
      </w:r>
      <w:proofErr w:type="gramStart"/>
      <w:r>
        <w:rPr>
          <w:rFonts w:ascii="Arial" w:hAnsi="Arial" w:cs="Arial"/>
          <w:color w:val="444444"/>
        </w:rPr>
        <w:t>4.Захоронение</w:t>
      </w:r>
      <w:proofErr w:type="gramEnd"/>
      <w:r>
        <w:rPr>
          <w:rFonts w:ascii="Arial" w:hAnsi="Arial" w:cs="Arial"/>
          <w:color w:val="444444"/>
        </w:rPr>
        <w:t xml:space="preserve"> отходов осуществляется на специальных объектах, предназначенных для данных целей и обустроенных в соответствии с действующими санитарными правилами и нормами.</w:t>
      </w:r>
    </w:p>
    <w:p w14:paraId="4B073900" w14:textId="77777777" w:rsidR="0045547B" w:rsidRDefault="0045547B" w:rsidP="0045547B">
      <w:pPr>
        <w:rPr>
          <w:szCs w:val="24"/>
        </w:rPr>
      </w:pPr>
    </w:p>
    <w:p w14:paraId="367C45CB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5547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554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5547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5547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5547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55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455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