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CB53F77" w14:textId="77777777" w:rsidR="008278CB" w:rsidRPr="008278CB" w:rsidRDefault="008278CB" w:rsidP="008278CB">
      <w:pPr>
        <w:spacing w:after="240" w:line="330" w:lineRule="atLeast"/>
        <w:jc w:val="center"/>
        <w:textAlignment w:val="baseline"/>
        <w:outlineLvl w:val="1"/>
        <w:rPr>
          <w:rFonts w:ascii="Times New Roman" w:eastAsia="Times New Roman" w:hAnsi="Times New Roman" w:cs="Times New Roman"/>
          <w:b/>
          <w:bCs/>
          <w:sz w:val="24"/>
          <w:szCs w:val="24"/>
          <w:lang w:eastAsia="ru-RU"/>
        </w:rPr>
      </w:pPr>
      <w:r w:rsidRPr="008278CB">
        <w:rPr>
          <w:rFonts w:ascii="Times New Roman" w:eastAsia="Times New Roman" w:hAnsi="Times New Roman" w:cs="Times New Roman"/>
          <w:b/>
          <w:bCs/>
          <w:sz w:val="24"/>
          <w:szCs w:val="24"/>
          <w:lang w:eastAsia="ru-RU"/>
        </w:rPr>
        <w:t>КОМИТЕТ ПРИРОДНЫХ РЕСУРСОВ, ЛЕСНОГО ХОЗЯЙСТВА И ЭКОЛОГИИ ВОЛГОГРАДСКОЙ ОБЛАСТИ</w:t>
      </w: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t>ПРИКАЗ</w:t>
      </w: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t>от 5 апреля 2022 года N 577-ОД</w:t>
      </w: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t>Об утверждении Порядка переоформления лицензий на пользование недрами в отношении участков недр местного значения Волгоградской области</w:t>
      </w:r>
    </w:p>
    <w:p w14:paraId="105090F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br/>
      </w:r>
    </w:p>
    <w:p w14:paraId="7DD57026" w14:textId="1C42C4D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соответствии с частью семнадцатой статьи 12.1 Закона Российской Федерации от 21 февраля 1992 г. N 2395-1 "О недрах", статьей 9 Закона Волгоградской области от 15 ноября 1996 г. N 89-ОД "О недропользовании на территории Волгоградской области", 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приказываю:</w:t>
      </w:r>
      <w:r w:rsidRPr="008278CB">
        <w:rPr>
          <w:rFonts w:ascii="Times New Roman" w:eastAsia="Times New Roman" w:hAnsi="Times New Roman" w:cs="Times New Roman"/>
          <w:sz w:val="24"/>
          <w:szCs w:val="24"/>
          <w:lang w:eastAsia="ru-RU"/>
        </w:rPr>
        <w:br/>
      </w:r>
    </w:p>
    <w:p w14:paraId="003C52A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53B7310"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Утвердить прилагаемый Порядок переоформления лицензий на пользование недрами в отношении участков недр местного значения Волгоградской области.</w:t>
      </w:r>
      <w:r w:rsidRPr="008278CB">
        <w:rPr>
          <w:rFonts w:ascii="Times New Roman" w:eastAsia="Times New Roman" w:hAnsi="Times New Roman" w:cs="Times New Roman"/>
          <w:sz w:val="24"/>
          <w:szCs w:val="24"/>
          <w:lang w:eastAsia="ru-RU"/>
        </w:rPr>
        <w:br/>
      </w:r>
    </w:p>
    <w:p w14:paraId="74B9EE9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C035E3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Настоящий приказ вступает в силу со дня его подписания, подлежит официальному опубликованию и распространяет свое действие на отношения, возникшие с 01 января 2022 г.</w:t>
      </w:r>
      <w:r w:rsidRPr="008278CB">
        <w:rPr>
          <w:rFonts w:ascii="Times New Roman" w:eastAsia="Times New Roman" w:hAnsi="Times New Roman" w:cs="Times New Roman"/>
          <w:sz w:val="24"/>
          <w:szCs w:val="24"/>
          <w:lang w:eastAsia="ru-RU"/>
        </w:rPr>
        <w:br/>
      </w:r>
    </w:p>
    <w:p w14:paraId="48433156" w14:textId="77777777" w:rsidR="008278CB" w:rsidRPr="008278CB" w:rsidRDefault="008278CB" w:rsidP="008278CB">
      <w:pPr>
        <w:spacing w:after="0" w:line="330" w:lineRule="atLeast"/>
        <w:jc w:val="right"/>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br/>
      </w:r>
      <w:r w:rsidRPr="008278CB">
        <w:rPr>
          <w:rFonts w:ascii="Times New Roman" w:eastAsia="Times New Roman" w:hAnsi="Times New Roman" w:cs="Times New Roman"/>
          <w:sz w:val="24"/>
          <w:szCs w:val="24"/>
          <w:lang w:eastAsia="ru-RU"/>
        </w:rPr>
        <w:br/>
        <w:t>Председатель комитета</w:t>
      </w:r>
      <w:r w:rsidRPr="008278CB">
        <w:rPr>
          <w:rFonts w:ascii="Times New Roman" w:eastAsia="Times New Roman" w:hAnsi="Times New Roman" w:cs="Times New Roman"/>
          <w:sz w:val="24"/>
          <w:szCs w:val="24"/>
          <w:lang w:eastAsia="ru-RU"/>
        </w:rPr>
        <w:br/>
        <w:t>А.С.СИВОКОЗ</w:t>
      </w:r>
    </w:p>
    <w:p w14:paraId="54C88EA7" w14:textId="77777777" w:rsidR="008278CB" w:rsidRPr="008278CB" w:rsidRDefault="008278CB" w:rsidP="008278CB">
      <w:pPr>
        <w:spacing w:after="240" w:line="330" w:lineRule="atLeast"/>
        <w:jc w:val="right"/>
        <w:textAlignment w:val="baseline"/>
        <w:outlineLvl w:val="1"/>
        <w:rPr>
          <w:rFonts w:ascii="Times New Roman" w:eastAsia="Times New Roman" w:hAnsi="Times New Roman" w:cs="Times New Roman"/>
          <w:b/>
          <w:bCs/>
          <w:sz w:val="24"/>
          <w:szCs w:val="24"/>
          <w:lang w:eastAsia="ru-RU"/>
        </w:rPr>
      </w:pP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t>Утвержден</w:t>
      </w:r>
      <w:r w:rsidRPr="008278CB">
        <w:rPr>
          <w:rFonts w:ascii="Times New Roman" w:eastAsia="Times New Roman" w:hAnsi="Times New Roman" w:cs="Times New Roman"/>
          <w:b/>
          <w:bCs/>
          <w:sz w:val="24"/>
          <w:szCs w:val="24"/>
          <w:lang w:eastAsia="ru-RU"/>
        </w:rPr>
        <w:br/>
        <w:t>приказом</w:t>
      </w:r>
      <w:r w:rsidRPr="008278CB">
        <w:rPr>
          <w:rFonts w:ascii="Times New Roman" w:eastAsia="Times New Roman" w:hAnsi="Times New Roman" w:cs="Times New Roman"/>
          <w:b/>
          <w:bCs/>
          <w:sz w:val="24"/>
          <w:szCs w:val="24"/>
          <w:lang w:eastAsia="ru-RU"/>
        </w:rPr>
        <w:br/>
        <w:t>комитета природных ресурсов,</w:t>
      </w:r>
      <w:r w:rsidRPr="008278CB">
        <w:rPr>
          <w:rFonts w:ascii="Times New Roman" w:eastAsia="Times New Roman" w:hAnsi="Times New Roman" w:cs="Times New Roman"/>
          <w:b/>
          <w:bCs/>
          <w:sz w:val="24"/>
          <w:szCs w:val="24"/>
          <w:lang w:eastAsia="ru-RU"/>
        </w:rPr>
        <w:br/>
        <w:t>лесного хозяйства и экологии</w:t>
      </w:r>
      <w:r w:rsidRPr="008278CB">
        <w:rPr>
          <w:rFonts w:ascii="Times New Roman" w:eastAsia="Times New Roman" w:hAnsi="Times New Roman" w:cs="Times New Roman"/>
          <w:b/>
          <w:bCs/>
          <w:sz w:val="24"/>
          <w:szCs w:val="24"/>
          <w:lang w:eastAsia="ru-RU"/>
        </w:rPr>
        <w:br/>
        <w:t>Волгоградской области</w:t>
      </w:r>
      <w:r w:rsidRPr="008278CB">
        <w:rPr>
          <w:rFonts w:ascii="Times New Roman" w:eastAsia="Times New Roman" w:hAnsi="Times New Roman" w:cs="Times New Roman"/>
          <w:b/>
          <w:bCs/>
          <w:sz w:val="24"/>
          <w:szCs w:val="24"/>
          <w:lang w:eastAsia="ru-RU"/>
        </w:rPr>
        <w:br/>
        <w:t>от 05 апреля 2022 г. N 577-ОД</w:t>
      </w:r>
    </w:p>
    <w:p w14:paraId="2D15716A" w14:textId="77777777" w:rsidR="008278CB" w:rsidRPr="008278CB" w:rsidRDefault="008278CB" w:rsidP="008278CB">
      <w:pPr>
        <w:spacing w:after="240" w:line="330" w:lineRule="atLeast"/>
        <w:jc w:val="center"/>
        <w:textAlignment w:val="baseline"/>
        <w:rPr>
          <w:rFonts w:ascii="Times New Roman" w:eastAsia="Times New Roman" w:hAnsi="Times New Roman" w:cs="Times New Roman"/>
          <w:b/>
          <w:bCs/>
          <w:sz w:val="24"/>
          <w:szCs w:val="24"/>
          <w:lang w:eastAsia="ru-RU"/>
        </w:rPr>
      </w:pP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br/>
      </w:r>
      <w:r w:rsidRPr="008278CB">
        <w:rPr>
          <w:rFonts w:ascii="Times New Roman" w:eastAsia="Times New Roman" w:hAnsi="Times New Roman" w:cs="Times New Roman"/>
          <w:b/>
          <w:bCs/>
          <w:sz w:val="24"/>
          <w:szCs w:val="24"/>
          <w:lang w:eastAsia="ru-RU"/>
        </w:rPr>
        <w:lastRenderedPageBreak/>
        <w:t>ПОРЯДОК ПЕРЕОФОРМЛЕНИЯ ЛИЦЕНЗИЙ НА ПОЛЬЗОВАНИЕ НЕДРАМИ В ОТНОШЕНИИ УЧАСТКОВ НЕДР МЕСТНОГО ЗНАЧЕНИЯ ВОЛГОГРАДСКОЙ ОБЛАСТИ</w:t>
      </w:r>
    </w:p>
    <w:p w14:paraId="2AACB3B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E767261"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Настоящий Порядок регламентирует процедуру переоформления лицензий на пользование недрами в отношении участков недр местного значения Волгоградской области.</w:t>
      </w:r>
      <w:r w:rsidRPr="008278CB">
        <w:rPr>
          <w:rFonts w:ascii="Times New Roman" w:eastAsia="Times New Roman" w:hAnsi="Times New Roman" w:cs="Times New Roman"/>
          <w:sz w:val="24"/>
          <w:szCs w:val="24"/>
          <w:lang w:eastAsia="ru-RU"/>
        </w:rPr>
        <w:br/>
      </w:r>
    </w:p>
    <w:p w14:paraId="610ECE5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00F27BE" w14:textId="3E444329"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настоящем Порядке понятия "участок недр местного значения", "лицензия на право пользования недрами" и "пользователь недр" применяются в значениях, определенных Законом Российской Федерации от 21 февраля 1992 г. N 2395-1 "О недрах" (далее - Закон о недрах), понятие "несостоятельность (банкротство)" - в значении, определенном Федеральным законом от 26 октября 2002 г. N 127-ФЗ "О несостоятельности (банкротстве)".</w:t>
      </w:r>
      <w:r w:rsidRPr="008278CB">
        <w:rPr>
          <w:rFonts w:ascii="Times New Roman" w:eastAsia="Times New Roman" w:hAnsi="Times New Roman" w:cs="Times New Roman"/>
          <w:sz w:val="24"/>
          <w:szCs w:val="24"/>
          <w:lang w:eastAsia="ru-RU"/>
        </w:rPr>
        <w:br/>
      </w:r>
    </w:p>
    <w:p w14:paraId="30745DB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B3C306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Переоформление лицензии на пользование недрами в отношении предоставленных в пользование участков недр местного значения Волгоградской области (далее именуются соответственно - лицензия, участок недр) осуществляется комитетом природных ресурсов, лесного хозяйства и экологии Волгоградской области (далее именуется - комитет) по основаниям, предусмотренным частью двенадцатой статьи 12.1, частью первой статьи 17.1 Закона о недрах.</w:t>
      </w:r>
      <w:r w:rsidRPr="008278CB">
        <w:rPr>
          <w:rFonts w:ascii="Times New Roman" w:eastAsia="Times New Roman" w:hAnsi="Times New Roman" w:cs="Times New Roman"/>
          <w:sz w:val="24"/>
          <w:szCs w:val="24"/>
          <w:lang w:eastAsia="ru-RU"/>
        </w:rPr>
        <w:br/>
      </w:r>
    </w:p>
    <w:p w14:paraId="4F1B154C"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D0CF1E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Основанием для начала процедуры переоформления лицензии является заявка на переоформление лицензии, которая подается не позднее шести месяцев до окончания срока действия лицензии и должна содержать следующие сведения:</w:t>
      </w:r>
      <w:r w:rsidRPr="008278CB">
        <w:rPr>
          <w:rFonts w:ascii="Times New Roman" w:eastAsia="Times New Roman" w:hAnsi="Times New Roman" w:cs="Times New Roman"/>
          <w:sz w:val="24"/>
          <w:szCs w:val="24"/>
          <w:lang w:eastAsia="ru-RU"/>
        </w:rPr>
        <w:br/>
      </w:r>
    </w:p>
    <w:p w14:paraId="54AA11D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B7AA7B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сведения о заявителе и о пользователе недр, в том числе для юридического лица - полное наименование, его организационно-правовая форма, адрес электронной почты (при наличии), почтовый адрес, основной государственный регистрационный номер, идентификационный номер налогоплательщика, для индивидуального предпринимателя - фамилия, имя, отчество (при наличии), адрес электронной почты (при наличии), почтовый адрес, основной государственный регистрационный номер индивидуального предпринимателя, идентификационный номер налогоплательщика;</w:t>
      </w:r>
      <w:r w:rsidRPr="008278CB">
        <w:rPr>
          <w:rFonts w:ascii="Times New Roman" w:eastAsia="Times New Roman" w:hAnsi="Times New Roman" w:cs="Times New Roman"/>
          <w:sz w:val="24"/>
          <w:szCs w:val="24"/>
          <w:lang w:eastAsia="ru-RU"/>
        </w:rPr>
        <w:br/>
      </w:r>
    </w:p>
    <w:p w14:paraId="4B81E09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090EB86"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государственный регистрационный номер переоформляемой лицензии, дату ее государственной регистрации;</w:t>
      </w:r>
      <w:r w:rsidRPr="008278CB">
        <w:rPr>
          <w:rFonts w:ascii="Times New Roman" w:eastAsia="Times New Roman" w:hAnsi="Times New Roman" w:cs="Times New Roman"/>
          <w:sz w:val="24"/>
          <w:szCs w:val="24"/>
          <w:lang w:eastAsia="ru-RU"/>
        </w:rPr>
        <w:br/>
      </w:r>
    </w:p>
    <w:p w14:paraId="62A84D24"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DA459A2"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lastRenderedPageBreak/>
        <w:t>3) основания переоформления лицензии, предусмотренные частью первой статьи 17.1 Закона о недрах;</w:t>
      </w:r>
      <w:r w:rsidRPr="008278CB">
        <w:rPr>
          <w:rFonts w:ascii="Times New Roman" w:eastAsia="Times New Roman" w:hAnsi="Times New Roman" w:cs="Times New Roman"/>
          <w:sz w:val="24"/>
          <w:szCs w:val="24"/>
          <w:lang w:eastAsia="ru-RU"/>
        </w:rPr>
        <w:br/>
      </w:r>
    </w:p>
    <w:p w14:paraId="550F89D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028162F" w14:textId="29A2E910"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реквизиты платежного поручения, подтверждающего факт уплаты государственной пошлины, предусмотренной абзацем четвертым подпункта 92 пункта 1 статьи 333.33 Налогового кодекса Российской Федерации;</w:t>
      </w:r>
      <w:r w:rsidRPr="008278CB">
        <w:rPr>
          <w:rFonts w:ascii="Times New Roman" w:eastAsia="Times New Roman" w:hAnsi="Times New Roman" w:cs="Times New Roman"/>
          <w:sz w:val="24"/>
          <w:szCs w:val="24"/>
          <w:lang w:eastAsia="ru-RU"/>
        </w:rPr>
        <w:br/>
      </w:r>
    </w:p>
    <w:p w14:paraId="2CE7E670"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780169A"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 согласие заявителя принять на себя в полном объеме выполнение условий пользования недрами, предусмотренных переоформляемой лицензией, в том числе не исполненных пользователем недр.</w:t>
      </w:r>
      <w:r w:rsidRPr="008278CB">
        <w:rPr>
          <w:rFonts w:ascii="Times New Roman" w:eastAsia="Times New Roman" w:hAnsi="Times New Roman" w:cs="Times New Roman"/>
          <w:sz w:val="24"/>
          <w:szCs w:val="24"/>
          <w:lang w:eastAsia="ru-RU"/>
        </w:rPr>
        <w:br/>
      </w:r>
    </w:p>
    <w:p w14:paraId="67EFE97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9DC33B3"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Для принятия решения о переоформлении лицензии также необходимы следующие документы:</w:t>
      </w:r>
      <w:r w:rsidRPr="008278CB">
        <w:rPr>
          <w:rFonts w:ascii="Times New Roman" w:eastAsia="Times New Roman" w:hAnsi="Times New Roman" w:cs="Times New Roman"/>
          <w:sz w:val="24"/>
          <w:szCs w:val="24"/>
          <w:lang w:eastAsia="ru-RU"/>
        </w:rPr>
        <w:br/>
      </w:r>
    </w:p>
    <w:p w14:paraId="0FB84015"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A7F286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заявителя без доверенности (далее - руководитель заявителя). В случае, если от имени заявителя действует иное лицо, заявка должна содержать также подлинник доверенности на осуществление действий от имени заявителя, заверенный печатью заявителя (при наличии) и подписанный руководителем заявителя (для юридического лица) или иным уполномоченным руководителем заявителя лицом. В случае если указанная доверенность подписана лицом, уполномоченным руководителем заявителя, заявка должна содержать также документ, подтверждающий полномочия такого лица;</w:t>
      </w:r>
      <w:r w:rsidRPr="008278CB">
        <w:rPr>
          <w:rFonts w:ascii="Times New Roman" w:eastAsia="Times New Roman" w:hAnsi="Times New Roman" w:cs="Times New Roman"/>
          <w:sz w:val="24"/>
          <w:szCs w:val="24"/>
          <w:lang w:eastAsia="ru-RU"/>
        </w:rPr>
        <w:br/>
      </w:r>
    </w:p>
    <w:p w14:paraId="6B3D581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B6993C5" w14:textId="7057FB54"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перечень лиц, входящих в одну группу с заявителем, по форме представления перечня лиц, входящих в одну группу лиц, утвержденной приказом Федеральной антимонопольной службы от 20 ноября 2006 г. N 293, а для юридического лица в организационно-правовой форме акционерного общества (помимо перечня лиц, входящих в одну группу с заявителем) - выписка из реестра акционеров заявителя, полученная не ранее чем за один месяц до даты подачи заявки;</w:t>
      </w:r>
      <w:r w:rsidRPr="008278CB">
        <w:rPr>
          <w:rFonts w:ascii="Times New Roman" w:eastAsia="Times New Roman" w:hAnsi="Times New Roman" w:cs="Times New Roman"/>
          <w:sz w:val="24"/>
          <w:szCs w:val="24"/>
          <w:lang w:eastAsia="ru-RU"/>
        </w:rPr>
        <w:br/>
      </w:r>
    </w:p>
    <w:p w14:paraId="0C56BA9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64029E2"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выписка из единого государственного реестра юридических лиц, полученная не ранее чем за один месяц до даты подачи заявки (для юридического лица), выписка из единого государственного реестра индивидуальных предпринимателей, полученная не ранее чем за один месяц до даты подачи заявки (для индивидуального предпринимателя).</w:t>
      </w:r>
      <w:r w:rsidRPr="008278CB">
        <w:rPr>
          <w:rFonts w:ascii="Times New Roman" w:eastAsia="Times New Roman" w:hAnsi="Times New Roman" w:cs="Times New Roman"/>
          <w:sz w:val="24"/>
          <w:szCs w:val="24"/>
          <w:lang w:eastAsia="ru-RU"/>
        </w:rPr>
        <w:br/>
      </w:r>
    </w:p>
    <w:p w14:paraId="1693C1C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D7EDBAB"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 Дополнительно к документам, указанным в пункте 4 настоящего Порядка, в зависимости от основания (оснований) переоформления лицензии, необходимы следующие документы:</w:t>
      </w:r>
      <w:r w:rsidRPr="008278CB">
        <w:rPr>
          <w:rFonts w:ascii="Times New Roman" w:eastAsia="Times New Roman" w:hAnsi="Times New Roman" w:cs="Times New Roman"/>
          <w:sz w:val="24"/>
          <w:szCs w:val="24"/>
          <w:lang w:eastAsia="ru-RU"/>
        </w:rPr>
        <w:br/>
      </w:r>
    </w:p>
    <w:p w14:paraId="46BE152C"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53F21F6" w14:textId="2A8650CF"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5.1. По основанию, предусмотренному подпунктом 1 части первой статьи 17.1 Закона о недрах, - заверенные копии учредительных документов заявителя, а в случае, если заявитель действует на основании типового устава, предусмотренного пунктом 2 статьи 52 Гражданского кодекса Российской Федерации (далее именуется - типовой устав), - сведения о номере типового устава.</w:t>
      </w:r>
      <w:r w:rsidRPr="008278CB">
        <w:rPr>
          <w:rFonts w:ascii="Times New Roman" w:eastAsia="Times New Roman" w:hAnsi="Times New Roman" w:cs="Times New Roman"/>
          <w:sz w:val="24"/>
          <w:szCs w:val="24"/>
          <w:lang w:eastAsia="ru-RU"/>
        </w:rPr>
        <w:br/>
      </w:r>
    </w:p>
    <w:p w14:paraId="6206A03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33CA975"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5.2. По основаниям, предусмотренным подпунктами 2 и 3 части первой статьи 17.1 Закона о недрах:</w:t>
      </w:r>
      <w:r w:rsidRPr="008278CB">
        <w:rPr>
          <w:rFonts w:ascii="Times New Roman" w:eastAsia="Times New Roman" w:hAnsi="Times New Roman" w:cs="Times New Roman"/>
          <w:sz w:val="24"/>
          <w:szCs w:val="24"/>
          <w:lang w:eastAsia="ru-RU"/>
        </w:rPr>
        <w:br/>
      </w:r>
    </w:p>
    <w:p w14:paraId="393DBAAE"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02F8280"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документы, указанные в подпункте 5.1 настоящего Порядка;</w:t>
      </w:r>
      <w:r w:rsidRPr="008278CB">
        <w:rPr>
          <w:rFonts w:ascii="Times New Roman" w:eastAsia="Times New Roman" w:hAnsi="Times New Roman" w:cs="Times New Roman"/>
          <w:sz w:val="24"/>
          <w:szCs w:val="24"/>
          <w:lang w:eastAsia="ru-RU"/>
        </w:rPr>
        <w:br/>
      </w:r>
    </w:p>
    <w:p w14:paraId="09AE217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845EE0C"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документы, содержащие данные о финансовых возможностях заявителя, необходимых для эффективного и безопасного проведения работ на участке недр:</w:t>
      </w:r>
      <w:r w:rsidRPr="008278CB">
        <w:rPr>
          <w:rFonts w:ascii="Times New Roman" w:eastAsia="Times New Roman" w:hAnsi="Times New Roman" w:cs="Times New Roman"/>
          <w:sz w:val="24"/>
          <w:szCs w:val="24"/>
          <w:lang w:eastAsia="ru-RU"/>
        </w:rPr>
        <w:br/>
      </w:r>
    </w:p>
    <w:p w14:paraId="2DCA482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43FF66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а) копия бухгалтерской (финансовой) отчетности (с приложением всех обязательных форм) за последний отчетный период, предшествующий дате подачи заявки, или за предыдущий отчетный период, предшествующий дате подачи заявки, в случае если сроки представления бухгалтерской (финансовой) отчетности за последний отчетный период на дату подачи заявки не истекли, с отметкой налогового органа о ее принятии или с приложением заверенных в соответствии с требованиями законодательства Российской Федерации заявителем квитанций, подтверждающих прием налоговым органом бухгалтерской (финансовой) отчетности;</w:t>
      </w:r>
      <w:r w:rsidRPr="008278CB">
        <w:rPr>
          <w:rFonts w:ascii="Times New Roman" w:eastAsia="Times New Roman" w:hAnsi="Times New Roman" w:cs="Times New Roman"/>
          <w:sz w:val="24"/>
          <w:szCs w:val="24"/>
          <w:lang w:eastAsia="ru-RU"/>
        </w:rPr>
        <w:br/>
      </w:r>
    </w:p>
    <w:p w14:paraId="64DDE57A"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FB95B67"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б) справки из банка о движении денежных средств по счетам заявителя в течение месяца, предшествующего дате подачи заявки, и остатке денежных средств на счетах заявителя;</w:t>
      </w:r>
      <w:r w:rsidRPr="008278CB">
        <w:rPr>
          <w:rFonts w:ascii="Times New Roman" w:eastAsia="Times New Roman" w:hAnsi="Times New Roman" w:cs="Times New Roman"/>
          <w:sz w:val="24"/>
          <w:szCs w:val="24"/>
          <w:lang w:eastAsia="ru-RU"/>
        </w:rPr>
        <w:br/>
      </w:r>
    </w:p>
    <w:p w14:paraId="74F44F5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B949D09" w14:textId="0AA53BB1"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в) договоры (копии договоров) займа, заключенные на дату подачи заявки, в том числе заключенные под отлагательным условием в соответствии со статьей 157 Гражданского кодекса Российской Федерации (далее именуется - отлагательное условие), с приложением справки из банка об остатке денежных средств на счетах заимодавцев в размере, достаточном для исполнения их обязательств по представленным </w:t>
      </w:r>
      <w:r w:rsidRPr="008278CB">
        <w:rPr>
          <w:rFonts w:ascii="Times New Roman" w:eastAsia="Times New Roman" w:hAnsi="Times New Roman" w:cs="Times New Roman"/>
          <w:sz w:val="24"/>
          <w:szCs w:val="24"/>
          <w:lang w:eastAsia="ru-RU"/>
        </w:rPr>
        <w:lastRenderedPageBreak/>
        <w:t>договорам займа, которые не исполнены на дату подачи заявки (в случае привлечения финансовых средств по договорам займа);</w:t>
      </w:r>
      <w:r w:rsidRPr="008278CB">
        <w:rPr>
          <w:rFonts w:ascii="Times New Roman" w:eastAsia="Times New Roman" w:hAnsi="Times New Roman" w:cs="Times New Roman"/>
          <w:sz w:val="24"/>
          <w:szCs w:val="24"/>
          <w:lang w:eastAsia="ru-RU"/>
        </w:rPr>
        <w:br/>
      </w:r>
    </w:p>
    <w:p w14:paraId="6F5959C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1D61CA1"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г) кредитные договоры (копии кредитных договоров), заключенные на дату подачи заявки, в том числе заключенные под отлагательным условием (в случае привлечения финансовых средств по договорам кредита);</w:t>
      </w:r>
      <w:r w:rsidRPr="008278CB">
        <w:rPr>
          <w:rFonts w:ascii="Times New Roman" w:eastAsia="Times New Roman" w:hAnsi="Times New Roman" w:cs="Times New Roman"/>
          <w:sz w:val="24"/>
          <w:szCs w:val="24"/>
          <w:lang w:eastAsia="ru-RU"/>
        </w:rPr>
        <w:br/>
      </w:r>
    </w:p>
    <w:p w14:paraId="1E1537B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F07182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документы, содержащие данные о квалифицированных специалистах и технических средствах заявителя, необходимых для эффективного и безопасного проведения работ на участке недр:</w:t>
      </w:r>
      <w:r w:rsidRPr="008278CB">
        <w:rPr>
          <w:rFonts w:ascii="Times New Roman" w:eastAsia="Times New Roman" w:hAnsi="Times New Roman" w:cs="Times New Roman"/>
          <w:sz w:val="24"/>
          <w:szCs w:val="24"/>
          <w:lang w:eastAsia="ru-RU"/>
        </w:rPr>
        <w:br/>
      </w:r>
    </w:p>
    <w:p w14:paraId="3E379F7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6ED4A4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а) перечень квалифицированных специалистов, являющихся работниками заявителя, а также квалифицированных специалистов юридических и (или) физических лиц, привлекаемых для осуществления пользования участком недр (далее именуются - привлекаемые лица), с приложением штатных расписаний заявителя и (или) привлекаемых лиц, подтверждающих наличие квалифицированных специалистов, необходимых для эффективного и безопасного осуществления пользования участком недр. В перечне указываются фамилия, имя, отчество (при наличии), должность, квалификация каждого специалиста, реквизиты трудового или гражданско-правового договора, заключенного со специалистом, информация о том, является ли специалист работником заявителя или работником привлекаемого лица;</w:t>
      </w:r>
      <w:r w:rsidRPr="008278CB">
        <w:rPr>
          <w:rFonts w:ascii="Times New Roman" w:eastAsia="Times New Roman" w:hAnsi="Times New Roman" w:cs="Times New Roman"/>
          <w:sz w:val="24"/>
          <w:szCs w:val="24"/>
          <w:lang w:eastAsia="ru-RU"/>
        </w:rPr>
        <w:br/>
      </w:r>
    </w:p>
    <w:p w14:paraId="084792E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CDAC32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б) перечень технических средств заявителя, а также технических средств привлекаемых лиц, с приложением данных регистра бухгалтерского учета, отражающих информацию по основным средствам заявителя и (или) привлекаемых лиц, подтверждающую наличие технических средств, необходимых для эффективного и безопасного осуществления пользования участком недр. В перечне указываются наименования технических средств, их количество, заводские, инвентарные или регистрационные номера, реквизиты документов, подтверждающих нахождение таких технических средств во владении и пользовании заявителя и (или) привлекаемого лица;</w:t>
      </w:r>
      <w:r w:rsidRPr="008278CB">
        <w:rPr>
          <w:rFonts w:ascii="Times New Roman" w:eastAsia="Times New Roman" w:hAnsi="Times New Roman" w:cs="Times New Roman"/>
          <w:sz w:val="24"/>
          <w:szCs w:val="24"/>
          <w:lang w:eastAsia="ru-RU"/>
        </w:rPr>
        <w:br/>
      </w:r>
    </w:p>
    <w:p w14:paraId="2F7D0A2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AFB5E5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копии договоров с привлекаемыми лицами, в том числе заключенных под отлагательным условием;</w:t>
      </w:r>
      <w:r w:rsidRPr="008278CB">
        <w:rPr>
          <w:rFonts w:ascii="Times New Roman" w:eastAsia="Times New Roman" w:hAnsi="Times New Roman" w:cs="Times New Roman"/>
          <w:sz w:val="24"/>
          <w:szCs w:val="24"/>
          <w:lang w:eastAsia="ru-RU"/>
        </w:rPr>
        <w:br/>
      </w:r>
    </w:p>
    <w:p w14:paraId="485F508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BA2115C" w14:textId="0EDB11E5"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г) перечень лицензий (разрешений) на осуществление отдельных видов деятельности, необходимых для осуществления пользования участком недр в соответствии с планируемой технологией проведения работ и предусмотренных Федеральным законом от 4 мая 2011 г. N 99-ФЗ "О лицензировании отдельных видов деятельности", заявителя, а </w:t>
      </w:r>
      <w:r w:rsidRPr="008278CB">
        <w:rPr>
          <w:rFonts w:ascii="Times New Roman" w:eastAsia="Times New Roman" w:hAnsi="Times New Roman" w:cs="Times New Roman"/>
          <w:sz w:val="24"/>
          <w:szCs w:val="24"/>
          <w:lang w:eastAsia="ru-RU"/>
        </w:rPr>
        <w:lastRenderedPageBreak/>
        <w:t>также привлекаемых лиц. В перечне указываются регистрационные номера лицензий (разрешений) и даты их предоставления.</w:t>
      </w:r>
      <w:r w:rsidRPr="008278CB">
        <w:rPr>
          <w:rFonts w:ascii="Times New Roman" w:eastAsia="Times New Roman" w:hAnsi="Times New Roman" w:cs="Times New Roman"/>
          <w:sz w:val="24"/>
          <w:szCs w:val="24"/>
          <w:lang w:eastAsia="ru-RU"/>
        </w:rPr>
        <w:br/>
      </w:r>
    </w:p>
    <w:p w14:paraId="6380AB9E"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A44CB40"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5.3. По основаниям, предусмотренным подпунктами 4 и 5 части первой статьи 17.1 Закона о недрах:</w:t>
      </w:r>
      <w:r w:rsidRPr="008278CB">
        <w:rPr>
          <w:rFonts w:ascii="Times New Roman" w:eastAsia="Times New Roman" w:hAnsi="Times New Roman" w:cs="Times New Roman"/>
          <w:sz w:val="24"/>
          <w:szCs w:val="24"/>
          <w:lang w:eastAsia="ru-RU"/>
        </w:rPr>
        <w:br/>
      </w:r>
    </w:p>
    <w:p w14:paraId="1C3643F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8D971C1"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заверенные в соответствии с требованиями законодательства Российской Федерации копии учредительных документов заявителя и пользователя недр, а в случае, если заявитель и (или) пользователь недр действуют на основании типового устава, - сведения о номере типового устава;</w:t>
      </w:r>
      <w:r w:rsidRPr="008278CB">
        <w:rPr>
          <w:rFonts w:ascii="Times New Roman" w:eastAsia="Times New Roman" w:hAnsi="Times New Roman" w:cs="Times New Roman"/>
          <w:sz w:val="24"/>
          <w:szCs w:val="24"/>
          <w:lang w:eastAsia="ru-RU"/>
        </w:rPr>
        <w:br/>
      </w:r>
    </w:p>
    <w:p w14:paraId="78EDE6F4"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9C229C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согласие пользователя недр на переоформлении лицензии в простой письменной форме;</w:t>
      </w:r>
      <w:r w:rsidRPr="008278CB">
        <w:rPr>
          <w:rFonts w:ascii="Times New Roman" w:eastAsia="Times New Roman" w:hAnsi="Times New Roman" w:cs="Times New Roman"/>
          <w:sz w:val="24"/>
          <w:szCs w:val="24"/>
          <w:lang w:eastAsia="ru-RU"/>
        </w:rPr>
        <w:br/>
      </w:r>
    </w:p>
    <w:p w14:paraId="08C9C35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F578060"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в случае, если на дату подачи заявки пользователь недр сохраняет статус юридического лица, - документ, подтверждающий полномочия лица на осуществление действий от имени пользователя недр - юридического лица (копия решения о назначении или об избрании либо копия приказа о назначении физического лица на должность, в соответствии с которыми такое физическое лицо обладает правом действовать от имени пользователя недр без доверенности (далее именуется - руководитель пользователя недр). В случае если от имени пользователя недр без доверенности действует иное лицо, заявка должна содержать также подлинник доверенности на осуществление действий от имени пользователя недр, заверенный печатью (при наличии) пользователя недр и подписанный руководителем пользователя недр (для юридического лица) или иным уполномоченным руководителем пользователя недр лицом. В случае, если указанная доверенность подписана лицом, уполномоченным руководителем пользователя недр, заявка должна содержать также документ, подтверждающий полномочия этого лица;</w:t>
      </w:r>
      <w:r w:rsidRPr="008278CB">
        <w:rPr>
          <w:rFonts w:ascii="Times New Roman" w:eastAsia="Times New Roman" w:hAnsi="Times New Roman" w:cs="Times New Roman"/>
          <w:sz w:val="24"/>
          <w:szCs w:val="24"/>
          <w:lang w:eastAsia="ru-RU"/>
        </w:rPr>
        <w:br/>
      </w:r>
    </w:p>
    <w:p w14:paraId="1AE4BD5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43F891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документы, предусмотренные подпунктами 2, 3 подпункта 5.2 настоящего Порядка;</w:t>
      </w:r>
      <w:r w:rsidRPr="008278CB">
        <w:rPr>
          <w:rFonts w:ascii="Times New Roman" w:eastAsia="Times New Roman" w:hAnsi="Times New Roman" w:cs="Times New Roman"/>
          <w:sz w:val="24"/>
          <w:szCs w:val="24"/>
          <w:lang w:eastAsia="ru-RU"/>
        </w:rPr>
        <w:br/>
      </w:r>
    </w:p>
    <w:p w14:paraId="247C22A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94B64CC" w14:textId="22B87891"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5) копия передаточного акта, который в соответствии со статьей 59 Гражданского кодекса Российской Федерации должен содержать положения о правопреемстве заявителя по всем обязательствам, связанным с пользованием недрами, реорганизованного юридического лица - пользователя недр в отношении всех его кредиторов и должников, включая обязательства, оспариваемые сторонами, а также порядок определения правопреемства в связи с изменением вида, состава, стоимости имущества, возникновением, изменением, прекращением прав и обязанностей реорганизуемого </w:t>
      </w:r>
      <w:r w:rsidRPr="008278CB">
        <w:rPr>
          <w:rFonts w:ascii="Times New Roman" w:eastAsia="Times New Roman" w:hAnsi="Times New Roman" w:cs="Times New Roman"/>
          <w:sz w:val="24"/>
          <w:szCs w:val="24"/>
          <w:lang w:eastAsia="ru-RU"/>
        </w:rPr>
        <w:lastRenderedPageBreak/>
        <w:t>юридического лица, которые могут произойти после даты, на которую составлен передаточный акт;</w:t>
      </w:r>
      <w:r w:rsidRPr="008278CB">
        <w:rPr>
          <w:rFonts w:ascii="Times New Roman" w:eastAsia="Times New Roman" w:hAnsi="Times New Roman" w:cs="Times New Roman"/>
          <w:sz w:val="24"/>
          <w:szCs w:val="24"/>
          <w:lang w:eastAsia="ru-RU"/>
        </w:rPr>
        <w:br/>
      </w:r>
    </w:p>
    <w:p w14:paraId="6C66BC0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C4925AD"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6) копия акта приема-передачи от пользователя недр к заявителю геологической информации о недрах по предоставленному в пользование участку недр (при наличии);</w:t>
      </w:r>
      <w:r w:rsidRPr="008278CB">
        <w:rPr>
          <w:rFonts w:ascii="Times New Roman" w:eastAsia="Times New Roman" w:hAnsi="Times New Roman" w:cs="Times New Roman"/>
          <w:sz w:val="24"/>
          <w:szCs w:val="24"/>
          <w:lang w:eastAsia="ru-RU"/>
        </w:rPr>
        <w:br/>
      </w:r>
    </w:p>
    <w:p w14:paraId="5D372780"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7F3488C"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7) копия акта приема-передачи от пользователя недр к заявителю проектной документации на осуществление геологического изучения недр, разведки месторождений полезных ископаемых (при наличии), технического проекта разработки месторождений полезных ископаемых, технического проекта строительства и эксплуатации подземных сооружений, проектной документации на разработку технологий геологического изучения, разведки и добычи трудноизвлекаемых полезных ископаемых (при наличии).</w:t>
      </w:r>
      <w:r w:rsidRPr="008278CB">
        <w:rPr>
          <w:rFonts w:ascii="Times New Roman" w:eastAsia="Times New Roman" w:hAnsi="Times New Roman" w:cs="Times New Roman"/>
          <w:sz w:val="24"/>
          <w:szCs w:val="24"/>
          <w:lang w:eastAsia="ru-RU"/>
        </w:rPr>
        <w:br/>
      </w:r>
    </w:p>
    <w:p w14:paraId="3B32DDAE"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96F263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5.4. По основанию, предусмотренному подпунктом 6 части первой статьи 17.1 Закона о недрах:</w:t>
      </w:r>
      <w:r w:rsidRPr="008278CB">
        <w:rPr>
          <w:rFonts w:ascii="Times New Roman" w:eastAsia="Times New Roman" w:hAnsi="Times New Roman" w:cs="Times New Roman"/>
          <w:sz w:val="24"/>
          <w:szCs w:val="24"/>
          <w:lang w:eastAsia="ru-RU"/>
        </w:rPr>
        <w:br/>
      </w:r>
    </w:p>
    <w:p w14:paraId="281ADDA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9B74F27"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заверенные в соответствии с требованиями законодательства Российской Федерации копии учредительных документов заявителя, содержащих указание на то, что новое юридическое лицо (заявитель) создано для продолжения деятельности на предоставленном предыдущему юридическому лицу (пользователю недр) участке недр (за исключением случая, если заявитель действует на основании типового устава);</w:t>
      </w:r>
      <w:r w:rsidRPr="008278CB">
        <w:rPr>
          <w:rFonts w:ascii="Times New Roman" w:eastAsia="Times New Roman" w:hAnsi="Times New Roman" w:cs="Times New Roman"/>
          <w:sz w:val="24"/>
          <w:szCs w:val="24"/>
          <w:lang w:eastAsia="ru-RU"/>
        </w:rPr>
        <w:br/>
      </w:r>
    </w:p>
    <w:p w14:paraId="7864571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C6D277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копия решения об учреждении (создании) нового юридического лица (заявителя) в виде протокола, договора или иного документа в соответствии с законодательством Российской Федерации, содержащего указание на то, что новое юридическое лицо (заявитель) создано для продолжения деятельности на предоставленном предыдущему юридическому лицу (пользователю недр) участке недр, а также сведения о номере типового устава (в случае, если заявитель действует на основании типового устава);</w:t>
      </w:r>
      <w:r w:rsidRPr="008278CB">
        <w:rPr>
          <w:rFonts w:ascii="Times New Roman" w:eastAsia="Times New Roman" w:hAnsi="Times New Roman" w:cs="Times New Roman"/>
          <w:sz w:val="24"/>
          <w:szCs w:val="24"/>
          <w:lang w:eastAsia="ru-RU"/>
        </w:rPr>
        <w:br/>
      </w:r>
    </w:p>
    <w:p w14:paraId="428F65C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2407EE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заверенные в соответствии с требованиями законодательства Российской Федерации копии учредительных документов пользователя недр, а в случае, если пользователь недр действует на основании типового устава, - сведения о номере типового устава;</w:t>
      </w:r>
      <w:r w:rsidRPr="008278CB">
        <w:rPr>
          <w:rFonts w:ascii="Times New Roman" w:eastAsia="Times New Roman" w:hAnsi="Times New Roman" w:cs="Times New Roman"/>
          <w:sz w:val="24"/>
          <w:szCs w:val="24"/>
          <w:lang w:eastAsia="ru-RU"/>
        </w:rPr>
        <w:br/>
      </w:r>
    </w:p>
    <w:p w14:paraId="4F5218B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B8A5343"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документы, предусмотренные подпунктами 2, 3 подпункта 5.2 подпунктами 2, 3, 6, 7 подпункта 5.3 настоящего Порядка;</w:t>
      </w:r>
      <w:r w:rsidRPr="008278CB">
        <w:rPr>
          <w:rFonts w:ascii="Times New Roman" w:eastAsia="Times New Roman" w:hAnsi="Times New Roman" w:cs="Times New Roman"/>
          <w:sz w:val="24"/>
          <w:szCs w:val="24"/>
          <w:lang w:eastAsia="ru-RU"/>
        </w:rPr>
        <w:br/>
      </w:r>
    </w:p>
    <w:p w14:paraId="24A8E8B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EF470D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 заверенная в соответствии с требованиями законодательства Российской Федерации копия решения уполномоченного органа управления пользователя недр, принятого в порядке, предусмотренном учредительными документами данного юридического лица - пользователя недр, об одобрении перехода права пользования участком недр к заявителю;</w:t>
      </w:r>
      <w:r w:rsidRPr="008278CB">
        <w:rPr>
          <w:rFonts w:ascii="Times New Roman" w:eastAsia="Times New Roman" w:hAnsi="Times New Roman" w:cs="Times New Roman"/>
          <w:sz w:val="24"/>
          <w:szCs w:val="24"/>
          <w:lang w:eastAsia="ru-RU"/>
        </w:rPr>
        <w:br/>
      </w:r>
    </w:p>
    <w:p w14:paraId="029B044A"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000464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6) копии документов (договоров и (или) актов приема-передачи), подтверждающих передачу от пользователя недр (или иного лица) заявителю имущества, необходимого для осуществления указанной в лицензии деятельности, в том числе из состава имущества объектов обустройства в границах участка недр;</w:t>
      </w:r>
      <w:r w:rsidRPr="008278CB">
        <w:rPr>
          <w:rFonts w:ascii="Times New Roman" w:eastAsia="Times New Roman" w:hAnsi="Times New Roman" w:cs="Times New Roman"/>
          <w:sz w:val="24"/>
          <w:szCs w:val="24"/>
          <w:lang w:eastAsia="ru-RU"/>
        </w:rPr>
        <w:br/>
      </w:r>
    </w:p>
    <w:p w14:paraId="7595D36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FDB5E86"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7) перечень объектов недвижимости, входящих в состав переданного заявителю имущества, необходимого для осуществления указанной в лицензии деятельности, в том числе из состава имущества объектов обустройства в границах участка недр, от пользователя недр или иного лица, с указанием кадастровых номеров объектов недвижимости и даты их присвоения, описания местоположения объектов недвижимости, степени готовности объектов незавершенного строительства в процентах (для объектов незавершенного строительства), вид вещного права (при наличии), номер регистрации и дата государственной регистрации такого права в реестре прав, ограничений прав и обременений недвижимого имущества (при наличии), сведения об основаниях перехода права на объект недвижимости к заявителю (в случае передачи заявителю таких объектов недвижимости).</w:t>
      </w:r>
      <w:r w:rsidRPr="008278CB">
        <w:rPr>
          <w:rFonts w:ascii="Times New Roman" w:eastAsia="Times New Roman" w:hAnsi="Times New Roman" w:cs="Times New Roman"/>
          <w:sz w:val="24"/>
          <w:szCs w:val="24"/>
          <w:lang w:eastAsia="ru-RU"/>
        </w:rPr>
        <w:br/>
      </w:r>
    </w:p>
    <w:p w14:paraId="6DC6015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02E251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5.5. По основанию, предусмотренному подпунктом 7 части первой статьи 17.1 Закона о недрах:</w:t>
      </w:r>
      <w:r w:rsidRPr="008278CB">
        <w:rPr>
          <w:rFonts w:ascii="Times New Roman" w:eastAsia="Times New Roman" w:hAnsi="Times New Roman" w:cs="Times New Roman"/>
          <w:sz w:val="24"/>
          <w:szCs w:val="24"/>
          <w:lang w:eastAsia="ru-RU"/>
        </w:rPr>
        <w:br/>
      </w:r>
    </w:p>
    <w:p w14:paraId="6551F670"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4681609"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1) документы, предусмотренные подпунктами 2, 3 подпункта 5.2, подпунктами </w:t>
      </w:r>
      <w:proofErr w:type="gramStart"/>
      <w:r w:rsidRPr="008278CB">
        <w:rPr>
          <w:rFonts w:ascii="Times New Roman" w:eastAsia="Times New Roman" w:hAnsi="Times New Roman" w:cs="Times New Roman"/>
          <w:sz w:val="24"/>
          <w:szCs w:val="24"/>
          <w:lang w:eastAsia="ru-RU"/>
        </w:rPr>
        <w:t>1 - 3</w:t>
      </w:r>
      <w:proofErr w:type="gramEnd"/>
      <w:r w:rsidRPr="008278CB">
        <w:rPr>
          <w:rFonts w:ascii="Times New Roman" w:eastAsia="Times New Roman" w:hAnsi="Times New Roman" w:cs="Times New Roman"/>
          <w:sz w:val="24"/>
          <w:szCs w:val="24"/>
          <w:lang w:eastAsia="ru-RU"/>
        </w:rPr>
        <w:t>, 6, 7 подпункта 5.3, подпунктов 5 - 7 подпункта 5.4 настоящего Порядка;</w:t>
      </w:r>
      <w:r w:rsidRPr="008278CB">
        <w:rPr>
          <w:rFonts w:ascii="Times New Roman" w:eastAsia="Times New Roman" w:hAnsi="Times New Roman" w:cs="Times New Roman"/>
          <w:sz w:val="24"/>
          <w:szCs w:val="24"/>
          <w:lang w:eastAsia="ru-RU"/>
        </w:rPr>
        <w:br/>
      </w:r>
    </w:p>
    <w:p w14:paraId="7822079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C8A587D"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заверенные в соответствии с требованиями законодательства Российской Федерации копии учредительных документов основного общества заявителя и пользователя недр, а в случае, если основное общество заявителя и пользователя недр действует на основании типового устава, - сведения о номере типового устава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w:t>
      </w:r>
      <w:r w:rsidRPr="008278CB">
        <w:rPr>
          <w:rFonts w:ascii="Times New Roman" w:eastAsia="Times New Roman" w:hAnsi="Times New Roman" w:cs="Times New Roman"/>
          <w:sz w:val="24"/>
          <w:szCs w:val="24"/>
          <w:lang w:eastAsia="ru-RU"/>
        </w:rPr>
        <w:br/>
      </w:r>
    </w:p>
    <w:p w14:paraId="7271A06E"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C2480D1"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lastRenderedPageBreak/>
        <w:t>3) указание в простой письменной форме основного общества на переоформление лицензии (в случае передачи права пользования участком недр юридическим лицом - пользователем недр, являющимся дочерним обществом основного общества, юридическому лицу, являющемуся дочерним обществом того же основного общества, по его указанию);</w:t>
      </w:r>
      <w:r w:rsidRPr="008278CB">
        <w:rPr>
          <w:rFonts w:ascii="Times New Roman" w:eastAsia="Times New Roman" w:hAnsi="Times New Roman" w:cs="Times New Roman"/>
          <w:sz w:val="24"/>
          <w:szCs w:val="24"/>
          <w:lang w:eastAsia="ru-RU"/>
        </w:rPr>
        <w:br/>
      </w:r>
    </w:p>
    <w:p w14:paraId="6F6E984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0D4F181"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документы, подтверждающие статус основного и дочернего обществ.</w:t>
      </w:r>
      <w:r w:rsidRPr="008278CB">
        <w:rPr>
          <w:rFonts w:ascii="Times New Roman" w:eastAsia="Times New Roman" w:hAnsi="Times New Roman" w:cs="Times New Roman"/>
          <w:sz w:val="24"/>
          <w:szCs w:val="24"/>
          <w:lang w:eastAsia="ru-RU"/>
        </w:rPr>
        <w:br/>
      </w:r>
    </w:p>
    <w:p w14:paraId="0441925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2980173"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5.6. По основанию, предусмотренному подпунктом 8 части первой статьи 17.1 Закона о недрах:</w:t>
      </w:r>
      <w:r w:rsidRPr="008278CB">
        <w:rPr>
          <w:rFonts w:ascii="Times New Roman" w:eastAsia="Times New Roman" w:hAnsi="Times New Roman" w:cs="Times New Roman"/>
          <w:sz w:val="24"/>
          <w:szCs w:val="24"/>
          <w:lang w:eastAsia="ru-RU"/>
        </w:rPr>
        <w:br/>
      </w:r>
    </w:p>
    <w:p w14:paraId="7C7C890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0A2A45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согласие пользователя недр в простой письменной форме на ее переоформление, подписанное конкурсным управляющим либо финансовым управляющим, утвержденным в деле о банкротстве пользователя недр;</w:t>
      </w:r>
      <w:r w:rsidRPr="008278CB">
        <w:rPr>
          <w:rFonts w:ascii="Times New Roman" w:eastAsia="Times New Roman" w:hAnsi="Times New Roman" w:cs="Times New Roman"/>
          <w:sz w:val="24"/>
          <w:szCs w:val="24"/>
          <w:lang w:eastAsia="ru-RU"/>
        </w:rPr>
        <w:br/>
      </w:r>
    </w:p>
    <w:p w14:paraId="0A8892A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46FB93C"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копия решения общего собрания кредиторов или комитета кредиторов пользователя недр, признанного несостоятельным (банкротом), о согласии на ее переоформление;</w:t>
      </w:r>
      <w:r w:rsidRPr="008278CB">
        <w:rPr>
          <w:rFonts w:ascii="Times New Roman" w:eastAsia="Times New Roman" w:hAnsi="Times New Roman" w:cs="Times New Roman"/>
          <w:sz w:val="24"/>
          <w:szCs w:val="24"/>
          <w:lang w:eastAsia="ru-RU"/>
        </w:rPr>
        <w:br/>
      </w:r>
    </w:p>
    <w:p w14:paraId="3D220A1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DE9DF4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3) документы, предусмотренные подпунктов 2, 3 подпункта 5.2, подпунктов 6, 7 подпункта 5.3 настоящего Порядка;</w:t>
      </w:r>
      <w:r w:rsidRPr="008278CB">
        <w:rPr>
          <w:rFonts w:ascii="Times New Roman" w:eastAsia="Times New Roman" w:hAnsi="Times New Roman" w:cs="Times New Roman"/>
          <w:sz w:val="24"/>
          <w:szCs w:val="24"/>
          <w:lang w:eastAsia="ru-RU"/>
        </w:rPr>
        <w:br/>
      </w:r>
    </w:p>
    <w:p w14:paraId="7027BF9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FED2BE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4) копия определения суда об утверждении конкурсного управляющего, финансового управляющего, а также сведения о конкурсном управляющем, финансовом управляющем, утвержденных в деле о банкротстве пользователя недр, признанного несостоятельным (банкротом);</w:t>
      </w:r>
      <w:r w:rsidRPr="008278CB">
        <w:rPr>
          <w:rFonts w:ascii="Times New Roman" w:eastAsia="Times New Roman" w:hAnsi="Times New Roman" w:cs="Times New Roman"/>
          <w:sz w:val="24"/>
          <w:szCs w:val="24"/>
          <w:lang w:eastAsia="ru-RU"/>
        </w:rPr>
        <w:br/>
      </w:r>
    </w:p>
    <w:p w14:paraId="08B99A6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36438D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 сведения о результатах инвентаризации имущества и отчете об оценке имущества пользователя недр, признанного несостоятельным (банкротом) - в отношении юридических лиц;</w:t>
      </w:r>
      <w:r w:rsidRPr="008278CB">
        <w:rPr>
          <w:rFonts w:ascii="Times New Roman" w:eastAsia="Times New Roman" w:hAnsi="Times New Roman" w:cs="Times New Roman"/>
          <w:sz w:val="24"/>
          <w:szCs w:val="24"/>
          <w:lang w:eastAsia="ru-RU"/>
        </w:rPr>
        <w:br/>
      </w:r>
    </w:p>
    <w:p w14:paraId="46E502B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AA52CCC"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6) копии документов (договоров и (или) актов приема-передачи), подтверждающих приобретение заявителем имущества (имущественного комплекса) пользователя недр, признанного несостоятельным (банкротом), находящегося в границах участка недр и (или) связанного с осуществлением пользования недрами;</w:t>
      </w:r>
      <w:r w:rsidRPr="008278CB">
        <w:rPr>
          <w:rFonts w:ascii="Times New Roman" w:eastAsia="Times New Roman" w:hAnsi="Times New Roman" w:cs="Times New Roman"/>
          <w:sz w:val="24"/>
          <w:szCs w:val="24"/>
          <w:lang w:eastAsia="ru-RU"/>
        </w:rPr>
        <w:br/>
      </w:r>
    </w:p>
    <w:p w14:paraId="0DB4688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D1BA5EA"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7) перечень объектов недвижимости, входящих в состав приобретенного заявителем имущества (имущественного комплекса) пользователя недр, признанного несостоятельным (банкротом), с указанием кадастровых номеров объектов недвижимости и даты их присвоения, описания местоположения объектов недвижимости, степени готовности объектов незавершенного строительства в процентах (для объектов незавершенного строительства), вид вещного права (при наличии), номер регистрации и дата государственной регистрации такого права в реестре прав, ограничений прав и обременений недвижимого имущества (при наличии), сведения об основаниях перехода права на объект недвижимости к заявителю (в случае приобретения заявителем таких объектов недвижимости).</w:t>
      </w:r>
      <w:r w:rsidRPr="008278CB">
        <w:rPr>
          <w:rFonts w:ascii="Times New Roman" w:eastAsia="Times New Roman" w:hAnsi="Times New Roman" w:cs="Times New Roman"/>
          <w:sz w:val="24"/>
          <w:szCs w:val="24"/>
          <w:lang w:eastAsia="ru-RU"/>
        </w:rPr>
        <w:br/>
      </w:r>
    </w:p>
    <w:p w14:paraId="08B8E0CC"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7949CF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5.7. По основанию, предусмотренному подпунктом 9 части первой статьи 17.1 Закона о недрах:</w:t>
      </w:r>
      <w:r w:rsidRPr="008278CB">
        <w:rPr>
          <w:rFonts w:ascii="Times New Roman" w:eastAsia="Times New Roman" w:hAnsi="Times New Roman" w:cs="Times New Roman"/>
          <w:sz w:val="24"/>
          <w:szCs w:val="24"/>
          <w:lang w:eastAsia="ru-RU"/>
        </w:rPr>
        <w:br/>
      </w:r>
    </w:p>
    <w:p w14:paraId="5B56AC0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712BC39"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 документы, указанные в подпункте 5.1 настоящего Порядка;</w:t>
      </w:r>
      <w:r w:rsidRPr="008278CB">
        <w:rPr>
          <w:rFonts w:ascii="Times New Roman" w:eastAsia="Times New Roman" w:hAnsi="Times New Roman" w:cs="Times New Roman"/>
          <w:sz w:val="24"/>
          <w:szCs w:val="24"/>
          <w:lang w:eastAsia="ru-RU"/>
        </w:rPr>
        <w:br/>
      </w:r>
    </w:p>
    <w:p w14:paraId="14CBA03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2CE18B9" w14:textId="034485C6"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 копия заключенного с заявителем концессионного соглашения, договора аренды или иного договора в отношении централизованных систем горячего водоснабжения, холодного водоснабжения и (или) водоотведения, отдельных объектов таких систем, предусмотренных Федеральным законом от 07 декабря 2011 г. N 416-ФЗ "О водоснабжении и водоотведении".</w:t>
      </w:r>
      <w:r w:rsidRPr="008278CB">
        <w:rPr>
          <w:rFonts w:ascii="Times New Roman" w:eastAsia="Times New Roman" w:hAnsi="Times New Roman" w:cs="Times New Roman"/>
          <w:sz w:val="24"/>
          <w:szCs w:val="24"/>
          <w:lang w:eastAsia="ru-RU"/>
        </w:rPr>
        <w:br/>
      </w:r>
    </w:p>
    <w:p w14:paraId="17975AA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47CC222"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6. Заявка и прилагаемые к ней документы и сведения, предусмотренные пунктами </w:t>
      </w:r>
      <w:proofErr w:type="gramStart"/>
      <w:r w:rsidRPr="008278CB">
        <w:rPr>
          <w:rFonts w:ascii="Times New Roman" w:eastAsia="Times New Roman" w:hAnsi="Times New Roman" w:cs="Times New Roman"/>
          <w:sz w:val="24"/>
          <w:szCs w:val="24"/>
          <w:lang w:eastAsia="ru-RU"/>
        </w:rPr>
        <w:t>3 - 5</w:t>
      </w:r>
      <w:proofErr w:type="gramEnd"/>
      <w:r w:rsidRPr="008278CB">
        <w:rPr>
          <w:rFonts w:ascii="Times New Roman" w:eastAsia="Times New Roman" w:hAnsi="Times New Roman" w:cs="Times New Roman"/>
          <w:sz w:val="24"/>
          <w:szCs w:val="24"/>
          <w:lang w:eastAsia="ru-RU"/>
        </w:rPr>
        <w:t xml:space="preserve"> настоящего Порядка, за исключением документов и сведений, предусмотренных подпунктом 3 пункта 4, подпунктами 4 - 5 подпункта 5.6 настоящего Порядка, представляются заявителем самостоятельно.</w:t>
      </w:r>
      <w:r w:rsidRPr="008278CB">
        <w:rPr>
          <w:rFonts w:ascii="Times New Roman" w:eastAsia="Times New Roman" w:hAnsi="Times New Roman" w:cs="Times New Roman"/>
          <w:sz w:val="24"/>
          <w:szCs w:val="24"/>
          <w:lang w:eastAsia="ru-RU"/>
        </w:rPr>
        <w:br/>
      </w:r>
    </w:p>
    <w:p w14:paraId="61305E8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7A83D03"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Документы, предусмотренные подпунктом 3 пункта 4, подпунктами </w:t>
      </w:r>
      <w:proofErr w:type="gramStart"/>
      <w:r w:rsidRPr="008278CB">
        <w:rPr>
          <w:rFonts w:ascii="Times New Roman" w:eastAsia="Times New Roman" w:hAnsi="Times New Roman" w:cs="Times New Roman"/>
          <w:sz w:val="24"/>
          <w:szCs w:val="24"/>
          <w:lang w:eastAsia="ru-RU"/>
        </w:rPr>
        <w:t>4 - 5</w:t>
      </w:r>
      <w:proofErr w:type="gramEnd"/>
      <w:r w:rsidRPr="008278CB">
        <w:rPr>
          <w:rFonts w:ascii="Times New Roman" w:eastAsia="Times New Roman" w:hAnsi="Times New Roman" w:cs="Times New Roman"/>
          <w:sz w:val="24"/>
          <w:szCs w:val="24"/>
          <w:lang w:eastAsia="ru-RU"/>
        </w:rPr>
        <w:t xml:space="preserve"> подпункта 5.6 настоящего Порядка, запрашиваются комитетом (в том числе посредством межведомственного электронного взаимодействия), при этом пользователь недр вправе представить указанные документы по собственной инициативе.</w:t>
      </w:r>
      <w:r w:rsidRPr="008278CB">
        <w:rPr>
          <w:rFonts w:ascii="Times New Roman" w:eastAsia="Times New Roman" w:hAnsi="Times New Roman" w:cs="Times New Roman"/>
          <w:sz w:val="24"/>
          <w:szCs w:val="24"/>
          <w:lang w:eastAsia="ru-RU"/>
        </w:rPr>
        <w:br/>
      </w:r>
    </w:p>
    <w:p w14:paraId="2C39643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0C79BA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случае реорганизации юридического лица - пользователя недр с одновременным сочетанием ее различных форм документы и сведения представляются в соответствии с пунктом 5 настоящего Порядка в отношении каждого из оснований переоформления лицензии.</w:t>
      </w:r>
      <w:r w:rsidRPr="008278CB">
        <w:rPr>
          <w:rFonts w:ascii="Times New Roman" w:eastAsia="Times New Roman" w:hAnsi="Times New Roman" w:cs="Times New Roman"/>
          <w:sz w:val="24"/>
          <w:szCs w:val="24"/>
          <w:lang w:eastAsia="ru-RU"/>
        </w:rPr>
        <w:br/>
      </w:r>
    </w:p>
    <w:p w14:paraId="74AB3C8B"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83E8965"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7. Заявка и прилагаемые к ней документы и сведения подаются в комитет нарочно, по почте, через МФЦ или в электронной форме.</w:t>
      </w:r>
      <w:r w:rsidRPr="008278CB">
        <w:rPr>
          <w:rFonts w:ascii="Times New Roman" w:eastAsia="Times New Roman" w:hAnsi="Times New Roman" w:cs="Times New Roman"/>
          <w:sz w:val="24"/>
          <w:szCs w:val="24"/>
          <w:lang w:eastAsia="ru-RU"/>
        </w:rPr>
        <w:br/>
      </w:r>
    </w:p>
    <w:p w14:paraId="4229CCEB"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8A73C6B"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Подача заявки в электронной форме посредством федеральной государственной информационной системы "Единый портал государственных и муниципальных услуг (функций)" не предусмотрена.</w:t>
      </w:r>
      <w:r w:rsidRPr="008278CB">
        <w:rPr>
          <w:rFonts w:ascii="Times New Roman" w:eastAsia="Times New Roman" w:hAnsi="Times New Roman" w:cs="Times New Roman"/>
          <w:sz w:val="24"/>
          <w:szCs w:val="24"/>
          <w:lang w:eastAsia="ru-RU"/>
        </w:rPr>
        <w:br/>
      </w:r>
    </w:p>
    <w:p w14:paraId="22C5C80A"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897E214" w14:textId="5E5AF09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Заявка может быть подана с использованием Портала недропользователей и геологических организаций "Личный кабинет недропользователя" на официальном сайте Федерального агентства по недропользованию в информационно-телекоммуникационной сети "Интернет" (далее - Личный кабинет недропользователя) в случае обеспечения соответствующей технической возможности, при этом заявка и прилагаемые к ней документы и сведения представляются в форме электронных документов, подписанных электронной подписью в соответствии с требованиями Федерального закона от 6 апреля 2011 г. N 63-ФЗ "Об электронной подписи" (далее - Федеральный закон "Об электронной подписи").</w:t>
      </w:r>
      <w:r w:rsidRPr="008278CB">
        <w:rPr>
          <w:rFonts w:ascii="Times New Roman" w:eastAsia="Times New Roman" w:hAnsi="Times New Roman" w:cs="Times New Roman"/>
          <w:sz w:val="24"/>
          <w:szCs w:val="24"/>
          <w:lang w:eastAsia="ru-RU"/>
        </w:rPr>
        <w:br/>
      </w:r>
    </w:p>
    <w:p w14:paraId="15C8E6D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74BB9B0" w14:textId="5DF28DD1"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случае подачи заявки нарочно или почтовым отправлением заявка представляется на бумажном носителе с приложением к ней документов и сведений в форме электронных документов, подписанных электронной подписью в соответствии с требованиями Федерального закона "Об электронной подписи", на электронном носителе (оптический диск CD или диск DVD, внешний USB-накопитель или SSD-накопитель). Поданная на бумажном носителе заявка должна быть скреплена печатью заявителя (при наличии) (для юридического лица) и подписана заявителем либо уполномоченным руководителем заявителя лицом. Все листы поданной на бумажном носителе заявки должны быть прошиты и пронумерованы.</w:t>
      </w:r>
      <w:r w:rsidRPr="008278CB">
        <w:rPr>
          <w:rFonts w:ascii="Times New Roman" w:eastAsia="Times New Roman" w:hAnsi="Times New Roman" w:cs="Times New Roman"/>
          <w:sz w:val="24"/>
          <w:szCs w:val="24"/>
          <w:lang w:eastAsia="ru-RU"/>
        </w:rPr>
        <w:br/>
      </w:r>
    </w:p>
    <w:p w14:paraId="0F1F860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764B1E0" w14:textId="44F7FA92"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8. Заявка подается после уплаты заявителем или уполномоченным им лицом государственной пошлины, предусмотренной абзацем четвертым подпункта 92 пункта 1 статьи 333.33 Налогового кодекса Российской Федерации, по реквизитам, приведенным на официальном сайте комитета в информационно-телекоммуникационной сети "Интернет".</w:t>
      </w:r>
      <w:r w:rsidRPr="008278CB">
        <w:rPr>
          <w:rFonts w:ascii="Times New Roman" w:eastAsia="Times New Roman" w:hAnsi="Times New Roman" w:cs="Times New Roman"/>
          <w:sz w:val="24"/>
          <w:szCs w:val="24"/>
          <w:lang w:eastAsia="ru-RU"/>
        </w:rPr>
        <w:br/>
      </w:r>
    </w:p>
    <w:p w14:paraId="7D08AC3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50C3FC5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9. Поступившая заявка регистрируется комитетом в день ее поступления. В случае подачи заявки с использованием Личного кабинета недропользователя указание даты ее поступления осуществляется с использованием программно-аппаратных средств Личного кабинета недропользователя.</w:t>
      </w:r>
      <w:r w:rsidRPr="008278CB">
        <w:rPr>
          <w:rFonts w:ascii="Times New Roman" w:eastAsia="Times New Roman" w:hAnsi="Times New Roman" w:cs="Times New Roman"/>
          <w:sz w:val="24"/>
          <w:szCs w:val="24"/>
          <w:lang w:eastAsia="ru-RU"/>
        </w:rPr>
        <w:br/>
      </w:r>
    </w:p>
    <w:p w14:paraId="09B49CB4"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0EC6BF8"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lastRenderedPageBreak/>
        <w:t>Комитет обеспечивает размещение заявки и прилагаемых к ней документов и сведений в федеральной государственной информационной системе "Автоматизированная система лицензирования недропользования" (далее именуется - ФГИС "АСЛН") не позднее 5 рабочих дней со дня регистрации заявки.</w:t>
      </w:r>
      <w:r w:rsidRPr="008278CB">
        <w:rPr>
          <w:rFonts w:ascii="Times New Roman" w:eastAsia="Times New Roman" w:hAnsi="Times New Roman" w:cs="Times New Roman"/>
          <w:sz w:val="24"/>
          <w:szCs w:val="24"/>
          <w:lang w:eastAsia="ru-RU"/>
        </w:rPr>
        <w:br/>
      </w:r>
    </w:p>
    <w:p w14:paraId="38F70D5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8C7B35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10. В течение 5 рабочих дней со дня регистрации заявки комитет осуществляет проверку заявки и прилагаемых к ней документов и сведений на предмет комплектности в соответствии с пунктами </w:t>
      </w:r>
      <w:proofErr w:type="gramStart"/>
      <w:r w:rsidRPr="008278CB">
        <w:rPr>
          <w:rFonts w:ascii="Times New Roman" w:eastAsia="Times New Roman" w:hAnsi="Times New Roman" w:cs="Times New Roman"/>
          <w:sz w:val="24"/>
          <w:szCs w:val="24"/>
          <w:lang w:eastAsia="ru-RU"/>
        </w:rPr>
        <w:t>3 - 5</w:t>
      </w:r>
      <w:proofErr w:type="gramEnd"/>
      <w:r w:rsidRPr="008278CB">
        <w:rPr>
          <w:rFonts w:ascii="Times New Roman" w:eastAsia="Times New Roman" w:hAnsi="Times New Roman" w:cs="Times New Roman"/>
          <w:sz w:val="24"/>
          <w:szCs w:val="24"/>
          <w:lang w:eastAsia="ru-RU"/>
        </w:rPr>
        <w:t xml:space="preserve"> настоящего Порядка, а также соблюдения предусмотренного частью пятнадцатой статьи 12.1 Закона о недрах срока подачи заявки.</w:t>
      </w:r>
      <w:r w:rsidRPr="008278CB">
        <w:rPr>
          <w:rFonts w:ascii="Times New Roman" w:eastAsia="Times New Roman" w:hAnsi="Times New Roman" w:cs="Times New Roman"/>
          <w:sz w:val="24"/>
          <w:szCs w:val="24"/>
          <w:lang w:eastAsia="ru-RU"/>
        </w:rPr>
        <w:br/>
      </w:r>
    </w:p>
    <w:p w14:paraId="20392B84"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C471EED"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В случае установления некомплектности заявки и прилагаемых к ней документов и сведений, а также пропуска срока подачи заявки при продлении срока пользования участком недр комитет отказывает в приеме заявки, о чем пользователь недр уведомляется не позднее 5 рабочих дней со дня регистрации заявки.</w:t>
      </w:r>
      <w:r w:rsidRPr="008278CB">
        <w:rPr>
          <w:rFonts w:ascii="Times New Roman" w:eastAsia="Times New Roman" w:hAnsi="Times New Roman" w:cs="Times New Roman"/>
          <w:sz w:val="24"/>
          <w:szCs w:val="24"/>
          <w:lang w:eastAsia="ru-RU"/>
        </w:rPr>
        <w:br/>
      </w:r>
    </w:p>
    <w:p w14:paraId="5F7A37DF"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EBE54A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Факт уплаты заявителем или уполномоченным им лицом государственной пошлины подтверждается посредством использования информации, содержащейся в Государственной информационной системе о государственных и муниципальных платежах.</w:t>
      </w:r>
      <w:r w:rsidRPr="008278CB">
        <w:rPr>
          <w:rFonts w:ascii="Times New Roman" w:eastAsia="Times New Roman" w:hAnsi="Times New Roman" w:cs="Times New Roman"/>
          <w:sz w:val="24"/>
          <w:szCs w:val="24"/>
          <w:lang w:eastAsia="ru-RU"/>
        </w:rPr>
        <w:br/>
      </w:r>
    </w:p>
    <w:p w14:paraId="16C37BEB"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64759EA4"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Факт отсутствия обстоятельств приостановления осуществления права пользования недрами подтверждается посредством использования информации, содержащейся в ФГИС "АСЛН".</w:t>
      </w:r>
      <w:r w:rsidRPr="008278CB">
        <w:rPr>
          <w:rFonts w:ascii="Times New Roman" w:eastAsia="Times New Roman" w:hAnsi="Times New Roman" w:cs="Times New Roman"/>
          <w:sz w:val="24"/>
          <w:szCs w:val="24"/>
          <w:lang w:eastAsia="ru-RU"/>
        </w:rPr>
        <w:br/>
      </w:r>
    </w:p>
    <w:p w14:paraId="0F53E33B"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0410642"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11. Заявка рассматривается комитетом в течение 25 рабочих дней со дня регистрации, по результатам рассмотрения принимается решение о переоформлении лицензии либо об отказе в переоформлении лицензии.</w:t>
      </w:r>
      <w:r w:rsidRPr="008278CB">
        <w:rPr>
          <w:rFonts w:ascii="Times New Roman" w:eastAsia="Times New Roman" w:hAnsi="Times New Roman" w:cs="Times New Roman"/>
          <w:sz w:val="24"/>
          <w:szCs w:val="24"/>
          <w:lang w:eastAsia="ru-RU"/>
        </w:rPr>
        <w:br/>
      </w:r>
    </w:p>
    <w:p w14:paraId="7999D1D0"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1D130F7A"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12. Комитет отказывает в переоформлении лицензии в случаях, предусмотренных частью второй статьи 17.1 Закона о недрах.</w:t>
      </w:r>
      <w:r w:rsidRPr="008278CB">
        <w:rPr>
          <w:rFonts w:ascii="Times New Roman" w:eastAsia="Times New Roman" w:hAnsi="Times New Roman" w:cs="Times New Roman"/>
          <w:sz w:val="24"/>
          <w:szCs w:val="24"/>
          <w:lang w:eastAsia="ru-RU"/>
        </w:rPr>
        <w:br/>
      </w:r>
    </w:p>
    <w:p w14:paraId="7F4578FC"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73F4832"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При устранении причин и обстоятельств, послуживших основанием для отказа в переоформлении лицензии, заявитель вправе вновь обратиться в комитет с заявкой.</w:t>
      </w:r>
      <w:r w:rsidRPr="008278CB">
        <w:rPr>
          <w:rFonts w:ascii="Times New Roman" w:eastAsia="Times New Roman" w:hAnsi="Times New Roman" w:cs="Times New Roman"/>
          <w:sz w:val="24"/>
          <w:szCs w:val="24"/>
          <w:lang w:eastAsia="ru-RU"/>
        </w:rPr>
        <w:br/>
      </w:r>
    </w:p>
    <w:p w14:paraId="41C16853"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3CC20E7"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13. Решение о переоформлении лицензии оформляется приказом комитета, решение об отказе в переоформлении лицензии оформляется письмом, подписанным </w:t>
      </w:r>
      <w:r w:rsidRPr="008278CB">
        <w:rPr>
          <w:rFonts w:ascii="Times New Roman" w:eastAsia="Times New Roman" w:hAnsi="Times New Roman" w:cs="Times New Roman"/>
          <w:sz w:val="24"/>
          <w:szCs w:val="24"/>
          <w:lang w:eastAsia="ru-RU"/>
        </w:rPr>
        <w:lastRenderedPageBreak/>
        <w:t>председателем комитета (заместителем председателя комитета), с указанием причин отказа.</w:t>
      </w:r>
      <w:r w:rsidRPr="008278CB">
        <w:rPr>
          <w:rFonts w:ascii="Times New Roman" w:eastAsia="Times New Roman" w:hAnsi="Times New Roman" w:cs="Times New Roman"/>
          <w:sz w:val="24"/>
          <w:szCs w:val="24"/>
          <w:lang w:eastAsia="ru-RU"/>
        </w:rPr>
        <w:br/>
      </w:r>
    </w:p>
    <w:p w14:paraId="3917153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595838C"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14. Оформление принятого решения осуществляется комитетом в течение 10 рабочих дней со дня окончания срока рассмотрения.</w:t>
      </w:r>
      <w:r w:rsidRPr="008278CB">
        <w:rPr>
          <w:rFonts w:ascii="Times New Roman" w:eastAsia="Times New Roman" w:hAnsi="Times New Roman" w:cs="Times New Roman"/>
          <w:sz w:val="24"/>
          <w:szCs w:val="24"/>
          <w:lang w:eastAsia="ru-RU"/>
        </w:rPr>
        <w:br/>
      </w:r>
    </w:p>
    <w:p w14:paraId="13E45DEA"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3AF39B7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Размещение подписанного решения о переоформлении лицензии в ФГИС "АСЛН" является основанием для оформления, государственной регистрации и выдачи переоформленной лицензии в порядке, установленном в соответствии с частью семнадцатой статьи 12.1 Закона о недрах.</w:t>
      </w:r>
      <w:r w:rsidRPr="008278CB">
        <w:rPr>
          <w:rFonts w:ascii="Times New Roman" w:eastAsia="Times New Roman" w:hAnsi="Times New Roman" w:cs="Times New Roman"/>
          <w:sz w:val="24"/>
          <w:szCs w:val="24"/>
          <w:lang w:eastAsia="ru-RU"/>
        </w:rPr>
        <w:br/>
      </w:r>
    </w:p>
    <w:p w14:paraId="2EA12789"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77688C9"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Размещение подписанного решения осуществляется в сроки, установленные Порядком государственного учета и ведения государственного реестра работ по геологическому изучению недр, государственного реестра участков недр, предоставленных в пользование, и лицензий на пользование участками недр, утвержденным приказом Минприроды России от 29 октября 2020 г. N 865 (далее именуется - государственный реестр).</w:t>
      </w:r>
      <w:r w:rsidRPr="008278CB">
        <w:rPr>
          <w:rFonts w:ascii="Times New Roman" w:eastAsia="Times New Roman" w:hAnsi="Times New Roman" w:cs="Times New Roman"/>
          <w:sz w:val="24"/>
          <w:szCs w:val="24"/>
          <w:lang w:eastAsia="ru-RU"/>
        </w:rPr>
        <w:br/>
      </w:r>
    </w:p>
    <w:p w14:paraId="196A74F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4150703"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15. Запись о переоформлении лицензии вносится в государственный реестр в автоматическом режиме не позднее 1 рабочего дня, следующего за днем государственной регистрации переоформленной лицензии.</w:t>
      </w:r>
      <w:r w:rsidRPr="008278CB">
        <w:rPr>
          <w:rFonts w:ascii="Times New Roman" w:eastAsia="Times New Roman" w:hAnsi="Times New Roman" w:cs="Times New Roman"/>
          <w:sz w:val="24"/>
          <w:szCs w:val="24"/>
          <w:lang w:eastAsia="ru-RU"/>
        </w:rPr>
        <w:br/>
      </w:r>
    </w:p>
    <w:p w14:paraId="55BAC02D"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86B6020"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16. Информация о зарегистрированной переоформленной лицензии хранится в государственном реестре.</w:t>
      </w:r>
      <w:r w:rsidRPr="008278CB">
        <w:rPr>
          <w:rFonts w:ascii="Times New Roman" w:eastAsia="Times New Roman" w:hAnsi="Times New Roman" w:cs="Times New Roman"/>
          <w:sz w:val="24"/>
          <w:szCs w:val="24"/>
          <w:lang w:eastAsia="ru-RU"/>
        </w:rPr>
        <w:br/>
      </w:r>
    </w:p>
    <w:p w14:paraId="4A53AD67"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73012FA"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17. Зарегистрированная в государственном реестре лицензия в течение 3 рабочих дней со дня государственной регистрации направляется пользователю недр на адрес его электронной почты, указанный в заявке на получение права пользования недрами, а также размещается в ФГИС "АСЛН".</w:t>
      </w:r>
      <w:r w:rsidRPr="008278CB">
        <w:rPr>
          <w:rFonts w:ascii="Times New Roman" w:eastAsia="Times New Roman" w:hAnsi="Times New Roman" w:cs="Times New Roman"/>
          <w:sz w:val="24"/>
          <w:szCs w:val="24"/>
          <w:lang w:eastAsia="ru-RU"/>
        </w:rPr>
        <w:br/>
      </w:r>
    </w:p>
    <w:p w14:paraId="5A54AA08"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7D0BCAF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18. Пользователь недр вправе дополнительно получить переоформленную лицензию на бумажном носителе на основании заявления, поданного (направленного) в комитет в произвольной форме.</w:t>
      </w:r>
      <w:r w:rsidRPr="008278CB">
        <w:rPr>
          <w:rFonts w:ascii="Times New Roman" w:eastAsia="Times New Roman" w:hAnsi="Times New Roman" w:cs="Times New Roman"/>
          <w:sz w:val="24"/>
          <w:szCs w:val="24"/>
          <w:lang w:eastAsia="ru-RU"/>
        </w:rPr>
        <w:br/>
      </w:r>
    </w:p>
    <w:p w14:paraId="48778D86"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2D7D354F"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 xml:space="preserve">Названное заявление рассматривается комитетом в течение 10 рабочих дней со дня поступления, при этом экземпляр лицензии изготавливается на бумажном носителе, </w:t>
      </w:r>
      <w:r w:rsidRPr="008278CB">
        <w:rPr>
          <w:rFonts w:ascii="Times New Roman" w:eastAsia="Times New Roman" w:hAnsi="Times New Roman" w:cs="Times New Roman"/>
          <w:sz w:val="24"/>
          <w:szCs w:val="24"/>
          <w:lang w:eastAsia="ru-RU"/>
        </w:rPr>
        <w:lastRenderedPageBreak/>
        <w:t>заверяется и вручается пользователю недр под роспись либо направляется посредством заказной почтовой связи.</w:t>
      </w:r>
      <w:r w:rsidRPr="008278CB">
        <w:rPr>
          <w:rFonts w:ascii="Times New Roman" w:eastAsia="Times New Roman" w:hAnsi="Times New Roman" w:cs="Times New Roman"/>
          <w:sz w:val="24"/>
          <w:szCs w:val="24"/>
          <w:lang w:eastAsia="ru-RU"/>
        </w:rPr>
        <w:br/>
      </w:r>
    </w:p>
    <w:p w14:paraId="3772D331"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4B1CE12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19. Комитет обеспечивает хранение электронных версий поступивших заявок и прилагаемых к ним документов и сведений, а также журналов учета операций по указанным заявкам в ФГИС "АСЛН" в течение 5 лет с даты их регистрации.</w:t>
      </w:r>
      <w:r w:rsidRPr="008278CB">
        <w:rPr>
          <w:rFonts w:ascii="Times New Roman" w:eastAsia="Times New Roman" w:hAnsi="Times New Roman" w:cs="Times New Roman"/>
          <w:sz w:val="24"/>
          <w:szCs w:val="24"/>
          <w:lang w:eastAsia="ru-RU"/>
        </w:rPr>
        <w:br/>
      </w:r>
    </w:p>
    <w:p w14:paraId="2DF78E82" w14:textId="77777777" w:rsidR="008278CB" w:rsidRPr="008278CB" w:rsidRDefault="008278CB" w:rsidP="008278CB">
      <w:pPr>
        <w:spacing w:after="0" w:line="330" w:lineRule="atLeast"/>
        <w:textAlignment w:val="baseline"/>
        <w:rPr>
          <w:rFonts w:ascii="Times New Roman" w:eastAsia="Times New Roman" w:hAnsi="Times New Roman" w:cs="Times New Roman"/>
          <w:sz w:val="24"/>
          <w:szCs w:val="24"/>
          <w:lang w:eastAsia="ru-RU"/>
        </w:rPr>
      </w:pPr>
    </w:p>
    <w:p w14:paraId="0D22E12E" w14:textId="77777777" w:rsidR="008278CB" w:rsidRPr="008278CB" w:rsidRDefault="008278CB" w:rsidP="008278CB">
      <w:pPr>
        <w:spacing w:after="0" w:line="330" w:lineRule="atLeast"/>
        <w:ind w:firstLine="480"/>
        <w:textAlignment w:val="baseline"/>
        <w:rPr>
          <w:rFonts w:ascii="Times New Roman" w:eastAsia="Times New Roman" w:hAnsi="Times New Roman" w:cs="Times New Roman"/>
          <w:sz w:val="24"/>
          <w:szCs w:val="24"/>
          <w:lang w:eastAsia="ru-RU"/>
        </w:rPr>
      </w:pPr>
      <w:r w:rsidRPr="008278CB">
        <w:rPr>
          <w:rFonts w:ascii="Times New Roman" w:eastAsia="Times New Roman" w:hAnsi="Times New Roman" w:cs="Times New Roman"/>
          <w:sz w:val="24"/>
          <w:szCs w:val="24"/>
          <w:lang w:eastAsia="ru-RU"/>
        </w:rPr>
        <w:t>20. Дата государственной регистрации переоформленной лицензии определяется в автоматическом режиме как день внесения записи о государственной регистрации лицензии в государственный реестр.</w:t>
      </w:r>
      <w:r w:rsidRPr="008278CB">
        <w:rPr>
          <w:rFonts w:ascii="Times New Roman" w:eastAsia="Times New Roman" w:hAnsi="Times New Roman" w:cs="Times New Roman"/>
          <w:sz w:val="24"/>
          <w:szCs w:val="24"/>
          <w:lang w:eastAsia="ru-RU"/>
        </w:rPr>
        <w:br/>
      </w:r>
    </w:p>
    <w:p w14:paraId="7A75CF99" w14:textId="77777777" w:rsidR="00680E07" w:rsidRPr="008278CB" w:rsidRDefault="00680E0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