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F6E337" w14:textId="77777777" w:rsidR="00C611A6" w:rsidRDefault="00C611A6" w:rsidP="00C611A6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ТЮМЕНСКОЙ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7 июля 2017 года N 303-п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установлении Порядка пользования участками недр местного значения в Тюменской области</w:t>
      </w:r>
    </w:p>
    <w:p w14:paraId="3B77678F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11 марта 2020 года)</w:t>
      </w:r>
    </w:p>
    <w:p w14:paraId="6ECCA3BA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Тюменской области от 11.03.2020 N 117-п)</w:t>
      </w:r>
    </w:p>
    <w:p w14:paraId="3BB1FB0D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35F8EB87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соответствии с Законом Российской Федерации от 21.02.1992 N </w:t>
      </w:r>
      <w:proofErr w:type="gramStart"/>
      <w:r>
        <w:rPr>
          <w:rFonts w:ascii="Arial" w:hAnsi="Arial" w:cs="Arial"/>
          <w:color w:val="444444"/>
        </w:rPr>
        <w:t>2395-1</w:t>
      </w:r>
      <w:proofErr w:type="gramEnd"/>
      <w:r>
        <w:rPr>
          <w:rFonts w:ascii="Arial" w:hAnsi="Arial" w:cs="Arial"/>
          <w:color w:val="444444"/>
        </w:rPr>
        <w:t xml:space="preserve"> "О недрах", Законом Тюменской области от 06.10.2005 N 402 "О недропользовании в Тюменской области":</w:t>
      </w:r>
      <w:r>
        <w:rPr>
          <w:rFonts w:ascii="Arial" w:hAnsi="Arial" w:cs="Arial"/>
          <w:color w:val="444444"/>
        </w:rPr>
        <w:br/>
      </w:r>
    </w:p>
    <w:p w14:paraId="297070A9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9EDC55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Установить Порядок пользования участками недр местного значения в Тюменской области согласно приложению к настоящему постановлению.</w:t>
      </w:r>
      <w:r>
        <w:rPr>
          <w:rFonts w:ascii="Arial" w:hAnsi="Arial" w:cs="Arial"/>
          <w:color w:val="444444"/>
        </w:rPr>
        <w:br/>
      </w:r>
    </w:p>
    <w:p w14:paraId="3E779A05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5C964C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Контроль за исполнением настоящего постановления возложить на заместителя Губернатора Тюменской области, координирующего и контролирующего деятельность Департамента недропользования и экологии Тюменской области.</w:t>
      </w:r>
      <w:r>
        <w:rPr>
          <w:rFonts w:ascii="Arial" w:hAnsi="Arial" w:cs="Arial"/>
          <w:color w:val="444444"/>
        </w:rPr>
        <w:br/>
      </w:r>
    </w:p>
    <w:p w14:paraId="33FEAB57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 области</w:t>
      </w:r>
      <w:r>
        <w:rPr>
          <w:rFonts w:ascii="Arial" w:hAnsi="Arial" w:cs="Arial"/>
          <w:color w:val="444444"/>
        </w:rPr>
        <w:br/>
        <w:t>В.В.ЯКУШЕВ</w:t>
      </w:r>
    </w:p>
    <w:p w14:paraId="4BFFF841" w14:textId="77777777" w:rsidR="00C611A6" w:rsidRDefault="00C611A6" w:rsidP="00C611A6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Тюменской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7 июля 2017 г. N 303-п</w:t>
      </w:r>
    </w:p>
    <w:p w14:paraId="35E3B2AD" w14:textId="77777777" w:rsidR="00C611A6" w:rsidRDefault="00C611A6" w:rsidP="00C611A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 ПОЛЬЗОВАНИЯ УЧАСТКАМИ НЕДР МЕСТНОГО ЗНАЧЕНИЯ В ТЮМЕНСКОЙ ОБЛАСТИ</w:t>
      </w:r>
    </w:p>
    <w:p w14:paraId="7B4A6140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Тюменской области от 11.03.2020 N 117-п)</w:t>
      </w:r>
    </w:p>
    <w:p w14:paraId="6F81BC3F" w14:textId="77777777" w:rsidR="00C611A6" w:rsidRDefault="00C611A6" w:rsidP="00C611A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1. Общие положения</w:t>
      </w:r>
    </w:p>
    <w:p w14:paraId="5F1FC195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526557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Настоящий Порядок разработан в соответствии со статьями 4, 18 Закона Российской Федерации от 21.02.1992 N </w:t>
      </w:r>
      <w:proofErr w:type="gramStart"/>
      <w:r>
        <w:rPr>
          <w:rFonts w:ascii="Arial" w:hAnsi="Arial" w:cs="Arial"/>
          <w:color w:val="444444"/>
        </w:rPr>
        <w:t>2395-1</w:t>
      </w:r>
      <w:proofErr w:type="gramEnd"/>
      <w:r>
        <w:rPr>
          <w:rFonts w:ascii="Arial" w:hAnsi="Arial" w:cs="Arial"/>
          <w:color w:val="444444"/>
        </w:rPr>
        <w:t xml:space="preserve"> "О недрах" (далее - Закон Российской Федерации "О недрах"), статьей 2 Закона Тюменской области от 06.10.2005 N 402 "О недропользовании в Тюменской области".</w:t>
      </w:r>
      <w:r>
        <w:rPr>
          <w:rFonts w:ascii="Arial" w:hAnsi="Arial" w:cs="Arial"/>
          <w:color w:val="444444"/>
        </w:rPr>
        <w:br/>
      </w:r>
    </w:p>
    <w:p w14:paraId="5406B03E" w14:textId="77777777" w:rsidR="00C611A6" w:rsidRDefault="00C611A6" w:rsidP="00C611A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2. Основы пользования участками недр местного значения</w:t>
      </w:r>
    </w:p>
    <w:p w14:paraId="1FA41B1C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B0B9D1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Понятия и термины, используемые в настоящем Порядке, применяются в значениях, соответствующих Закону Российской Федерации "О недрах".</w:t>
      </w:r>
      <w:r>
        <w:rPr>
          <w:rFonts w:ascii="Arial" w:hAnsi="Arial" w:cs="Arial"/>
          <w:color w:val="444444"/>
        </w:rPr>
        <w:br/>
      </w:r>
    </w:p>
    <w:p w14:paraId="17D56D0E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C57BBD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Участки недр местного значения предоставляются в пользование на определенный срок (в соответствии со сроками пользования участками недр, установленными статьей 10 Закона Российской Федерации "О недрах") или без ограничения срока.</w:t>
      </w:r>
      <w:r>
        <w:rPr>
          <w:rFonts w:ascii="Arial" w:hAnsi="Arial" w:cs="Arial"/>
          <w:color w:val="444444"/>
        </w:rPr>
        <w:br/>
      </w:r>
    </w:p>
    <w:p w14:paraId="4028F0B4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A70AB8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Пользование участками недр местного значения является платным.</w:t>
      </w:r>
      <w:r>
        <w:rPr>
          <w:rFonts w:ascii="Arial" w:hAnsi="Arial" w:cs="Arial"/>
          <w:color w:val="444444"/>
        </w:rPr>
        <w:br/>
      </w:r>
    </w:p>
    <w:p w14:paraId="0C53332D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DF0269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пользовании недрами уплачиваются платежи, установленные статьей 39 Закона Российской Федерации "О недрах".</w:t>
      </w:r>
      <w:r>
        <w:rPr>
          <w:rFonts w:ascii="Arial" w:hAnsi="Arial" w:cs="Arial"/>
          <w:color w:val="444444"/>
        </w:rPr>
        <w:br/>
      </w:r>
    </w:p>
    <w:p w14:paraId="7C6C77C4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3BA3B2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 Права и обязанности пользователя недр возникают с даты государственной регистрации лицензии. Основные права и обязанности пользователей недр установлены статьей 22 Закона Российской Федерации "О недрах".</w:t>
      </w:r>
      <w:r>
        <w:rPr>
          <w:rFonts w:ascii="Arial" w:hAnsi="Arial" w:cs="Arial"/>
          <w:color w:val="444444"/>
        </w:rPr>
        <w:br/>
      </w:r>
    </w:p>
    <w:p w14:paraId="5303C97E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55BAD8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Пользователь недр, получивший участок недр местного значения в виде горного отвода, имеет исключительное право осуществлять в его границах пользование недрами в соответствии с предоставленной лицензией.</w:t>
      </w:r>
      <w:r>
        <w:rPr>
          <w:rFonts w:ascii="Arial" w:hAnsi="Arial" w:cs="Arial"/>
          <w:color w:val="444444"/>
        </w:rPr>
        <w:br/>
      </w:r>
    </w:p>
    <w:p w14:paraId="1AEDC2AB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51D790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Любая деятельность, связанная с пользованием недрами в границах горного отвода, может осуществляться только с согласия пользователя недр, которому он предоставлен.</w:t>
      </w:r>
      <w:r>
        <w:rPr>
          <w:rFonts w:ascii="Arial" w:hAnsi="Arial" w:cs="Arial"/>
          <w:color w:val="444444"/>
        </w:rPr>
        <w:br/>
      </w:r>
    </w:p>
    <w:p w14:paraId="14C7870E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94F276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2.5. Пользование участками недр местного значения осуществляется в соответствии с требованиями по рациональному использованию и охране недр. Основные требования по рациональному использованию и охране недр установлены статьей 23 Закона Российской Федерации "О недрах".</w:t>
      </w:r>
      <w:r>
        <w:rPr>
          <w:rFonts w:ascii="Arial" w:hAnsi="Arial" w:cs="Arial"/>
          <w:color w:val="444444"/>
        </w:rPr>
        <w:br/>
      </w:r>
    </w:p>
    <w:p w14:paraId="7E26728E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059BB0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2.6. Работы по геологическому изучению недр выполняются в соответствии с утвержденными проектами, экспертиза которых проводится в соответствии с приказом Минприроды России от 23.09.2016 N 490 "Об утверждении Порядка </w:t>
      </w:r>
      <w:r>
        <w:rPr>
          <w:rFonts w:ascii="Arial" w:hAnsi="Arial" w:cs="Arial"/>
          <w:color w:val="444444"/>
        </w:rPr>
        <w:lastRenderedPageBreak/>
        <w:t>проведения экспертизы проектной документации на проведение работ по региональному геологическому изучению недр, геологическому изучению недр, включая поиски и оценку месторождений полезных ископаемых, разведке месторождений полезных ископаемых и размера платы за ее проведение". Государственный учет работ по геологическому изучению недр осуществляется посредством ведения государственного реестра работ по геологическому изучению недр. Государственный учет участков недр, предоставленных в пользование, и лицензий на пользование недрами осуществляется посредством ведения государственного реестра участков недр, предоставленных в пользование, и лицензий на пользование недрами.</w:t>
      </w:r>
      <w:r>
        <w:rPr>
          <w:rFonts w:ascii="Arial" w:hAnsi="Arial" w:cs="Arial"/>
          <w:color w:val="444444"/>
        </w:rPr>
        <w:br/>
      </w:r>
    </w:p>
    <w:p w14:paraId="06326A36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2140BB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Тюменской области от 11.03.2020 N 117-п)</w:t>
      </w:r>
      <w:r>
        <w:rPr>
          <w:rFonts w:ascii="Arial" w:hAnsi="Arial" w:cs="Arial"/>
          <w:color w:val="444444"/>
        </w:rPr>
        <w:br/>
      </w:r>
    </w:p>
    <w:p w14:paraId="31BD18BB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6A8CC2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2.7. Запасы полезных ископаемых и подземных вод, геологическая информация о предоставляемых в пользование участках недр подлежат государственной экспертизе, за исключением запасов подземных вод на участках недр, предоставляемых для добычи подземных вод, которые используются для целей питьевого водоснабжения или технического водоснабжения и объем добычи которых составляет не более 100 кубических метров в сутки.</w:t>
      </w:r>
      <w:r>
        <w:rPr>
          <w:rFonts w:ascii="Arial" w:hAnsi="Arial" w:cs="Arial"/>
          <w:color w:val="444444"/>
        </w:rPr>
        <w:br/>
      </w:r>
    </w:p>
    <w:p w14:paraId="18A6CB9D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DE1768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Добыча полезных ископаемых и подземных вод разрешается только после проведения государственной экспертизы их запасов, за исключением добычи подземных вод, которые используются для целей питьевого водоснабжения или технического водоснабжения и объем добычи которых составляет не более 100 кубических метров в сутки.</w:t>
      </w:r>
      <w:r>
        <w:rPr>
          <w:rFonts w:ascii="Arial" w:hAnsi="Arial" w:cs="Arial"/>
          <w:color w:val="444444"/>
        </w:rPr>
        <w:br/>
      </w:r>
    </w:p>
    <w:p w14:paraId="5034D4A9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CF361B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2.7 в ред. постановления Правительства Тюменской области от 11.03.2020 N 117-п)</w:t>
      </w:r>
      <w:r>
        <w:rPr>
          <w:rFonts w:ascii="Arial" w:hAnsi="Arial" w:cs="Arial"/>
          <w:color w:val="444444"/>
        </w:rPr>
        <w:br/>
      </w:r>
    </w:p>
    <w:p w14:paraId="495B7410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8063E0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2.8. Пользование участками недр местного значения в целях разработки месторождений общераспространенных полезных ископаемых, подземных вод (за исключением добычи подземных вод, которые используются для целей питьевого водоснабжения или технического водоснабжения и объем добычи которых составляет не более 100 кубических метров в сутки) и пользование недрами в целях, не связанных с добычей полезных ископаемых, осуществляются в соответствии с утвержденными техническими проектами.</w:t>
      </w:r>
      <w:r>
        <w:rPr>
          <w:rFonts w:ascii="Arial" w:hAnsi="Arial" w:cs="Arial"/>
          <w:color w:val="444444"/>
        </w:rPr>
        <w:br/>
      </w:r>
    </w:p>
    <w:p w14:paraId="5C846EF3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A153AA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Правительства Тюменской области от 11.03.2020 N 117-п)</w:t>
      </w:r>
      <w:r>
        <w:rPr>
          <w:rFonts w:ascii="Arial" w:hAnsi="Arial" w:cs="Arial"/>
          <w:color w:val="444444"/>
        </w:rPr>
        <w:br/>
      </w:r>
    </w:p>
    <w:p w14:paraId="4B139678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806125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Технические проекты утверждаются в соответствии с Постановлением Правительства Российской Федерации от 03.03.2010 N 118 "Об утверждении Положения о подготовке, согласовании и утверждении технических проектов разработки месторождений полезных ископаемых и иной проектной документации </w:t>
      </w:r>
      <w:r>
        <w:rPr>
          <w:rFonts w:ascii="Arial" w:hAnsi="Arial" w:cs="Arial"/>
          <w:color w:val="444444"/>
        </w:rPr>
        <w:lastRenderedPageBreak/>
        <w:t>на выполнение работ, связанных с пользованием участками недр, по видам полезных ископаемых и видам пользования недрами".</w:t>
      </w:r>
      <w:r>
        <w:rPr>
          <w:rFonts w:ascii="Arial" w:hAnsi="Arial" w:cs="Arial"/>
          <w:color w:val="444444"/>
        </w:rPr>
        <w:br/>
      </w:r>
    </w:p>
    <w:p w14:paraId="5D1BA354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55B405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2.9. Нормативы потерь общераспространенных полезных ископаемых при добыче рассчитываются по конкретным местам образования потерь при проектировании горных работ и утверждаются недропользователем в составе проектной документации, подготовленной и согласованной в соответствии со статьей 23.2 Закона Российской Федерации "О недрах".</w:t>
      </w:r>
      <w:r>
        <w:rPr>
          <w:rFonts w:ascii="Arial" w:hAnsi="Arial" w:cs="Arial"/>
          <w:color w:val="444444"/>
        </w:rPr>
        <w:br/>
      </w:r>
    </w:p>
    <w:p w14:paraId="5AE7E9DF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0409D9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Нормативы потерь общераспространенных полезных ископаемых, не превышающих по величине нормативы, утвержденные в составе проектной документации, утверждаются в соответствии с постановлением Правительства Тюменской области от 25.09.2012 N 390-п "Об утверждении Порядка согласования нормативов потерь общераспространенных полезных ископаемых, превышающих по величине нормативы, утвержденные в составе проектной документации при добыче технологически связанных с принятой схемой и технологией разработки месторождений".</w:t>
      </w:r>
      <w:r>
        <w:rPr>
          <w:rFonts w:ascii="Arial" w:hAnsi="Arial" w:cs="Arial"/>
          <w:color w:val="444444"/>
        </w:rPr>
        <w:br/>
      </w:r>
    </w:p>
    <w:p w14:paraId="4BFA8AA5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A5BA59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2.10. В целях обеспечения полноты геологического изучения, рационального использования и охраны недр границы участка недр местного значения, представленного в пользование, могут быть изменены в порядке, установленном Постановлением Правительства Российской Федерации от 03.05.2012 N 429 "Об утверждении Положения об установлении и изменении границ участков недр, предоставленных в пользование".</w:t>
      </w:r>
      <w:r>
        <w:rPr>
          <w:rFonts w:ascii="Arial" w:hAnsi="Arial" w:cs="Arial"/>
          <w:color w:val="444444"/>
        </w:rPr>
        <w:br/>
      </w:r>
    </w:p>
    <w:p w14:paraId="21EAE371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242A3C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2.11. В случаях, установленных статьей 7 Закона Российской Федерации "О недрах", участок недр местного значения предоставляется пользователю в виде горного отвода.</w:t>
      </w:r>
      <w:r>
        <w:rPr>
          <w:rFonts w:ascii="Arial" w:hAnsi="Arial" w:cs="Arial"/>
          <w:color w:val="444444"/>
        </w:rPr>
        <w:br/>
      </w:r>
    </w:p>
    <w:p w14:paraId="457524E0" w14:textId="77777777" w:rsidR="00C611A6" w:rsidRDefault="00C611A6" w:rsidP="00C611A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3. Ограничение и прекращение пользования участками недр местного значения</w:t>
      </w:r>
    </w:p>
    <w:p w14:paraId="3A14807D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921074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В соответствии со статьей 8 Закона Российской Федерации "О недрах" пользование отдельными участками недр местного значения может быть ограничено или запрещено в целях обеспечения национальной безопасности и охраны окружающей среды.</w:t>
      </w:r>
      <w:r>
        <w:rPr>
          <w:rFonts w:ascii="Arial" w:hAnsi="Arial" w:cs="Arial"/>
          <w:color w:val="444444"/>
        </w:rPr>
        <w:br/>
      </w:r>
    </w:p>
    <w:p w14:paraId="618E1232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5D0320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Пользование участками недр местного значения на территориях населенных пунктов, пригородных зон, объектов промышленности, транспорта и связи может быть полностью или частично запрещено в случаях, если это пользование может создать угрозу жизни и здоровью людей, нанести ущерб хозяйственным объектам или окружающей среде.</w:t>
      </w:r>
      <w:r>
        <w:rPr>
          <w:rFonts w:ascii="Arial" w:hAnsi="Arial" w:cs="Arial"/>
          <w:color w:val="444444"/>
        </w:rPr>
        <w:br/>
      </w:r>
    </w:p>
    <w:p w14:paraId="654D98DF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EE9054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Пользование участками недр местного значения на особо охраняемых территориях производится в соответствии со статусом этих территорий.</w:t>
      </w:r>
      <w:r>
        <w:rPr>
          <w:rFonts w:ascii="Arial" w:hAnsi="Arial" w:cs="Arial"/>
          <w:color w:val="444444"/>
        </w:rPr>
        <w:br/>
      </w:r>
    </w:p>
    <w:p w14:paraId="1723E73F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6B11C2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Право пользования участками недр местного значения прекращается по основаниям, установленным статьей 20 Закона Российской Федерации "О недрах".</w:t>
      </w:r>
      <w:r>
        <w:rPr>
          <w:rFonts w:ascii="Arial" w:hAnsi="Arial" w:cs="Arial"/>
          <w:color w:val="444444"/>
        </w:rPr>
        <w:br/>
      </w:r>
    </w:p>
    <w:p w14:paraId="41953052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6B8266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В порядке, установленном статьей 21 Закона Российской Федерации "О недрах", право пользования недрами может быть досрочно прекращено, приостановлено или ограничено органами, предоставившими лицензию, в случаях, установленных статьей 20 Закона Российской Федерации "О недрах".</w:t>
      </w:r>
      <w:r>
        <w:rPr>
          <w:rFonts w:ascii="Arial" w:hAnsi="Arial" w:cs="Arial"/>
          <w:color w:val="444444"/>
        </w:rPr>
        <w:br/>
      </w:r>
    </w:p>
    <w:p w14:paraId="1E7636E8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25306F" w14:textId="77777777" w:rsidR="00C611A6" w:rsidRDefault="00C611A6" w:rsidP="00C611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3.4. По истечении срока действия лицензии или при досрочном прекращении пользования участками недр местного значения предприятия по добыче общераспространенных полезных ископаемых, подземных вод и подземные сооружения местного значения, не связанные с добычей полезных ископаемых, подлежат ликвидации или консервации в порядке, установленном статьей 26 Закона Российской Федерации "О недрах".</w:t>
      </w:r>
    </w:p>
    <w:p w14:paraId="05BFD71D" w14:textId="77777777" w:rsidR="00C611A6" w:rsidRDefault="00C611A6" w:rsidP="00C611A6"/>
    <w:p w14:paraId="0EAB56E2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611A6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611A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C611A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611A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611A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C611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C611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