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6774E2" w14:textId="77777777" w:rsidR="001E563F" w:rsidRDefault="001E563F" w:rsidP="001E56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ДЕПАРТАМЕНТ ЭКОЛОГИИ ХАНТЫ-МАНСИЙСКОГО АВТОНОМНОГО ОКРУГА - ЮГРЫ</w:t>
      </w:r>
    </w:p>
    <w:p w14:paraId="60FBB19B" w14:textId="77777777" w:rsidR="001E563F" w:rsidRDefault="001E563F" w:rsidP="001E56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32D9674B" w14:textId="77777777" w:rsidR="001E563F" w:rsidRDefault="001E563F" w:rsidP="001E56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16 мая 2013 года N 3-нп</w:t>
      </w:r>
      <w:r>
        <w:rPr>
          <w:rFonts w:ascii="Arial" w:hAnsi="Arial" w:cs="Arial"/>
          <w:b/>
          <w:bCs/>
          <w:color w:val="444444"/>
        </w:rPr>
        <w:br/>
      </w:r>
    </w:p>
    <w:p w14:paraId="595C75DF" w14:textId="77777777" w:rsidR="001E563F" w:rsidRDefault="001E563F" w:rsidP="001E56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ПЕРЕЧНЕЙ (СПИСКОВ) ОБЪЕКТОВ ЖИВОТНОГО И РАСТИТЕЛЬНОГО МИРА, ЗАНОСИМЫХ В КРАСНУЮ КНИГУ ХАНТЫ-МАНСИЙСКОГО АВТОНОМНОГО ОКРУГА - ЮГРЫ И ИСКЛЮЧАЕМЫХ ИЗ КРАСНОЙ КНИГИ ХАНТЫ-МАНСИЙСКОГО АВТОНОМНОГО ОКРУГА - ЮГРЫ</w:t>
      </w:r>
    </w:p>
    <w:p w14:paraId="4B22CCBE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 Ханты-Мансийск</w:t>
      </w:r>
    </w:p>
    <w:p w14:paraId="111581F9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 мая 2013 г. 3- нп</w:t>
      </w:r>
      <w:r>
        <w:rPr>
          <w:rFonts w:ascii="Arial" w:hAnsi="Arial" w:cs="Arial"/>
          <w:color w:val="444444"/>
        </w:rPr>
        <w:br/>
      </w:r>
    </w:p>
    <w:p w14:paraId="0127E4FC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постановлением Губернатора Ханты-Мансийского автономного округа - Югры от 6 сентября 2010 года N 175 "О Департаменте экологии Ханты-Мансийского автономного округа - Югры", постановлением Правительства Ханты-Мансийского автономного округа - Югры от 17 декабря 2009 года N 333-п "О Красной книге Ханты - Мансийского автономного округа - Югры", приказываю:</w:t>
      </w:r>
      <w:r>
        <w:rPr>
          <w:rFonts w:ascii="Arial" w:hAnsi="Arial" w:cs="Arial"/>
          <w:color w:val="444444"/>
        </w:rPr>
        <w:br/>
      </w:r>
    </w:p>
    <w:p w14:paraId="72883B82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согласованные Комиссией по редким и находящимся под угрозой исчезновения объектам животного и растительного мира:</w:t>
      </w:r>
      <w:r>
        <w:rPr>
          <w:rFonts w:ascii="Arial" w:hAnsi="Arial" w:cs="Arial"/>
          <w:color w:val="444444"/>
        </w:rPr>
        <w:br/>
      </w:r>
    </w:p>
    <w:p w14:paraId="6F5FF19F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(список) объектов животного и растительного мира, заносимых в Красную книгу Ханты-Мансийского автономного округа - Югры, согласно приложению 1;</w:t>
      </w:r>
      <w:r>
        <w:rPr>
          <w:rFonts w:ascii="Arial" w:hAnsi="Arial" w:cs="Arial"/>
          <w:color w:val="444444"/>
        </w:rPr>
        <w:br/>
      </w:r>
    </w:p>
    <w:p w14:paraId="4EC54ED5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(список) объектов животного и растительного мира, нуждающихся в особом внимании к их состоянию в природной среде, согласно приложению 2;</w:t>
      </w:r>
      <w:r>
        <w:rPr>
          <w:rFonts w:ascii="Arial" w:hAnsi="Arial" w:cs="Arial"/>
          <w:color w:val="444444"/>
        </w:rPr>
        <w:br/>
      </w:r>
    </w:p>
    <w:p w14:paraId="026E14C7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перечень (список) объектов животного и растительного мира, исключаемых из Красной книги </w:t>
      </w:r>
      <w:proofErr w:type="gramStart"/>
      <w:r>
        <w:rPr>
          <w:rFonts w:ascii="Arial" w:hAnsi="Arial" w:cs="Arial"/>
          <w:color w:val="444444"/>
        </w:rPr>
        <w:t>Ханты - Мансийского</w:t>
      </w:r>
      <w:proofErr w:type="gramEnd"/>
      <w:r>
        <w:rPr>
          <w:rFonts w:ascii="Arial" w:hAnsi="Arial" w:cs="Arial"/>
          <w:color w:val="444444"/>
        </w:rPr>
        <w:t xml:space="preserve"> автономного округа - Югры, согласно приложению 3.</w:t>
      </w:r>
      <w:r>
        <w:rPr>
          <w:rFonts w:ascii="Arial" w:hAnsi="Arial" w:cs="Arial"/>
          <w:color w:val="444444"/>
        </w:rPr>
        <w:br/>
      </w:r>
    </w:p>
    <w:p w14:paraId="541FD023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возложить на первого заместителя директора Департамента экологии Ханты-Мансийского</w:t>
      </w:r>
      <w:r>
        <w:rPr>
          <w:rFonts w:ascii="Arial" w:hAnsi="Arial" w:cs="Arial"/>
          <w:color w:val="444444"/>
        </w:rPr>
        <w:br/>
      </w:r>
    </w:p>
    <w:p w14:paraId="6380B13F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автономного округа - Югры </w:t>
      </w:r>
      <w:proofErr w:type="gramStart"/>
      <w:r>
        <w:rPr>
          <w:rFonts w:ascii="Arial" w:hAnsi="Arial" w:cs="Arial"/>
          <w:color w:val="444444"/>
        </w:rPr>
        <w:t>П.В.</w:t>
      </w:r>
      <w:proofErr w:type="gramEnd"/>
      <w:r>
        <w:rPr>
          <w:rFonts w:ascii="Arial" w:hAnsi="Arial" w:cs="Arial"/>
          <w:color w:val="444444"/>
        </w:rPr>
        <w:t xml:space="preserve"> Ващенко</w:t>
      </w:r>
      <w:r>
        <w:rPr>
          <w:rFonts w:ascii="Arial" w:hAnsi="Arial" w:cs="Arial"/>
          <w:color w:val="444444"/>
        </w:rPr>
        <w:br/>
      </w:r>
    </w:p>
    <w:p w14:paraId="5B1CA942" w14:textId="77777777" w:rsidR="001E563F" w:rsidRDefault="001E563F" w:rsidP="001E56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Директор Департамента Б.А. </w:t>
      </w:r>
      <w:proofErr w:type="spellStart"/>
      <w:r>
        <w:rPr>
          <w:rFonts w:ascii="Arial" w:hAnsi="Arial" w:cs="Arial"/>
          <w:color w:val="444444"/>
        </w:rPr>
        <w:t>Костюхин</w:t>
      </w:r>
      <w:proofErr w:type="spellEnd"/>
    </w:p>
    <w:p w14:paraId="75962DFA" w14:textId="77777777" w:rsidR="001E563F" w:rsidRDefault="001E563F" w:rsidP="001E563F">
      <w:pPr>
        <w:rPr>
          <w:szCs w:val="24"/>
        </w:rPr>
      </w:pPr>
    </w:p>
    <w:p w14:paraId="281DE79B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E563F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1E5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1E5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