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3EA4668" w14:textId="77777777" w:rsidR="000473FC" w:rsidRPr="000473FC" w:rsidRDefault="000473FC" w:rsidP="000473FC">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t>ДЕПАРТАМЕНТ ПРИРОДНЫХ РЕСУРСОВ И ЭКОЛОГИИ</w:t>
      </w:r>
      <w:r w:rsidRPr="000473FC">
        <w:rPr>
          <w:rFonts w:ascii="Arial" w:eastAsia="Times New Roman" w:hAnsi="Arial" w:cs="Arial"/>
          <w:b/>
          <w:bCs/>
          <w:sz w:val="24"/>
          <w:szCs w:val="24"/>
          <w:lang w:eastAsia="ru-RU"/>
        </w:rPr>
        <w:br/>
        <w:t>БРЯНСКОЙ ОБЛАСТИ</w:t>
      </w:r>
      <w:r w:rsidRPr="000473FC">
        <w:rPr>
          <w:rFonts w:ascii="Arial" w:eastAsia="Times New Roman" w:hAnsi="Arial" w:cs="Arial"/>
          <w:b/>
          <w:bCs/>
          <w:sz w:val="24"/>
          <w:szCs w:val="24"/>
          <w:lang w:eastAsia="ru-RU"/>
        </w:rPr>
        <w:br/>
      </w:r>
      <w:r w:rsidRPr="000473FC">
        <w:rPr>
          <w:rFonts w:ascii="Arial" w:eastAsia="Times New Roman" w:hAnsi="Arial" w:cs="Arial"/>
          <w:b/>
          <w:bCs/>
          <w:sz w:val="24"/>
          <w:szCs w:val="24"/>
          <w:lang w:eastAsia="ru-RU"/>
        </w:rPr>
        <w:br/>
        <w:t>ПРИКАЗ</w:t>
      </w:r>
      <w:r w:rsidRPr="000473FC">
        <w:rPr>
          <w:rFonts w:ascii="Arial" w:eastAsia="Times New Roman" w:hAnsi="Arial" w:cs="Arial"/>
          <w:b/>
          <w:bCs/>
          <w:sz w:val="24"/>
          <w:szCs w:val="24"/>
          <w:lang w:eastAsia="ru-RU"/>
        </w:rPr>
        <w:br/>
      </w:r>
      <w:r w:rsidRPr="000473FC">
        <w:rPr>
          <w:rFonts w:ascii="Arial" w:eastAsia="Times New Roman" w:hAnsi="Arial" w:cs="Arial"/>
          <w:b/>
          <w:bCs/>
          <w:sz w:val="24"/>
          <w:szCs w:val="24"/>
          <w:lang w:eastAsia="ru-RU"/>
        </w:rPr>
        <w:br/>
        <w:t>от 10 февраля 2021 года N 49</w:t>
      </w:r>
      <w:r w:rsidRPr="000473FC">
        <w:rPr>
          <w:rFonts w:ascii="Arial" w:eastAsia="Times New Roman" w:hAnsi="Arial" w:cs="Arial"/>
          <w:b/>
          <w:bCs/>
          <w:sz w:val="24"/>
          <w:szCs w:val="24"/>
          <w:lang w:eastAsia="ru-RU"/>
        </w:rPr>
        <w:br/>
      </w:r>
      <w:r w:rsidRPr="000473FC">
        <w:rPr>
          <w:rFonts w:ascii="Arial" w:eastAsia="Times New Roman" w:hAnsi="Arial" w:cs="Arial"/>
          <w:b/>
          <w:bCs/>
          <w:sz w:val="24"/>
          <w:szCs w:val="24"/>
          <w:lang w:eastAsia="ru-RU"/>
        </w:rPr>
        <w:br/>
      </w:r>
      <w:r w:rsidRPr="000473FC">
        <w:rPr>
          <w:rFonts w:ascii="Arial" w:eastAsia="Times New Roman" w:hAnsi="Arial" w:cs="Arial"/>
          <w:b/>
          <w:bCs/>
          <w:sz w:val="24"/>
          <w:szCs w:val="24"/>
          <w:lang w:eastAsia="ru-RU"/>
        </w:rPr>
        <w:br/>
        <w:t>Об утверждении порядка предоставления в пользование участков недр местного значения Брянской области</w:t>
      </w:r>
    </w:p>
    <w:p w14:paraId="7D9BED21"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(с изменениями на 3 декабря 2021 года)</w:t>
      </w:r>
    </w:p>
    <w:p w14:paraId="61E4F3D0"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276A50E6"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w:t>
      </w:r>
    </w:p>
    <w:p w14:paraId="34AE5555"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Документ с изменениями, внесенными:</w:t>
      </w:r>
    </w:p>
    <w:p w14:paraId="1F0C6630" w14:textId="1A0B11DC"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приказом Департамента природных ресурсов и экологии Брянской области от 03.12.2021 N 763.</w:t>
      </w:r>
    </w:p>
    <w:p w14:paraId="39B8FDC7"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w:t>
      </w:r>
      <w:r w:rsidRPr="000473FC">
        <w:rPr>
          <w:rFonts w:ascii="Arial" w:eastAsia="Times New Roman" w:hAnsi="Arial" w:cs="Arial"/>
          <w:sz w:val="24"/>
          <w:szCs w:val="24"/>
          <w:lang w:eastAsia="ru-RU"/>
        </w:rPr>
        <w:br/>
      </w:r>
      <w:r w:rsidRPr="000473FC">
        <w:rPr>
          <w:rFonts w:ascii="Arial" w:eastAsia="Times New Roman" w:hAnsi="Arial" w:cs="Arial"/>
          <w:sz w:val="24"/>
          <w:szCs w:val="24"/>
          <w:lang w:eastAsia="ru-RU"/>
        </w:rPr>
        <w:br/>
      </w:r>
    </w:p>
    <w:p w14:paraId="08EC99EE" w14:textId="40A01EC5"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 соответствии с положениями Закона Российской Федерации от 21 февраля 1992 года N 2395-1 "О недрах", Закона Брянской области от 5 августа 2002 года N 48-З "О недропользовании на территории Брянской области", Указа Губернатора Брянской области от 29 марта 2013 года N 283 "Об утверждении Положения о департаменте природных ресурсов и экологии Брянской области"</w:t>
      </w:r>
      <w:r w:rsidRPr="000473FC">
        <w:rPr>
          <w:rFonts w:ascii="Arial" w:eastAsia="Times New Roman" w:hAnsi="Arial" w:cs="Arial"/>
          <w:sz w:val="24"/>
          <w:szCs w:val="24"/>
          <w:lang w:eastAsia="ru-RU"/>
        </w:rPr>
        <w:br/>
      </w:r>
    </w:p>
    <w:p w14:paraId="77DA02BE"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приказываю:</w:t>
      </w:r>
      <w:r w:rsidRPr="000473FC">
        <w:rPr>
          <w:rFonts w:ascii="Arial" w:eastAsia="Times New Roman" w:hAnsi="Arial" w:cs="Arial"/>
          <w:sz w:val="24"/>
          <w:szCs w:val="24"/>
          <w:lang w:eastAsia="ru-RU"/>
        </w:rPr>
        <w:br/>
      </w:r>
    </w:p>
    <w:p w14:paraId="01A83793"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 Утвердить прилагаемый порядок предоставления в пользование участков недр местного значения Брянской области.</w:t>
      </w:r>
      <w:r w:rsidRPr="000473FC">
        <w:rPr>
          <w:rFonts w:ascii="Arial" w:eastAsia="Times New Roman" w:hAnsi="Arial" w:cs="Arial"/>
          <w:sz w:val="24"/>
          <w:szCs w:val="24"/>
          <w:lang w:eastAsia="ru-RU"/>
        </w:rPr>
        <w:br/>
      </w:r>
    </w:p>
    <w:p w14:paraId="2D68C251"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 Приказ вступает в силу через 10 дней со дня его официального опубликования на интернет-портале правовой информации www.pravo.gov.ru.</w:t>
      </w:r>
      <w:r w:rsidRPr="000473FC">
        <w:rPr>
          <w:rFonts w:ascii="Arial" w:eastAsia="Times New Roman" w:hAnsi="Arial" w:cs="Arial"/>
          <w:sz w:val="24"/>
          <w:szCs w:val="24"/>
          <w:lang w:eastAsia="ru-RU"/>
        </w:rPr>
        <w:br/>
      </w:r>
    </w:p>
    <w:p w14:paraId="26F374F2"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 Контроль исполнения настоящего приказа возложить на первого заместителя директора департамента Калмыкова Николая Николаевича.</w:t>
      </w:r>
      <w:r w:rsidRPr="000473FC">
        <w:rPr>
          <w:rFonts w:ascii="Arial" w:eastAsia="Times New Roman" w:hAnsi="Arial" w:cs="Arial"/>
          <w:sz w:val="24"/>
          <w:szCs w:val="24"/>
          <w:lang w:eastAsia="ru-RU"/>
        </w:rPr>
        <w:br/>
      </w:r>
    </w:p>
    <w:p w14:paraId="64DA2CE2" w14:textId="77777777" w:rsidR="000473FC" w:rsidRPr="000473FC" w:rsidRDefault="000473FC" w:rsidP="000473FC">
      <w:pPr>
        <w:shd w:val="clear" w:color="auto" w:fill="FFFFFF"/>
        <w:spacing w:after="0" w:line="240" w:lineRule="auto"/>
        <w:jc w:val="right"/>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Директор департамента</w:t>
      </w:r>
      <w:r w:rsidRPr="000473FC">
        <w:rPr>
          <w:rFonts w:ascii="Arial" w:eastAsia="Times New Roman" w:hAnsi="Arial" w:cs="Arial"/>
          <w:sz w:val="24"/>
          <w:szCs w:val="24"/>
          <w:lang w:eastAsia="ru-RU"/>
        </w:rPr>
        <w:br/>
      </w:r>
      <w:proofErr w:type="spellStart"/>
      <w:r w:rsidRPr="000473FC">
        <w:rPr>
          <w:rFonts w:ascii="Arial" w:eastAsia="Times New Roman" w:hAnsi="Arial" w:cs="Arial"/>
          <w:sz w:val="24"/>
          <w:szCs w:val="24"/>
          <w:lang w:eastAsia="ru-RU"/>
        </w:rPr>
        <w:t>Т.Н.Цыганок</w:t>
      </w:r>
      <w:proofErr w:type="spellEnd"/>
      <w:r w:rsidRPr="000473FC">
        <w:rPr>
          <w:rFonts w:ascii="Arial" w:eastAsia="Times New Roman" w:hAnsi="Arial" w:cs="Arial"/>
          <w:sz w:val="24"/>
          <w:szCs w:val="24"/>
          <w:lang w:eastAsia="ru-RU"/>
        </w:rPr>
        <w:br/>
      </w:r>
    </w:p>
    <w:p w14:paraId="20F8CECE" w14:textId="77777777" w:rsidR="000473FC" w:rsidRPr="000473FC" w:rsidRDefault="000473FC" w:rsidP="000473FC">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br/>
        <w:t>Приложение N 1</w:t>
      </w:r>
      <w:r w:rsidRPr="000473FC">
        <w:rPr>
          <w:rFonts w:ascii="Arial" w:eastAsia="Times New Roman" w:hAnsi="Arial" w:cs="Arial"/>
          <w:b/>
          <w:bCs/>
          <w:sz w:val="24"/>
          <w:szCs w:val="24"/>
          <w:lang w:eastAsia="ru-RU"/>
        </w:rPr>
        <w:br/>
        <w:t>к приказу департамента</w:t>
      </w:r>
      <w:r w:rsidRPr="000473FC">
        <w:rPr>
          <w:rFonts w:ascii="Arial" w:eastAsia="Times New Roman" w:hAnsi="Arial" w:cs="Arial"/>
          <w:b/>
          <w:bCs/>
          <w:sz w:val="24"/>
          <w:szCs w:val="24"/>
          <w:lang w:eastAsia="ru-RU"/>
        </w:rPr>
        <w:br/>
        <w:t> природных ресурсов</w:t>
      </w:r>
      <w:r w:rsidRPr="000473FC">
        <w:rPr>
          <w:rFonts w:ascii="Arial" w:eastAsia="Times New Roman" w:hAnsi="Arial" w:cs="Arial"/>
          <w:b/>
          <w:bCs/>
          <w:sz w:val="24"/>
          <w:szCs w:val="24"/>
          <w:lang w:eastAsia="ru-RU"/>
        </w:rPr>
        <w:br/>
        <w:t>и экологии Брянской области</w:t>
      </w:r>
      <w:r w:rsidRPr="000473FC">
        <w:rPr>
          <w:rFonts w:ascii="Arial" w:eastAsia="Times New Roman" w:hAnsi="Arial" w:cs="Arial"/>
          <w:b/>
          <w:bCs/>
          <w:sz w:val="24"/>
          <w:szCs w:val="24"/>
          <w:lang w:eastAsia="ru-RU"/>
        </w:rPr>
        <w:br/>
        <w:t>от 10 февраля 2021 года N 49</w:t>
      </w:r>
    </w:p>
    <w:p w14:paraId="042277D3" w14:textId="77777777" w:rsidR="000473FC" w:rsidRPr="000473FC" w:rsidRDefault="000473FC" w:rsidP="000473FC">
      <w:pPr>
        <w:shd w:val="clear" w:color="auto" w:fill="FFFFFF"/>
        <w:spacing w:after="240" w:line="240" w:lineRule="auto"/>
        <w:jc w:val="center"/>
        <w:textAlignment w:val="baseline"/>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t>ПОРЯДОК</w:t>
      </w:r>
      <w:r w:rsidRPr="000473FC">
        <w:rPr>
          <w:rFonts w:ascii="Arial" w:eastAsia="Times New Roman" w:hAnsi="Arial" w:cs="Arial"/>
          <w:b/>
          <w:bCs/>
          <w:sz w:val="24"/>
          <w:szCs w:val="24"/>
          <w:lang w:eastAsia="ru-RU"/>
        </w:rPr>
        <w:br/>
        <w:t>предоставления в пользование участков недр местного значения Брянской области</w:t>
      </w:r>
    </w:p>
    <w:p w14:paraId="395B9BF7" w14:textId="77777777" w:rsidR="000473FC" w:rsidRPr="000473FC" w:rsidRDefault="000473FC" w:rsidP="000473FC">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0473FC">
        <w:rPr>
          <w:rFonts w:ascii="Arial" w:eastAsia="Times New Roman" w:hAnsi="Arial" w:cs="Arial"/>
          <w:b/>
          <w:bCs/>
          <w:sz w:val="24"/>
          <w:szCs w:val="24"/>
          <w:bdr w:val="none" w:sz="0" w:space="0" w:color="auto" w:frame="1"/>
          <w:lang w:eastAsia="ru-RU"/>
        </w:rPr>
        <w:lastRenderedPageBreak/>
        <w:t>1. Общие положения</w:t>
      </w:r>
    </w:p>
    <w:p w14:paraId="0A7B230F"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30FC9F23" w14:textId="6C92E7EC"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1.1. Настоящий Порядок предоставления в пользование участков недр местного значения Брянской области разработан в соответствии с Законом Российской Федерации от 21 февраля 1992 года N 2395-1 "О недрах", Постановлением Правительства Российской Федерации от 10 июля 2018 года N 800 "О проведении рекультивации и консервации земель", Постановлением Правительства Российской Федерации от 4 февраля 2009 года N 94 "О порядке определения размера разовых платежей за пользование недрами на участках недр, которые предоставляются в пользование без проведения конкурсов и аукционов", Законом Брянской области от 5 августа 2002 года N 48-З "О недропользовании на территории Брянской области", распоряжением Минприроды России, администрации Брянской области от 13 декабря 2005 года N 82-р/782-р "Об утверждении перечня общераспространенных полезных ископаемых по Брянской области", Приказом Минприроды России от 30 сентября 2008 года N 232 "Об утверждении Методики по определению стартового размера разового платежа за пользование недрами" (далее - Методика), Приказом Минприроды России от 14 ноября 2013 года N 507 "Об утверждении Порядка определения суммы сбора за участие в конкурсах или аукционах на право пользования участками недр", Указом Губернатора Брянской области от 29 марта 2013 года N 283 "Об утверждении Положения о департаменте природных ресурсов и экологии Брянской области".</w:t>
      </w:r>
      <w:r w:rsidRPr="000473FC">
        <w:rPr>
          <w:rFonts w:ascii="Arial" w:eastAsia="Times New Roman" w:hAnsi="Arial" w:cs="Arial"/>
          <w:sz w:val="24"/>
          <w:szCs w:val="24"/>
          <w:lang w:eastAsia="ru-RU"/>
        </w:rPr>
        <w:br/>
      </w:r>
    </w:p>
    <w:p w14:paraId="6671CD64"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1.2. Основанием возникновения права пользования участками недр местного значения Брянской области является принятое в соответствии с законодательством Брянской области решение органа государственной власти - департамента природных ресурсов и экологии Брянской области (далее - департамент) о нижеследующем:</w:t>
      </w:r>
      <w:r w:rsidRPr="000473FC">
        <w:rPr>
          <w:rFonts w:ascii="Arial" w:eastAsia="Times New Roman" w:hAnsi="Arial" w:cs="Arial"/>
          <w:sz w:val="24"/>
          <w:szCs w:val="24"/>
          <w:lang w:eastAsia="ru-RU"/>
        </w:rPr>
        <w:br/>
      </w:r>
    </w:p>
    <w:p w14:paraId="36E160B4"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о предоставлении по результатам аукциона права пользования участком недр местного значения, включенным в перечень участков недр местного значения, утвержденный департаментом,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(при наличии положительного решения конкурсной или аукционной комиссии о предоставлении права пользования участком недр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за исключением участков недр федерального значения);</w:t>
      </w:r>
      <w:r w:rsidRPr="000473FC">
        <w:rPr>
          <w:rFonts w:ascii="Arial" w:eastAsia="Times New Roman" w:hAnsi="Arial" w:cs="Arial"/>
          <w:sz w:val="24"/>
          <w:szCs w:val="24"/>
          <w:lang w:eastAsia="ru-RU"/>
        </w:rPr>
        <w:br/>
      </w:r>
    </w:p>
    <w:p w14:paraId="7F479807"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о предоставлении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w:t>
      </w:r>
      <w:r w:rsidRPr="000473FC">
        <w:rPr>
          <w:rFonts w:ascii="Arial" w:eastAsia="Times New Roman" w:hAnsi="Arial" w:cs="Arial"/>
          <w:sz w:val="24"/>
          <w:szCs w:val="24"/>
          <w:lang w:eastAsia="ru-RU"/>
        </w:rPr>
        <w:br/>
      </w:r>
    </w:p>
    <w:p w14:paraId="78A03F0C"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xml:space="preserve">- о предоставлении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департаментом,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w:t>
      </w:r>
      <w:r w:rsidRPr="000473FC">
        <w:rPr>
          <w:rFonts w:ascii="Arial" w:eastAsia="Times New Roman" w:hAnsi="Arial" w:cs="Arial"/>
          <w:sz w:val="24"/>
          <w:szCs w:val="24"/>
          <w:lang w:eastAsia="ru-RU"/>
        </w:rPr>
        <w:lastRenderedPageBreak/>
        <w:t>соответствии с государственным контрактом;</w:t>
      </w:r>
      <w:r w:rsidRPr="000473FC">
        <w:rPr>
          <w:rFonts w:ascii="Arial" w:eastAsia="Times New Roman" w:hAnsi="Arial" w:cs="Arial"/>
          <w:sz w:val="24"/>
          <w:szCs w:val="24"/>
          <w:lang w:eastAsia="ru-RU"/>
        </w:rPr>
        <w:br/>
      </w:r>
    </w:p>
    <w:p w14:paraId="369FAEF7"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о предоставлении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sidRPr="000473FC">
        <w:rPr>
          <w:rFonts w:ascii="Arial" w:eastAsia="Times New Roman" w:hAnsi="Arial" w:cs="Arial"/>
          <w:sz w:val="24"/>
          <w:szCs w:val="24"/>
          <w:lang w:eastAsia="ru-RU"/>
        </w:rPr>
        <w:br/>
      </w:r>
    </w:p>
    <w:p w14:paraId="2707FA19"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о предоставлении права пользования участком недр местного значения, включенным в перечень участков недр местного значения, утвержденный департаментом, для его геологического изучения в целях поисков и оценки месторождений общераспространенных полезных ископаемых;</w:t>
      </w:r>
      <w:r w:rsidRPr="000473FC">
        <w:rPr>
          <w:rFonts w:ascii="Arial" w:eastAsia="Times New Roman" w:hAnsi="Arial" w:cs="Arial"/>
          <w:sz w:val="24"/>
          <w:szCs w:val="24"/>
          <w:lang w:eastAsia="ru-RU"/>
        </w:rPr>
        <w:br/>
      </w:r>
    </w:p>
    <w:p w14:paraId="781245AE"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о предоставлении права пользования участком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w:t>
      </w:r>
      <w:r w:rsidRPr="000473FC">
        <w:rPr>
          <w:rFonts w:ascii="Arial" w:eastAsia="Times New Roman" w:hAnsi="Arial" w:cs="Arial"/>
          <w:sz w:val="24"/>
          <w:szCs w:val="24"/>
          <w:lang w:eastAsia="ru-RU"/>
        </w:rPr>
        <w:br/>
      </w:r>
    </w:p>
    <w:p w14:paraId="700811AE" w14:textId="1A9E6C56"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о предоставлении без проведения конкурса или аукциона права пользования участком недр местного значения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или Федеральным законом от 18 июля 2011 года N 223-ФЗ "О закупках товаров, работ, услуг отдельными видами юридических лиц";</w:t>
      </w:r>
      <w:r w:rsidRPr="000473FC">
        <w:rPr>
          <w:rFonts w:ascii="Arial" w:eastAsia="Times New Roman" w:hAnsi="Arial" w:cs="Arial"/>
          <w:sz w:val="24"/>
          <w:szCs w:val="24"/>
          <w:lang w:eastAsia="ru-RU"/>
        </w:rPr>
        <w:br/>
      </w:r>
    </w:p>
    <w:p w14:paraId="009B2897"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о предоставлении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0473FC">
        <w:rPr>
          <w:rFonts w:ascii="Arial" w:eastAsia="Times New Roman" w:hAnsi="Arial" w:cs="Arial"/>
          <w:sz w:val="24"/>
          <w:szCs w:val="24"/>
          <w:lang w:eastAsia="ru-RU"/>
        </w:rPr>
        <w:br/>
      </w:r>
    </w:p>
    <w:p w14:paraId="5B70DD61" w14:textId="77777777" w:rsidR="000473FC" w:rsidRPr="000473FC" w:rsidRDefault="000473FC" w:rsidP="000473FC">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0473FC">
        <w:rPr>
          <w:rFonts w:ascii="Arial" w:eastAsia="Times New Roman" w:hAnsi="Arial" w:cs="Arial"/>
          <w:b/>
          <w:bCs/>
          <w:sz w:val="24"/>
          <w:szCs w:val="24"/>
          <w:bdr w:val="none" w:sz="0" w:space="0" w:color="auto" w:frame="1"/>
          <w:lang w:eastAsia="ru-RU"/>
        </w:rPr>
        <w:t>2. Предоставление права пользования участком недр местного значения Брянской области по результатам проведения аукциона</w:t>
      </w:r>
    </w:p>
    <w:p w14:paraId="13E9B8BF"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0861228D" w14:textId="5D6F1E06"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 Согласно положениям статьи 13.1 Закона Российской Федерации от 21 февраля 1992 года N 2395-1 "О недрах" принятие решений о проведении аукционов на право пользования участками недр местного значения Брянской области, о составе и порядке работы аукционной комиссии и определение порядка и условий проведения таких аукционов относительно каждого участка недр местного значения Брянской области или группы участков недр местного значения Брянской области осуществляются департаментом.</w:t>
      </w:r>
      <w:r w:rsidRPr="000473FC">
        <w:rPr>
          <w:rFonts w:ascii="Arial" w:eastAsia="Times New Roman" w:hAnsi="Arial" w:cs="Arial"/>
          <w:sz w:val="24"/>
          <w:szCs w:val="24"/>
          <w:lang w:eastAsia="ru-RU"/>
        </w:rPr>
        <w:br/>
      </w:r>
    </w:p>
    <w:p w14:paraId="11772051"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2.2. Целью проводимых аукционов является определение пользователя недр, обладающего необходимыми финансовыми и техническими средствами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на участках недр, содержащих общераспространенные полезные ископаемые, или участках недр местного значения Брянской области.</w:t>
      </w:r>
      <w:r w:rsidRPr="000473FC">
        <w:rPr>
          <w:rFonts w:ascii="Arial" w:eastAsia="Times New Roman" w:hAnsi="Arial" w:cs="Arial"/>
          <w:sz w:val="24"/>
          <w:szCs w:val="24"/>
          <w:lang w:eastAsia="ru-RU"/>
        </w:rPr>
        <w:br/>
      </w:r>
    </w:p>
    <w:p w14:paraId="221F7388"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2.3. Департамент:</w:t>
      </w:r>
      <w:r w:rsidRPr="000473FC">
        <w:rPr>
          <w:rFonts w:ascii="Arial" w:eastAsia="Times New Roman" w:hAnsi="Arial" w:cs="Arial"/>
          <w:sz w:val="24"/>
          <w:szCs w:val="24"/>
          <w:lang w:eastAsia="ru-RU"/>
        </w:rPr>
        <w:br/>
      </w:r>
    </w:p>
    <w:p w14:paraId="2B9FF369"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принимает и рассматривает заявки на получение права пользования участками недр местного значения Брянской области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w:t>
      </w:r>
      <w:r w:rsidRPr="000473FC">
        <w:rPr>
          <w:rFonts w:ascii="Arial" w:eastAsia="Times New Roman" w:hAnsi="Arial" w:cs="Arial"/>
          <w:sz w:val="24"/>
          <w:szCs w:val="24"/>
          <w:lang w:eastAsia="ru-RU"/>
        </w:rPr>
        <w:br/>
      </w:r>
    </w:p>
    <w:p w14:paraId="3249D62B"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по результатам рассмотрения поступивших заявок в течение 30 дней принимает решение о проведении аукционов или об отказе в их проведении;</w:t>
      </w:r>
      <w:r w:rsidRPr="000473FC">
        <w:rPr>
          <w:rFonts w:ascii="Arial" w:eastAsia="Times New Roman" w:hAnsi="Arial" w:cs="Arial"/>
          <w:sz w:val="24"/>
          <w:szCs w:val="24"/>
          <w:lang w:eastAsia="ru-RU"/>
        </w:rPr>
        <w:br/>
      </w:r>
    </w:p>
    <w:p w14:paraId="55A9ECFD"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готовит и в установленном порядке публикует извещения о проведении аукционов;</w:t>
      </w:r>
      <w:r w:rsidRPr="000473FC">
        <w:rPr>
          <w:rFonts w:ascii="Arial" w:eastAsia="Times New Roman" w:hAnsi="Arial" w:cs="Arial"/>
          <w:sz w:val="24"/>
          <w:szCs w:val="24"/>
          <w:lang w:eastAsia="ru-RU"/>
        </w:rPr>
        <w:br/>
      </w:r>
    </w:p>
    <w:p w14:paraId="72F576AE"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обеспечивает деятельность аукционной комиссии;</w:t>
      </w:r>
      <w:r w:rsidRPr="000473FC">
        <w:rPr>
          <w:rFonts w:ascii="Arial" w:eastAsia="Times New Roman" w:hAnsi="Arial" w:cs="Arial"/>
          <w:sz w:val="24"/>
          <w:szCs w:val="24"/>
          <w:lang w:eastAsia="ru-RU"/>
        </w:rPr>
        <w:br/>
      </w:r>
    </w:p>
    <w:p w14:paraId="4DD6EA12"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оформляет результаты аукционов при подготовке лицензий на пользование соответствующим участком недр местного значения Брянской области;</w:t>
      </w:r>
      <w:r w:rsidRPr="000473FC">
        <w:rPr>
          <w:rFonts w:ascii="Arial" w:eastAsia="Times New Roman" w:hAnsi="Arial" w:cs="Arial"/>
          <w:sz w:val="24"/>
          <w:szCs w:val="24"/>
          <w:lang w:eastAsia="ru-RU"/>
        </w:rPr>
        <w:br/>
      </w:r>
    </w:p>
    <w:p w14:paraId="48DE8DEE" w14:textId="71806921"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 соответствии с требованиями Порядка определения суммы сбора за участие в конкурсах или аукционах на право пользования участками недр, утвержденного Приказом Министерства природных ресурсов и экологии Российской Федерации от 14 ноября 2013 года N 507, производит расчет и утверждает суммы сбора платежей за участие в аукционе.</w:t>
      </w:r>
      <w:r w:rsidRPr="000473FC">
        <w:rPr>
          <w:rFonts w:ascii="Arial" w:eastAsia="Times New Roman" w:hAnsi="Arial" w:cs="Arial"/>
          <w:sz w:val="24"/>
          <w:szCs w:val="24"/>
          <w:lang w:eastAsia="ru-RU"/>
        </w:rPr>
        <w:br/>
      </w:r>
    </w:p>
    <w:p w14:paraId="1CF7B1B0"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2.4. В аукционе имеют право принимать участие любые субъекты предпринимательской деятельности, в отношении которых нормами действующего законодательства не установлены ограничения.</w:t>
      </w:r>
      <w:r w:rsidRPr="000473FC">
        <w:rPr>
          <w:rFonts w:ascii="Arial" w:eastAsia="Times New Roman" w:hAnsi="Arial" w:cs="Arial"/>
          <w:sz w:val="24"/>
          <w:szCs w:val="24"/>
          <w:lang w:eastAsia="ru-RU"/>
        </w:rPr>
        <w:br/>
      </w:r>
    </w:p>
    <w:p w14:paraId="656878B0"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 случае проведения аукциона определяется величина шага аукциона, которая устанавливается в размере не менее 10 процентов от стартового размера разового платежа.</w:t>
      </w:r>
      <w:r w:rsidRPr="000473FC">
        <w:rPr>
          <w:rFonts w:ascii="Arial" w:eastAsia="Times New Roman" w:hAnsi="Arial" w:cs="Arial"/>
          <w:sz w:val="24"/>
          <w:szCs w:val="24"/>
          <w:lang w:eastAsia="ru-RU"/>
        </w:rPr>
        <w:br/>
      </w:r>
    </w:p>
    <w:p w14:paraId="73EAEA46"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2.5. Решение о проведении аукциона на право пользования участками недр местного значения оформляется приказом департамента. Приказ о проведении аукциона на право пользования участками недр местного значения включает:</w:t>
      </w:r>
      <w:r w:rsidRPr="000473FC">
        <w:rPr>
          <w:rFonts w:ascii="Arial" w:eastAsia="Times New Roman" w:hAnsi="Arial" w:cs="Arial"/>
          <w:sz w:val="24"/>
          <w:szCs w:val="24"/>
          <w:lang w:eastAsia="ru-RU"/>
        </w:rPr>
        <w:br/>
      </w:r>
    </w:p>
    <w:p w14:paraId="162A86AE"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наименование участка недр и данные о целевом назначении работ, связанных с его использованием;</w:t>
      </w:r>
      <w:r w:rsidRPr="000473FC">
        <w:rPr>
          <w:rFonts w:ascii="Arial" w:eastAsia="Times New Roman" w:hAnsi="Arial" w:cs="Arial"/>
          <w:sz w:val="24"/>
          <w:szCs w:val="24"/>
          <w:lang w:eastAsia="ru-RU"/>
        </w:rPr>
        <w:br/>
      </w:r>
    </w:p>
    <w:p w14:paraId="787D6F70"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порядок и условия проведения аукциона на право пользования конкретным участком недр;</w:t>
      </w:r>
      <w:r w:rsidRPr="000473FC">
        <w:rPr>
          <w:rFonts w:ascii="Arial" w:eastAsia="Times New Roman" w:hAnsi="Arial" w:cs="Arial"/>
          <w:sz w:val="24"/>
          <w:szCs w:val="24"/>
          <w:lang w:eastAsia="ru-RU"/>
        </w:rPr>
        <w:br/>
      </w:r>
    </w:p>
    <w:p w14:paraId="7F291EA9"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указание на должностное лицо департамента, ответственное за организацию проведения аукциона, подготовку и публикацию извещения о проведении аукциона.</w:t>
      </w:r>
      <w:r w:rsidRPr="000473FC">
        <w:rPr>
          <w:rFonts w:ascii="Arial" w:eastAsia="Times New Roman" w:hAnsi="Arial" w:cs="Arial"/>
          <w:sz w:val="24"/>
          <w:szCs w:val="24"/>
          <w:lang w:eastAsia="ru-RU"/>
        </w:rPr>
        <w:br/>
      </w:r>
    </w:p>
    <w:p w14:paraId="678A26B6"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2.6. Условия аукциона по каждому участку недр вносятся в извещение о его проведении, утверждаемое приказом директора департамента.</w:t>
      </w:r>
      <w:r w:rsidRPr="000473FC">
        <w:rPr>
          <w:rFonts w:ascii="Arial" w:eastAsia="Times New Roman" w:hAnsi="Arial" w:cs="Arial"/>
          <w:sz w:val="24"/>
          <w:szCs w:val="24"/>
          <w:lang w:eastAsia="ru-RU"/>
        </w:rPr>
        <w:br/>
      </w:r>
    </w:p>
    <w:p w14:paraId="39FC14EB"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xml:space="preserve">2.7. Извещение о проведении аукциона размещается департаментом на официальном сайте Российской Федерации в информационно-телекоммуникационной сети Интернет для размещения информации о </w:t>
      </w:r>
      <w:r w:rsidRPr="000473FC">
        <w:rPr>
          <w:rFonts w:ascii="Arial" w:eastAsia="Times New Roman" w:hAnsi="Arial" w:cs="Arial"/>
          <w:sz w:val="24"/>
          <w:szCs w:val="24"/>
          <w:lang w:eastAsia="ru-RU"/>
        </w:rPr>
        <w:lastRenderedPageBreak/>
        <w:t>проведении торгов (www.torgi.gov.ru) и на сайте департамента (www.kpl32.ru) не менее чем за 45 дней до дня проведения аукциона на право пользования участками недр местного значения Брянской области.</w:t>
      </w:r>
      <w:r w:rsidRPr="000473FC">
        <w:rPr>
          <w:rFonts w:ascii="Arial" w:eastAsia="Times New Roman" w:hAnsi="Arial" w:cs="Arial"/>
          <w:sz w:val="24"/>
          <w:szCs w:val="24"/>
          <w:lang w:eastAsia="ru-RU"/>
        </w:rPr>
        <w:br/>
      </w:r>
    </w:p>
    <w:p w14:paraId="16BB5E6E"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2.8. В извещении об аукционе указываются местонахождение участков недр, которые намечается предоставить в пользование; краткая геологическая характеристика участка недр; основные условия пользования участком недр, определяющие выбор недропользователя; требования к заявке на участие в аукционе и материалам, предъявляемым заявителем; время и место проведения аукциона; сроки подачи заявок, а также подведения итогов аукциона.</w:t>
      </w:r>
      <w:r w:rsidRPr="000473FC">
        <w:rPr>
          <w:rFonts w:ascii="Arial" w:eastAsia="Times New Roman" w:hAnsi="Arial" w:cs="Arial"/>
          <w:sz w:val="24"/>
          <w:szCs w:val="24"/>
          <w:lang w:eastAsia="ru-RU"/>
        </w:rPr>
        <w:br/>
      </w:r>
    </w:p>
    <w:p w14:paraId="2D225A62"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 извещении также указываются стартовые размеры платежей за пользование недрами, а также размер платы за участие в аукционе, место ознакомления и способ получения претендентом текста условий аукциона.</w:t>
      </w:r>
      <w:r w:rsidRPr="000473FC">
        <w:rPr>
          <w:rFonts w:ascii="Arial" w:eastAsia="Times New Roman" w:hAnsi="Arial" w:cs="Arial"/>
          <w:sz w:val="24"/>
          <w:szCs w:val="24"/>
          <w:lang w:eastAsia="ru-RU"/>
        </w:rPr>
        <w:br/>
      </w:r>
    </w:p>
    <w:p w14:paraId="19F232D4"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Всем заинтересованным лицам предоставляется возможность ознакомиться в департаменте с геологической и иной информацией по участку недр, необходимой для принятия решения об участии в аукционе.</w:t>
      </w:r>
      <w:r w:rsidRPr="000473FC">
        <w:rPr>
          <w:rFonts w:ascii="Arial" w:eastAsia="Times New Roman" w:hAnsi="Arial" w:cs="Arial"/>
          <w:sz w:val="24"/>
          <w:szCs w:val="24"/>
          <w:lang w:eastAsia="ru-RU"/>
        </w:rPr>
        <w:br/>
      </w:r>
    </w:p>
    <w:p w14:paraId="7B949E97"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Департамент - организатор аукциона вправе отказаться от проведения аукциона не позднее чем за три дня до даты окончания срока подачи заявок на участие в аукционе. Извещение об отказе от проведения аукциона размещается на официальном сайте Российской Федерации в информационно-телекоммуникационной сети Интернет для размещения информации о проведении торгов (www.torgi.gov.ru) и на сайте департамента (www.kpl32.ru) в течение одного дня с даты принятия указанного решения об отказе от проведения аукциона. В течение двух рабочих дней с даты принятия указанного решения организатор аукциона направляет соответствующие уведомления всем заявителям и в течение 10 календарных дней возвращает им внесенный сбор за участие в аукционе.</w:t>
      </w:r>
      <w:r w:rsidRPr="000473FC">
        <w:rPr>
          <w:rFonts w:ascii="Arial" w:eastAsia="Times New Roman" w:hAnsi="Arial" w:cs="Arial"/>
          <w:sz w:val="24"/>
          <w:szCs w:val="24"/>
          <w:lang w:eastAsia="ru-RU"/>
        </w:rPr>
        <w:br/>
      </w:r>
    </w:p>
    <w:p w14:paraId="0F95142C"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Решение об утверждении результата аукциона на право пользования участком недр принимается департаментом в срок, не превышающий 30 дней с даты проведения аукциона.</w:t>
      </w:r>
      <w:r w:rsidRPr="000473FC">
        <w:rPr>
          <w:rFonts w:ascii="Arial" w:eastAsia="Times New Roman" w:hAnsi="Arial" w:cs="Arial"/>
          <w:sz w:val="24"/>
          <w:szCs w:val="24"/>
          <w:lang w:eastAsia="ru-RU"/>
        </w:rPr>
        <w:br/>
      </w:r>
    </w:p>
    <w:p w14:paraId="6533A5A3"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2.9. Для участия в аукционе заявитель должен подать в департамент заявку на пользование участком недр согласно приложению 1 к настоящему Порядку, которая должна содержать:</w:t>
      </w:r>
      <w:r w:rsidRPr="000473FC">
        <w:rPr>
          <w:rFonts w:ascii="Arial" w:eastAsia="Times New Roman" w:hAnsi="Arial" w:cs="Arial"/>
          <w:sz w:val="24"/>
          <w:szCs w:val="24"/>
          <w:lang w:eastAsia="ru-RU"/>
        </w:rPr>
        <w:br/>
      </w:r>
    </w:p>
    <w:p w14:paraId="09664D43"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данные о заявителе, в том числе для юридического лица - полное наименование, юридический и фактический адреса, контактные телефоны, фамилия, имя, отчество руководителя, подпись руководителя, заверенная печатью (при наличии), банковские реквизиты, телефон, телефакс, адрес электронной почты, для индивидуального предпринимателя - фамилия, имя, отчество, место жительства, данные паспорта;</w:t>
      </w:r>
      <w:r w:rsidRPr="000473FC">
        <w:rPr>
          <w:rFonts w:ascii="Arial" w:eastAsia="Times New Roman" w:hAnsi="Arial" w:cs="Arial"/>
          <w:sz w:val="24"/>
          <w:szCs w:val="24"/>
          <w:lang w:eastAsia="ru-RU"/>
        </w:rPr>
        <w:br/>
      </w:r>
    </w:p>
    <w:p w14:paraId="34AEBE29"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данные о месте расположения участка недр, его площади, целевом назначении и видах работ.</w:t>
      </w:r>
      <w:r w:rsidRPr="000473FC">
        <w:rPr>
          <w:rFonts w:ascii="Arial" w:eastAsia="Times New Roman" w:hAnsi="Arial" w:cs="Arial"/>
          <w:sz w:val="24"/>
          <w:szCs w:val="24"/>
          <w:lang w:eastAsia="ru-RU"/>
        </w:rPr>
        <w:br/>
      </w:r>
    </w:p>
    <w:p w14:paraId="2EC1F4ED"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К заявке прилагаются следующие документы:</w:t>
      </w:r>
      <w:r w:rsidRPr="000473FC">
        <w:rPr>
          <w:rFonts w:ascii="Arial" w:eastAsia="Times New Roman" w:hAnsi="Arial" w:cs="Arial"/>
          <w:sz w:val="24"/>
          <w:szCs w:val="24"/>
          <w:lang w:eastAsia="ru-RU"/>
        </w:rPr>
        <w:br/>
      </w:r>
    </w:p>
    <w:p w14:paraId="61DDED41"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1) сведения о заявителе, в которых указываются наименование, место его нахождения, юридический и фактический адреса, согласно приложению 2 к настоящему Порядку;</w:t>
      </w:r>
    </w:p>
    <w:p w14:paraId="16670296"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 доверенность на лицо, которое представляет заявителя, при подаче заявки через представителя;</w:t>
      </w:r>
      <w:r w:rsidRPr="000473FC">
        <w:rPr>
          <w:rFonts w:ascii="Arial" w:eastAsia="Times New Roman" w:hAnsi="Arial" w:cs="Arial"/>
          <w:sz w:val="24"/>
          <w:szCs w:val="24"/>
          <w:lang w:eastAsia="ru-RU"/>
        </w:rPr>
        <w:br/>
      </w:r>
    </w:p>
    <w:p w14:paraId="08DAF1B6"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 нотариально заверенная копия документа о государственной регистрации субъекта предпринимательской деятельности;</w:t>
      </w:r>
      <w:r w:rsidRPr="000473FC">
        <w:rPr>
          <w:rFonts w:ascii="Arial" w:eastAsia="Times New Roman" w:hAnsi="Arial" w:cs="Arial"/>
          <w:sz w:val="24"/>
          <w:szCs w:val="24"/>
          <w:lang w:eastAsia="ru-RU"/>
        </w:rPr>
        <w:br/>
      </w:r>
    </w:p>
    <w:p w14:paraId="527795F4"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4) нотариально заверенная копия документа о постановке на учет в налоговом органе субъекта предпринимательской деятельности;</w:t>
      </w:r>
      <w:r w:rsidRPr="000473FC">
        <w:rPr>
          <w:rFonts w:ascii="Arial" w:eastAsia="Times New Roman" w:hAnsi="Arial" w:cs="Arial"/>
          <w:sz w:val="24"/>
          <w:szCs w:val="24"/>
          <w:lang w:eastAsia="ru-RU"/>
        </w:rPr>
        <w:br/>
      </w:r>
    </w:p>
    <w:p w14:paraId="50C08C61"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5) копия информационного письма об учете в органах государственной статистики (уведомления);</w:t>
      </w:r>
      <w:r w:rsidRPr="000473FC">
        <w:rPr>
          <w:rFonts w:ascii="Arial" w:eastAsia="Times New Roman" w:hAnsi="Arial" w:cs="Arial"/>
          <w:sz w:val="24"/>
          <w:szCs w:val="24"/>
          <w:lang w:eastAsia="ru-RU"/>
        </w:rPr>
        <w:br/>
      </w:r>
    </w:p>
    <w:p w14:paraId="05D63DCF"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6) нотариально заверенные копии учредительных документов (устав, учредительный договор);</w:t>
      </w:r>
      <w:r w:rsidRPr="000473FC">
        <w:rPr>
          <w:rFonts w:ascii="Arial" w:eastAsia="Times New Roman" w:hAnsi="Arial" w:cs="Arial"/>
          <w:sz w:val="24"/>
          <w:szCs w:val="24"/>
          <w:lang w:eastAsia="ru-RU"/>
        </w:rPr>
        <w:br/>
      </w:r>
    </w:p>
    <w:p w14:paraId="070DD624"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7) для заявителей, являющихся собственниками земельных участков, копии правоустанавливающих документов на земельный участок, заверенные в установленном порядке заявителем;</w:t>
      </w:r>
      <w:r w:rsidRPr="000473FC">
        <w:rPr>
          <w:rFonts w:ascii="Arial" w:eastAsia="Times New Roman" w:hAnsi="Arial" w:cs="Arial"/>
          <w:sz w:val="24"/>
          <w:szCs w:val="24"/>
          <w:lang w:eastAsia="ru-RU"/>
        </w:rPr>
        <w:br/>
      </w:r>
    </w:p>
    <w:p w14:paraId="38DCCF70"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8) данные о финансовых возможностях заявителя, необходимых для проведения работ, связанных с использованием участка недр, в том числе документально подтвержденные сведения о наличии в распоряжении у заявителя и (или) привлеченных денежных средств (займы, кредиты), достаточных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на участке недр, а также для обеспечения участия в аукционе и оплаты разового платежа за пользование недрами (копия бухгалтерского баланса предприятия за последний отчетный период с приложением всех обязательных форм и отметкой налоговой инспекции о его принятии; копия заключения аудиторской проверки финансово-хозяйственной деятельности организации за предыдущий год, если в соответствии с федеральными законами заявитель подлежит обязательному аудиту; выписка из банка о состоянии банковского счета заявителя с указанием движения денежных средств по счету в течение месяца, предшествующего дате подачи заявки на участие в аукционе; копия договора займа или кредита, вступившего в силу с приложением доказательств наличия у займодавца необходимых финансовых средств; копия кредитного договора с приложением доказательств наличия у кредитора необходимых финансовых средств; справка из налоговой инспекции о наличии или отсутствии задолженности предприятия по налоговым платежам в бюджеты всех уровней);</w:t>
      </w:r>
      <w:r w:rsidRPr="000473FC">
        <w:rPr>
          <w:rFonts w:ascii="Arial" w:eastAsia="Times New Roman" w:hAnsi="Arial" w:cs="Arial"/>
          <w:sz w:val="24"/>
          <w:szCs w:val="24"/>
          <w:lang w:eastAsia="ru-RU"/>
        </w:rPr>
        <w:br/>
      </w:r>
    </w:p>
    <w:p w14:paraId="0A0EC38C"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9) документальные данные о наличии квалифицированных специалистов необходимых для эффективного и безопасного ведения работ, в том числе привлеченных посредством заключения соответствующих договоров;</w:t>
      </w:r>
      <w:r w:rsidRPr="000473FC">
        <w:rPr>
          <w:rFonts w:ascii="Arial" w:eastAsia="Times New Roman" w:hAnsi="Arial" w:cs="Arial"/>
          <w:sz w:val="24"/>
          <w:szCs w:val="24"/>
          <w:lang w:eastAsia="ru-RU"/>
        </w:rPr>
        <w:br/>
      </w:r>
    </w:p>
    <w:p w14:paraId="73708CC0"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xml:space="preserve">10) данные о технических и технологических возможностях заявителя, а также других организаций, привлекаемых им в качестве подрядчиков (данные о наличии оборудования, предназначенного для геологического изучения и (или) добычи общераспространенных полезных ископаемых, квалифицированных специалистов для ведения работ на участке недр, лицензий на осуществление отдельных видов </w:t>
      </w:r>
      <w:r w:rsidRPr="000473FC">
        <w:rPr>
          <w:rFonts w:ascii="Arial" w:eastAsia="Times New Roman" w:hAnsi="Arial" w:cs="Arial"/>
          <w:sz w:val="24"/>
          <w:szCs w:val="24"/>
          <w:lang w:eastAsia="ru-RU"/>
        </w:rPr>
        <w:lastRenderedPageBreak/>
        <w:t>деятельности, связанной с пользованием недрами, с приложением копий договоров подряда, аренды и субаренды; копии лицензий на производство маркшейдерских работ, применение взрывчатых материалов промышленного назначения, иные виды деятельности, связанные с недропользованием);</w:t>
      </w:r>
      <w:r w:rsidRPr="000473FC">
        <w:rPr>
          <w:rFonts w:ascii="Arial" w:eastAsia="Times New Roman" w:hAnsi="Arial" w:cs="Arial"/>
          <w:sz w:val="24"/>
          <w:szCs w:val="24"/>
          <w:lang w:eastAsia="ru-RU"/>
        </w:rPr>
        <w:br/>
      </w:r>
    </w:p>
    <w:p w14:paraId="3FD4991C"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11) информация о предыдущей деятельности заявителя (сведения о проектах по освоению месторождений (участков недр), выполненных заявителем за последние 5 лет; сведения о полученных лицензиях на право пользования недрами и выполнении условий лицензионных соглашений);</w:t>
      </w:r>
      <w:r w:rsidRPr="000473FC">
        <w:rPr>
          <w:rFonts w:ascii="Arial" w:eastAsia="Times New Roman" w:hAnsi="Arial" w:cs="Arial"/>
          <w:sz w:val="24"/>
          <w:szCs w:val="24"/>
          <w:lang w:eastAsia="ru-RU"/>
        </w:rPr>
        <w:br/>
      </w:r>
    </w:p>
    <w:p w14:paraId="5A02AEA6"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12) для акционерных обществ - копия выписки из реестра акционеров.</w:t>
      </w:r>
      <w:r w:rsidRPr="000473FC">
        <w:rPr>
          <w:rFonts w:ascii="Arial" w:eastAsia="Times New Roman" w:hAnsi="Arial" w:cs="Arial"/>
          <w:sz w:val="24"/>
          <w:szCs w:val="24"/>
          <w:lang w:eastAsia="ru-RU"/>
        </w:rPr>
        <w:br/>
      </w:r>
    </w:p>
    <w:p w14:paraId="33F2EA3A"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2.10. Заявки рассматриваются комиссией на соответствие объявленным условиям аукциона.</w:t>
      </w:r>
      <w:r w:rsidRPr="000473FC">
        <w:rPr>
          <w:rFonts w:ascii="Arial" w:eastAsia="Times New Roman" w:hAnsi="Arial" w:cs="Arial"/>
          <w:sz w:val="24"/>
          <w:szCs w:val="24"/>
          <w:lang w:eastAsia="ru-RU"/>
        </w:rPr>
        <w:br/>
      </w:r>
    </w:p>
    <w:p w14:paraId="09107755"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Заявки, поданные после установленного срока подачи заявок, а также без оплаты задатка заявителем, к рассмотрению не принимаются.</w:t>
      </w:r>
      <w:r w:rsidRPr="000473FC">
        <w:rPr>
          <w:rFonts w:ascii="Arial" w:eastAsia="Times New Roman" w:hAnsi="Arial" w:cs="Arial"/>
          <w:sz w:val="24"/>
          <w:szCs w:val="24"/>
          <w:lang w:eastAsia="ru-RU"/>
        </w:rPr>
        <w:br/>
      </w:r>
    </w:p>
    <w:p w14:paraId="57BEBD90"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Какие-либо изменения и дополнения в представленные заявочные материалы после истечения времени их приема вноситься не могут.</w:t>
      </w:r>
      <w:r w:rsidRPr="000473FC">
        <w:rPr>
          <w:rFonts w:ascii="Arial" w:eastAsia="Times New Roman" w:hAnsi="Arial" w:cs="Arial"/>
          <w:sz w:val="24"/>
          <w:szCs w:val="24"/>
          <w:lang w:eastAsia="ru-RU"/>
        </w:rPr>
        <w:br/>
      </w:r>
    </w:p>
    <w:p w14:paraId="4B7B144E"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2.11. Отказ в признании заявителя участником аукциона последует в случаях, если:</w:t>
      </w:r>
      <w:r w:rsidRPr="000473FC">
        <w:rPr>
          <w:rFonts w:ascii="Arial" w:eastAsia="Times New Roman" w:hAnsi="Arial" w:cs="Arial"/>
          <w:sz w:val="24"/>
          <w:szCs w:val="24"/>
          <w:lang w:eastAsia="ru-RU"/>
        </w:rPr>
        <w:br/>
      </w:r>
    </w:p>
    <w:p w14:paraId="4BC6C9C1"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заявка на предоставление лицензии подана с нарушением установленных требований, в том числе, если ее содержание не соответствует объявленным условиям аукциона;</w:t>
      </w:r>
      <w:r w:rsidRPr="000473FC">
        <w:rPr>
          <w:rFonts w:ascii="Arial" w:eastAsia="Times New Roman" w:hAnsi="Arial" w:cs="Arial"/>
          <w:sz w:val="24"/>
          <w:szCs w:val="24"/>
          <w:lang w:eastAsia="ru-RU"/>
        </w:rPr>
        <w:br/>
      </w:r>
    </w:p>
    <w:p w14:paraId="2436CDA7"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заявитель умышленно представил о себе неверные сведения;</w:t>
      </w:r>
      <w:r w:rsidRPr="000473FC">
        <w:rPr>
          <w:rFonts w:ascii="Arial" w:eastAsia="Times New Roman" w:hAnsi="Arial" w:cs="Arial"/>
          <w:sz w:val="24"/>
          <w:szCs w:val="24"/>
          <w:lang w:eastAsia="ru-RU"/>
        </w:rPr>
        <w:br/>
      </w:r>
    </w:p>
    <w:p w14:paraId="657C3FA8"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0473FC">
        <w:rPr>
          <w:rFonts w:ascii="Arial" w:eastAsia="Times New Roman" w:hAnsi="Arial" w:cs="Arial"/>
          <w:sz w:val="24"/>
          <w:szCs w:val="24"/>
          <w:lang w:eastAsia="ru-RU"/>
        </w:rPr>
        <w:br/>
      </w:r>
    </w:p>
    <w:p w14:paraId="6AA2EE83"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 случае предоставления права пользования недрами данному заявителю не будут соблюдены антимонопольные требования;</w:t>
      </w:r>
      <w:r w:rsidRPr="000473FC">
        <w:rPr>
          <w:rFonts w:ascii="Arial" w:eastAsia="Times New Roman" w:hAnsi="Arial" w:cs="Arial"/>
          <w:sz w:val="24"/>
          <w:szCs w:val="24"/>
          <w:lang w:eastAsia="ru-RU"/>
        </w:rPr>
        <w:br/>
      </w:r>
    </w:p>
    <w:p w14:paraId="07A519AB"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заявитель не соответствует критериям, установленным условиями проведения аукциона, для предоставления права пользования участком недр федерального значения.</w:t>
      </w:r>
      <w:r w:rsidRPr="000473FC">
        <w:rPr>
          <w:rFonts w:ascii="Arial" w:eastAsia="Times New Roman" w:hAnsi="Arial" w:cs="Arial"/>
          <w:sz w:val="24"/>
          <w:szCs w:val="24"/>
          <w:lang w:eastAsia="ru-RU"/>
        </w:rPr>
        <w:br/>
      </w:r>
    </w:p>
    <w:p w14:paraId="63D6752F"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2.12. Для проведения открытых аукционов на право пользования участками недр местного значения приказом департамента создается комиссия. В состав аукционной комиссии включаются представители органов власти, а также специалисты в области использования недр, состав и положение об аукционной комиссии утверждаются нормативным правовым актом департамента.</w:t>
      </w:r>
      <w:r w:rsidRPr="000473FC">
        <w:rPr>
          <w:rFonts w:ascii="Arial" w:eastAsia="Times New Roman" w:hAnsi="Arial" w:cs="Arial"/>
          <w:sz w:val="24"/>
          <w:szCs w:val="24"/>
          <w:lang w:eastAsia="ru-RU"/>
        </w:rPr>
        <w:br/>
      </w:r>
    </w:p>
    <w:p w14:paraId="355A7187"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xml:space="preserve">2.13. Каждый заявитель вместе с заявкой на участие в аукционе и документами, указанными в пункте 2.9 настоящего Порядка, представляет письменные обязательства по выполнению утвержденных условий аукциона, а также документы, подтверждающие его (или его представителя) полномочия на </w:t>
      </w:r>
      <w:r w:rsidRPr="000473FC">
        <w:rPr>
          <w:rFonts w:ascii="Arial" w:eastAsia="Times New Roman" w:hAnsi="Arial" w:cs="Arial"/>
          <w:sz w:val="24"/>
          <w:szCs w:val="24"/>
          <w:lang w:eastAsia="ru-RU"/>
        </w:rPr>
        <w:lastRenderedPageBreak/>
        <w:t>участие в аукционе.</w:t>
      </w:r>
      <w:r w:rsidRPr="000473FC">
        <w:rPr>
          <w:rFonts w:ascii="Arial" w:eastAsia="Times New Roman" w:hAnsi="Arial" w:cs="Arial"/>
          <w:sz w:val="24"/>
          <w:szCs w:val="24"/>
          <w:lang w:eastAsia="ru-RU"/>
        </w:rPr>
        <w:br/>
      </w:r>
    </w:p>
    <w:p w14:paraId="69C21FA2"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2.14. Определение порядка и условий проведения аукционов осуществляется департаментом относительно каждого участка недр или группы участков недр в соответствии со следующими требованиями:</w:t>
      </w:r>
      <w:r w:rsidRPr="000473FC">
        <w:rPr>
          <w:rFonts w:ascii="Arial" w:eastAsia="Times New Roman" w:hAnsi="Arial" w:cs="Arial"/>
          <w:sz w:val="24"/>
          <w:szCs w:val="24"/>
          <w:lang w:eastAsia="ru-RU"/>
        </w:rPr>
        <w:br/>
      </w:r>
    </w:p>
    <w:p w14:paraId="574470A7"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участникам присваиваются регистрационные номера, табличку с которыми участники поднимают после каждого оглашения очередной величины размера разового платежа за пользование недрами, если они готовы заплатить названную сумму;</w:t>
      </w:r>
      <w:r w:rsidRPr="000473FC">
        <w:rPr>
          <w:rFonts w:ascii="Arial" w:eastAsia="Times New Roman" w:hAnsi="Arial" w:cs="Arial"/>
          <w:sz w:val="24"/>
          <w:szCs w:val="24"/>
          <w:lang w:eastAsia="ru-RU"/>
        </w:rPr>
        <w:br/>
      </w:r>
    </w:p>
    <w:p w14:paraId="77A29899"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аукцион начинается с объявления стартового размера разового платежа за пользование недрами, и каждая последующая сумма, объявляемая на аукционе, определяется величиной шага аукциона, установленного в условиях аукциона.</w:t>
      </w:r>
      <w:r w:rsidRPr="000473FC">
        <w:rPr>
          <w:rFonts w:ascii="Arial" w:eastAsia="Times New Roman" w:hAnsi="Arial" w:cs="Arial"/>
          <w:sz w:val="24"/>
          <w:szCs w:val="24"/>
          <w:lang w:eastAsia="ru-RU"/>
        </w:rPr>
        <w:br/>
      </w:r>
    </w:p>
    <w:p w14:paraId="33C50EEF"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После объявления очередной величины разового платежа секретарь комиссии называет номер участника аукциона, который первым поднял свою номерную табличку (поднятием номерной таблички считается ее поднятие выше уровня плеча участника).</w:t>
      </w:r>
      <w:r w:rsidRPr="000473FC">
        <w:rPr>
          <w:rFonts w:ascii="Arial" w:eastAsia="Times New Roman" w:hAnsi="Arial" w:cs="Arial"/>
          <w:sz w:val="24"/>
          <w:szCs w:val="24"/>
          <w:lang w:eastAsia="ru-RU"/>
        </w:rPr>
        <w:br/>
      </w:r>
    </w:p>
    <w:p w14:paraId="29DAA94A"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Каждый шаг аукциона фиксируется в ведомости прохождения шагов аукциона. В ведомость прохождения шагов аукциона на право пользования недрами вносится только номер участника аукциона, который назван секретарем комиссии.</w:t>
      </w:r>
      <w:r w:rsidRPr="000473FC">
        <w:rPr>
          <w:rFonts w:ascii="Arial" w:eastAsia="Times New Roman" w:hAnsi="Arial" w:cs="Arial"/>
          <w:sz w:val="24"/>
          <w:szCs w:val="24"/>
          <w:lang w:eastAsia="ru-RU"/>
        </w:rPr>
        <w:br/>
      </w:r>
    </w:p>
    <w:p w14:paraId="449D33C8"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При отсутствии участников аукциона, готовых заявить величину платежа, выше названной секретарем комиссии, секретарь комиссии повторяет эту величину три раза. Победителем аукциона признается участник аукциона, предложивший наибольшую величину цены аукциона (первый поднявший номерную табличку).</w:t>
      </w:r>
      <w:r w:rsidRPr="000473FC">
        <w:rPr>
          <w:rFonts w:ascii="Arial" w:eastAsia="Times New Roman" w:hAnsi="Arial" w:cs="Arial"/>
          <w:sz w:val="24"/>
          <w:szCs w:val="24"/>
          <w:lang w:eastAsia="ru-RU"/>
        </w:rPr>
        <w:br/>
      </w:r>
    </w:p>
    <w:p w14:paraId="5DD84676" w14:textId="5017C856"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Если после троекратного объявления очередной величины разового платежа ни один из участников аукциона не поднял свой номер и не заявил этим следующую величину платежа, аукцион завершается и победителем аукциона признается участник аукциона, предложивший наибольшую величину цены аукциона. (п. 2.14. в ред. приказа Департамента природных ресурсов и экологии Брянской области от 03.12.2021 N 763)</w:t>
      </w:r>
      <w:r w:rsidRPr="000473FC">
        <w:rPr>
          <w:rFonts w:ascii="Arial" w:eastAsia="Times New Roman" w:hAnsi="Arial" w:cs="Arial"/>
          <w:sz w:val="24"/>
          <w:szCs w:val="24"/>
          <w:lang w:eastAsia="ru-RU"/>
        </w:rPr>
        <w:br/>
      </w:r>
    </w:p>
    <w:p w14:paraId="4D140FA8"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2.15. Стартовый размер разового платежа за право пользования недрами определяется согласно Методике.</w:t>
      </w:r>
      <w:r w:rsidRPr="000473FC">
        <w:rPr>
          <w:rFonts w:ascii="Arial" w:eastAsia="Times New Roman" w:hAnsi="Arial" w:cs="Arial"/>
          <w:sz w:val="24"/>
          <w:szCs w:val="24"/>
          <w:lang w:eastAsia="ru-RU"/>
        </w:rPr>
        <w:br/>
      </w:r>
    </w:p>
    <w:p w14:paraId="15A9845D"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2.16. Основным критерием выявления победителя при проведении аукциона на право пользования участком недр является размер разового платежа за право пользования участком недр местного значения Брянской области.</w:t>
      </w:r>
      <w:r w:rsidRPr="000473FC">
        <w:rPr>
          <w:rFonts w:ascii="Arial" w:eastAsia="Times New Roman" w:hAnsi="Arial" w:cs="Arial"/>
          <w:sz w:val="24"/>
          <w:szCs w:val="24"/>
          <w:lang w:eastAsia="ru-RU"/>
        </w:rPr>
        <w:br/>
      </w:r>
    </w:p>
    <w:p w14:paraId="23479F94"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2.17. Аукцион признается несостоявшимся в следующих случаях:</w:t>
      </w:r>
      <w:r w:rsidRPr="000473FC">
        <w:rPr>
          <w:rFonts w:ascii="Arial" w:eastAsia="Times New Roman" w:hAnsi="Arial" w:cs="Arial"/>
          <w:sz w:val="24"/>
          <w:szCs w:val="24"/>
          <w:lang w:eastAsia="ru-RU"/>
        </w:rPr>
        <w:br/>
      </w:r>
    </w:p>
    <w:p w14:paraId="0DC1C8A9"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при отсутствии заявок на участие в аукционе;</w:t>
      </w:r>
      <w:r w:rsidRPr="000473FC">
        <w:rPr>
          <w:rFonts w:ascii="Arial" w:eastAsia="Times New Roman" w:hAnsi="Arial" w:cs="Arial"/>
          <w:sz w:val="24"/>
          <w:szCs w:val="24"/>
          <w:lang w:eastAsia="ru-RU"/>
        </w:rPr>
        <w:br/>
      </w:r>
    </w:p>
    <w:p w14:paraId="5E3BB157"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на участие в аукционе подана одна заявка;</w:t>
      </w:r>
      <w:r w:rsidRPr="000473FC">
        <w:rPr>
          <w:rFonts w:ascii="Arial" w:eastAsia="Times New Roman" w:hAnsi="Arial" w:cs="Arial"/>
          <w:sz w:val="24"/>
          <w:szCs w:val="24"/>
          <w:lang w:eastAsia="ru-RU"/>
        </w:rPr>
        <w:br/>
      </w:r>
    </w:p>
    <w:p w14:paraId="330F4E6B"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при наличии менее двух допущенных аукционной комиссией (по результатам рассмотрения представленных заявок) участников аукциона;</w:t>
      </w:r>
      <w:r w:rsidRPr="000473FC">
        <w:rPr>
          <w:rFonts w:ascii="Arial" w:eastAsia="Times New Roman" w:hAnsi="Arial" w:cs="Arial"/>
          <w:sz w:val="24"/>
          <w:szCs w:val="24"/>
          <w:lang w:eastAsia="ru-RU"/>
        </w:rPr>
        <w:br/>
      </w:r>
    </w:p>
    <w:p w14:paraId="6D40235A"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если после троекратного объявления стартового размера разового платежа ни один из участников аукциона не поднял табличку со своим регистрационным номером;</w:t>
      </w:r>
      <w:r w:rsidRPr="000473FC">
        <w:rPr>
          <w:rFonts w:ascii="Arial" w:eastAsia="Times New Roman" w:hAnsi="Arial" w:cs="Arial"/>
          <w:sz w:val="24"/>
          <w:szCs w:val="24"/>
          <w:lang w:eastAsia="ru-RU"/>
        </w:rPr>
        <w:br/>
      </w:r>
    </w:p>
    <w:p w14:paraId="509934A5"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если аукцион проведен с нарушением законодательства, настоящего Порядка или утвержденных условий аукциона;</w:t>
      </w:r>
      <w:r w:rsidRPr="000473FC">
        <w:rPr>
          <w:rFonts w:ascii="Arial" w:eastAsia="Times New Roman" w:hAnsi="Arial" w:cs="Arial"/>
          <w:sz w:val="24"/>
          <w:szCs w:val="24"/>
          <w:lang w:eastAsia="ru-RU"/>
        </w:rPr>
        <w:br/>
      </w:r>
    </w:p>
    <w:p w14:paraId="20858F03" w14:textId="4292B5AB"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на итоговое заседание аукционной комиссии зарегистрировалось менее двух участников аукциона. (в ред. приказа Департамента природных ресурсов и экологии Брянской области от 03.12.2021 N 763)</w:t>
      </w:r>
      <w:r w:rsidRPr="000473FC">
        <w:rPr>
          <w:rFonts w:ascii="Arial" w:eastAsia="Times New Roman" w:hAnsi="Arial" w:cs="Arial"/>
          <w:sz w:val="24"/>
          <w:szCs w:val="24"/>
          <w:lang w:eastAsia="ru-RU"/>
        </w:rPr>
        <w:br/>
      </w:r>
    </w:p>
    <w:p w14:paraId="3ECC1D3D"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2.18. Разовый платеж за пользование недрами, определенный по итогам проведения аукциона, за вычетом ранее выплаченного задатка, а также сбор (государственная пошлина) за выдачу лицензии вносится победителем аукциона в валюте Российской Федерации в доход областного бюджета в течение 30 дней со дня подписания протокола аукциона.</w:t>
      </w:r>
      <w:r w:rsidRPr="000473FC">
        <w:rPr>
          <w:rFonts w:ascii="Arial" w:eastAsia="Times New Roman" w:hAnsi="Arial" w:cs="Arial"/>
          <w:sz w:val="24"/>
          <w:szCs w:val="24"/>
          <w:lang w:eastAsia="ru-RU"/>
        </w:rPr>
        <w:br/>
      </w:r>
    </w:p>
    <w:p w14:paraId="378A7B03"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Сбор (плата) за участие в аукционе независимо от результатов его проведения заявителю не возвращается, за исключением случаев отказа в приемке заявки, отмены проведения аукциона, а также случаев признания недействительным аукциона, проведенного с нарушением установленных правил.</w:t>
      </w:r>
      <w:r w:rsidRPr="000473FC">
        <w:rPr>
          <w:rFonts w:ascii="Arial" w:eastAsia="Times New Roman" w:hAnsi="Arial" w:cs="Arial"/>
          <w:sz w:val="24"/>
          <w:szCs w:val="24"/>
          <w:lang w:eastAsia="ru-RU"/>
        </w:rPr>
        <w:br/>
      </w:r>
    </w:p>
    <w:p w14:paraId="569DF15D"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Заявители до момента подачи заявочных материалов вносят на специальный счет департамента задаток в размере 100 процентов разового (стартового) платежа.</w:t>
      </w:r>
      <w:r w:rsidRPr="000473FC">
        <w:rPr>
          <w:rFonts w:ascii="Arial" w:eastAsia="Times New Roman" w:hAnsi="Arial" w:cs="Arial"/>
          <w:sz w:val="24"/>
          <w:szCs w:val="24"/>
          <w:lang w:eastAsia="ru-RU"/>
        </w:rPr>
        <w:br/>
      </w:r>
    </w:p>
    <w:p w14:paraId="04415D5F"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Департамент подписывает договор о задатке согласно приложению 3 к настоящему Порядку и один экземпляр подписанного договора вручает заявителю.</w:t>
      </w:r>
      <w:r w:rsidRPr="000473FC">
        <w:rPr>
          <w:rFonts w:ascii="Arial" w:eastAsia="Times New Roman" w:hAnsi="Arial" w:cs="Arial"/>
          <w:sz w:val="24"/>
          <w:szCs w:val="24"/>
          <w:lang w:eastAsia="ru-RU"/>
        </w:rPr>
        <w:br/>
      </w:r>
    </w:p>
    <w:p w14:paraId="5AA7BE28"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Внесенный участником аукциона задаток включается победителю аукциона в окончательный размер разового платежа за право пользования недрами.</w:t>
      </w:r>
      <w:r w:rsidRPr="000473FC">
        <w:rPr>
          <w:rFonts w:ascii="Arial" w:eastAsia="Times New Roman" w:hAnsi="Arial" w:cs="Arial"/>
          <w:sz w:val="24"/>
          <w:szCs w:val="24"/>
          <w:lang w:eastAsia="ru-RU"/>
        </w:rPr>
        <w:br/>
      </w:r>
    </w:p>
    <w:p w14:paraId="7036EAA8"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 случае оплаты победителем остатка предложенного им размера разового платежа в течение установленного срока с момента проведения аукциона ему предоставляется право на получение лицензии, в противном случае право получения лицензии предоставляется претенденту, предложившему предпоследнюю цену аукциона (при условии ее внесения в полном размере на счет департамента в течение 30 дней со дня получения им соответствующего уведомления).</w:t>
      </w:r>
      <w:r w:rsidRPr="000473FC">
        <w:rPr>
          <w:rFonts w:ascii="Arial" w:eastAsia="Times New Roman" w:hAnsi="Arial" w:cs="Arial"/>
          <w:sz w:val="24"/>
          <w:szCs w:val="24"/>
          <w:lang w:eastAsia="ru-RU"/>
        </w:rPr>
        <w:br/>
      </w:r>
    </w:p>
    <w:p w14:paraId="05D51EFA"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Всем участникам аукциона, за исключением победителя, внесенный размер задатка возвращается в полном объеме в течение 10 банковских дней со дня подписания протокола заседания аукционной комиссии.</w:t>
      </w:r>
      <w:r w:rsidRPr="000473FC">
        <w:rPr>
          <w:rFonts w:ascii="Arial" w:eastAsia="Times New Roman" w:hAnsi="Arial" w:cs="Arial"/>
          <w:sz w:val="24"/>
          <w:szCs w:val="24"/>
          <w:lang w:eastAsia="ru-RU"/>
        </w:rPr>
        <w:br/>
      </w:r>
    </w:p>
    <w:p w14:paraId="5C121EAE"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Департамент перечисляет за победителя аукциона уплаченный им разовый (стартовый) платеж в доход областного бюджета.</w:t>
      </w:r>
      <w:r w:rsidRPr="000473FC">
        <w:rPr>
          <w:rFonts w:ascii="Arial" w:eastAsia="Times New Roman" w:hAnsi="Arial" w:cs="Arial"/>
          <w:sz w:val="24"/>
          <w:szCs w:val="24"/>
          <w:lang w:eastAsia="ru-RU"/>
        </w:rPr>
        <w:br/>
      </w:r>
    </w:p>
    <w:p w14:paraId="3E2FEC73"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Решение комиссии по подведению итогов аукциона является основанием для предоставления права пользования участком недр и выдачи лицензии победителю аукциона.</w:t>
      </w:r>
      <w:r w:rsidRPr="000473FC">
        <w:rPr>
          <w:rFonts w:ascii="Arial" w:eastAsia="Times New Roman" w:hAnsi="Arial" w:cs="Arial"/>
          <w:sz w:val="24"/>
          <w:szCs w:val="24"/>
          <w:lang w:eastAsia="ru-RU"/>
        </w:rPr>
        <w:br/>
      </w:r>
    </w:p>
    <w:p w14:paraId="4F8EDF8D"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2.19. Оформление и выдача лицензии победителю аукциона производится департаментом в порядке, установленном законодательством, на основании заявки о ее получении и прилагаемых материалов. Форма заявки и перечень прилагаемых материалов установлены нормативным актом департамента.</w:t>
      </w:r>
      <w:r w:rsidRPr="000473FC">
        <w:rPr>
          <w:rFonts w:ascii="Arial" w:eastAsia="Times New Roman" w:hAnsi="Arial" w:cs="Arial"/>
          <w:sz w:val="24"/>
          <w:szCs w:val="24"/>
          <w:lang w:eastAsia="ru-RU"/>
        </w:rPr>
        <w:br/>
      </w:r>
    </w:p>
    <w:p w14:paraId="37231404"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Указанная заявка должна быть представлена в департамент заявителем в течение 30 дней со дня признания его победителем аукциона (лицом, которому может быть предоставлено право пользования участком недр местного значения Брянской области).</w:t>
      </w:r>
      <w:r w:rsidRPr="000473FC">
        <w:rPr>
          <w:rFonts w:ascii="Arial" w:eastAsia="Times New Roman" w:hAnsi="Arial" w:cs="Arial"/>
          <w:sz w:val="24"/>
          <w:szCs w:val="24"/>
          <w:lang w:eastAsia="ru-RU"/>
        </w:rPr>
        <w:br/>
      </w:r>
    </w:p>
    <w:p w14:paraId="57C3B797"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 случае непредставления заявки в установленный срок департаментом в адрес данного лица направляется уведомление о необходимости оформления права пользования недрами в дополнительно отводимый 30-дневный срок, в котором дополнительно указываются сведения о возможности предоставления указанного права лицу, предложившему предпоследнюю цену аукциона, другим участникам аукциона (в порядке очередности предложенных цен аукциона).</w:t>
      </w:r>
      <w:r w:rsidRPr="000473FC">
        <w:rPr>
          <w:rFonts w:ascii="Arial" w:eastAsia="Times New Roman" w:hAnsi="Arial" w:cs="Arial"/>
          <w:sz w:val="24"/>
          <w:szCs w:val="24"/>
          <w:lang w:eastAsia="ru-RU"/>
        </w:rPr>
        <w:br/>
      </w:r>
    </w:p>
    <w:p w14:paraId="0A670967"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 случае отказа от получения права пользования недрами (непредставления в вышеуказанные сроки заявления о получении лицензии) разовый платеж за право пользования недрами департаментом не возвращается, участок недр может быть повторно выставлен на аукцион.</w:t>
      </w:r>
      <w:r w:rsidRPr="000473FC">
        <w:rPr>
          <w:rFonts w:ascii="Arial" w:eastAsia="Times New Roman" w:hAnsi="Arial" w:cs="Arial"/>
          <w:sz w:val="24"/>
          <w:szCs w:val="24"/>
          <w:lang w:eastAsia="ru-RU"/>
        </w:rPr>
        <w:br/>
      </w:r>
    </w:p>
    <w:p w14:paraId="2DE07D53"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xml:space="preserve">2.20. Материалы, связанные с участием в аукционе, направляются в департамент по адресу: 241050, г. Брянск, бульвар Гагарина, 25, тел./факс: (4832) </w:t>
      </w:r>
      <w:proofErr w:type="gramStart"/>
      <w:r w:rsidRPr="000473FC">
        <w:rPr>
          <w:rFonts w:ascii="Arial" w:eastAsia="Times New Roman" w:hAnsi="Arial" w:cs="Arial"/>
          <w:sz w:val="24"/>
          <w:szCs w:val="24"/>
          <w:lang w:eastAsia="ru-RU"/>
        </w:rPr>
        <w:t>646-032</w:t>
      </w:r>
      <w:proofErr w:type="gramEnd"/>
      <w:r w:rsidRPr="000473FC">
        <w:rPr>
          <w:rFonts w:ascii="Arial" w:eastAsia="Times New Roman" w:hAnsi="Arial" w:cs="Arial"/>
          <w:sz w:val="24"/>
          <w:szCs w:val="24"/>
          <w:lang w:eastAsia="ru-RU"/>
        </w:rPr>
        <w:t xml:space="preserve">, </w:t>
      </w:r>
      <w:proofErr w:type="spellStart"/>
      <w:r w:rsidRPr="000473FC">
        <w:rPr>
          <w:rFonts w:ascii="Arial" w:eastAsia="Times New Roman" w:hAnsi="Arial" w:cs="Arial"/>
          <w:sz w:val="24"/>
          <w:szCs w:val="24"/>
          <w:lang w:eastAsia="ru-RU"/>
        </w:rPr>
        <w:t>e-mail</w:t>
      </w:r>
      <w:proofErr w:type="spellEnd"/>
      <w:r w:rsidRPr="000473FC">
        <w:rPr>
          <w:rFonts w:ascii="Arial" w:eastAsia="Times New Roman" w:hAnsi="Arial" w:cs="Arial"/>
          <w:sz w:val="24"/>
          <w:szCs w:val="24"/>
          <w:lang w:eastAsia="ru-RU"/>
        </w:rPr>
        <w:t>: priroda@kpl32.ru.</w:t>
      </w:r>
      <w:r w:rsidRPr="000473FC">
        <w:rPr>
          <w:rFonts w:ascii="Arial" w:eastAsia="Times New Roman" w:hAnsi="Arial" w:cs="Arial"/>
          <w:sz w:val="24"/>
          <w:szCs w:val="24"/>
          <w:lang w:eastAsia="ru-RU"/>
        </w:rPr>
        <w:br/>
      </w:r>
    </w:p>
    <w:p w14:paraId="1834A8E1" w14:textId="77777777" w:rsidR="000473FC" w:rsidRPr="000473FC" w:rsidRDefault="000473FC" w:rsidP="000473FC">
      <w:pPr>
        <w:spacing w:after="0" w:line="240" w:lineRule="auto"/>
        <w:jc w:val="center"/>
        <w:textAlignment w:val="baseline"/>
        <w:outlineLvl w:val="2"/>
        <w:rPr>
          <w:rFonts w:ascii="Arial" w:eastAsia="Times New Roman" w:hAnsi="Arial" w:cs="Arial"/>
          <w:b/>
          <w:bCs/>
          <w:sz w:val="24"/>
          <w:szCs w:val="24"/>
          <w:lang w:eastAsia="ru-RU"/>
        </w:rPr>
      </w:pPr>
      <w:r w:rsidRPr="000473FC">
        <w:rPr>
          <w:rFonts w:ascii="Arial" w:eastAsia="Times New Roman" w:hAnsi="Arial" w:cs="Arial"/>
          <w:b/>
          <w:bCs/>
          <w:sz w:val="24"/>
          <w:szCs w:val="24"/>
          <w:bdr w:val="none" w:sz="0" w:space="0" w:color="auto" w:frame="1"/>
          <w:lang w:eastAsia="ru-RU"/>
        </w:rPr>
        <w:t>3. Предоставление права пользования участком недр местного значения Брянской области по результатам проведения конкурса</w:t>
      </w:r>
    </w:p>
    <w:p w14:paraId="373F7D68"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19BAC511"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3.1. Извещение о проведении конкурса размещается департаментом на официальном сайте Российской Федерации в информационно-телекоммуникационной сети Интернет для размещения информации о проведении торгов (www.torgi.gov.ru) и на сайте департамента (www.kpl32.ru) не менее чем за 90 дней до дня проведения конкурса на право пользования участком недр местного значения Брянской области.</w:t>
      </w:r>
      <w:r w:rsidRPr="000473FC">
        <w:rPr>
          <w:rFonts w:ascii="Arial" w:eastAsia="Times New Roman" w:hAnsi="Arial" w:cs="Arial"/>
          <w:sz w:val="24"/>
          <w:szCs w:val="24"/>
          <w:lang w:eastAsia="ru-RU"/>
        </w:rPr>
        <w:br/>
      </w:r>
    </w:p>
    <w:p w14:paraId="2D26DF30"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Для участия в конкурсе заявитель должен подать в департамент заявку на пользование участком недр согласно приложению 1 к настоящему Порядку, которая наряду с документами, предусмотренными пунктом 2.9 Порядка, должна содержать технико-экономические предложения освоения недр, представляемые заявителем в соответствии со следующими требованиями:</w:t>
      </w:r>
      <w:r w:rsidRPr="000473FC">
        <w:rPr>
          <w:rFonts w:ascii="Arial" w:eastAsia="Times New Roman" w:hAnsi="Arial" w:cs="Arial"/>
          <w:sz w:val="24"/>
          <w:szCs w:val="24"/>
          <w:lang w:eastAsia="ru-RU"/>
        </w:rPr>
        <w:br/>
      </w:r>
    </w:p>
    <w:p w14:paraId="474D0F40"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предложения по геологическому изучению участка недр, обеспечивающему достоверную оценку запасов общераспространенных полезных ископаемых, сроки, методы и объемы геологических исследований, а также объемы средств, выделяемых на их проведение;</w:t>
      </w:r>
      <w:r w:rsidRPr="000473FC">
        <w:rPr>
          <w:rFonts w:ascii="Arial" w:eastAsia="Times New Roman" w:hAnsi="Arial" w:cs="Arial"/>
          <w:sz w:val="24"/>
          <w:szCs w:val="24"/>
          <w:lang w:eastAsia="ru-RU"/>
        </w:rPr>
        <w:br/>
      </w:r>
    </w:p>
    <w:p w14:paraId="724EE9C8"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сроки представления материалов с подсчетом запасов общераспространенных полезных ископаемых на государственную экспертизу (только для заявок на получение лицензии на геологическое изучение недр с последующей разработкой общераспространенного полезного ископаемого);</w:t>
      </w:r>
      <w:r w:rsidRPr="000473FC">
        <w:rPr>
          <w:rFonts w:ascii="Arial" w:eastAsia="Times New Roman" w:hAnsi="Arial" w:cs="Arial"/>
          <w:sz w:val="24"/>
          <w:szCs w:val="24"/>
          <w:lang w:eastAsia="ru-RU"/>
        </w:rPr>
        <w:br/>
      </w:r>
    </w:p>
    <w:p w14:paraId="586B8E33"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сроки начала добычи общераспространенного полезного ископаемого и выхода на проектную мощность;</w:t>
      </w:r>
      <w:r w:rsidRPr="000473FC">
        <w:rPr>
          <w:rFonts w:ascii="Arial" w:eastAsia="Times New Roman" w:hAnsi="Arial" w:cs="Arial"/>
          <w:sz w:val="24"/>
          <w:szCs w:val="24"/>
          <w:lang w:eastAsia="ru-RU"/>
        </w:rPr>
        <w:br/>
      </w:r>
    </w:p>
    <w:p w14:paraId="313B0DC6"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полнота извлечения общераспространенного полезного ископаемого;</w:t>
      </w:r>
      <w:r w:rsidRPr="000473FC">
        <w:rPr>
          <w:rFonts w:ascii="Arial" w:eastAsia="Times New Roman" w:hAnsi="Arial" w:cs="Arial"/>
          <w:sz w:val="24"/>
          <w:szCs w:val="24"/>
          <w:lang w:eastAsia="ru-RU"/>
        </w:rPr>
        <w:br/>
      </w:r>
    </w:p>
    <w:p w14:paraId="418C3734"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экономические показатели инвестиционного проекта освоения месторождения;</w:t>
      </w:r>
      <w:r w:rsidRPr="000473FC">
        <w:rPr>
          <w:rFonts w:ascii="Arial" w:eastAsia="Times New Roman" w:hAnsi="Arial" w:cs="Arial"/>
          <w:sz w:val="24"/>
          <w:szCs w:val="24"/>
          <w:lang w:eastAsia="ru-RU"/>
        </w:rPr>
        <w:br/>
      </w:r>
    </w:p>
    <w:p w14:paraId="3B2E8A4D"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намечаемый комплекс мероприятий по охране недр и рациональному использованию общераспространенных полезных ископаемых;</w:t>
      </w:r>
      <w:r w:rsidRPr="000473FC">
        <w:rPr>
          <w:rFonts w:ascii="Arial" w:eastAsia="Times New Roman" w:hAnsi="Arial" w:cs="Arial"/>
          <w:sz w:val="24"/>
          <w:szCs w:val="24"/>
          <w:lang w:eastAsia="ru-RU"/>
        </w:rPr>
        <w:br/>
      </w:r>
    </w:p>
    <w:p w14:paraId="037C7F99"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план мероприятий по консервации и ликвидации горных выработок и иных сооружений, связанных с пользованием недрами;</w:t>
      </w:r>
      <w:r w:rsidRPr="000473FC">
        <w:rPr>
          <w:rFonts w:ascii="Arial" w:eastAsia="Times New Roman" w:hAnsi="Arial" w:cs="Arial"/>
          <w:sz w:val="24"/>
          <w:szCs w:val="24"/>
          <w:lang w:eastAsia="ru-RU"/>
        </w:rPr>
        <w:br/>
      </w:r>
    </w:p>
    <w:p w14:paraId="5A37B8F8"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мероприятия по охране окружающей среды;</w:t>
      </w:r>
      <w:r w:rsidRPr="000473FC">
        <w:rPr>
          <w:rFonts w:ascii="Arial" w:eastAsia="Times New Roman" w:hAnsi="Arial" w:cs="Arial"/>
          <w:sz w:val="24"/>
          <w:szCs w:val="24"/>
          <w:lang w:eastAsia="ru-RU"/>
        </w:rPr>
        <w:br/>
      </w:r>
    </w:p>
    <w:p w14:paraId="26BFD843"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вклад в социально-экономическое развитие муниципального образования.</w:t>
      </w:r>
      <w:r w:rsidRPr="000473FC">
        <w:rPr>
          <w:rFonts w:ascii="Arial" w:eastAsia="Times New Roman" w:hAnsi="Arial" w:cs="Arial"/>
          <w:sz w:val="24"/>
          <w:szCs w:val="24"/>
          <w:lang w:eastAsia="ru-RU"/>
        </w:rPr>
        <w:br/>
      </w:r>
    </w:p>
    <w:p w14:paraId="28D857D6"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3.2. Конкурсные предложения от участников конкурса принимаются в запечатанном виде (в пакетах-конвертах). На итоговом заседании комиссии секретарем комиссии осуществляется вскрытие запечатанных пакетов с содержащимися в них материалами. На процедуре вскрытия конвертов вправе присутствовать уполномоченные представители участников конкурса.</w:t>
      </w:r>
      <w:r w:rsidRPr="000473FC">
        <w:rPr>
          <w:rFonts w:ascii="Arial" w:eastAsia="Times New Roman" w:hAnsi="Arial" w:cs="Arial"/>
          <w:sz w:val="24"/>
          <w:szCs w:val="24"/>
          <w:lang w:eastAsia="ru-RU"/>
        </w:rPr>
        <w:br/>
      </w:r>
    </w:p>
    <w:p w14:paraId="0EAE69E3"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3.3. Комиссия рассматривает представленные претендентами конкурсные предложения и определяет участников конкурса, чьи конкурсные предложения отвечают условиям проводимого конкурса, что фиксируется в протоколе заседания комиссии.</w:t>
      </w:r>
      <w:r w:rsidRPr="000473FC">
        <w:rPr>
          <w:rFonts w:ascii="Arial" w:eastAsia="Times New Roman" w:hAnsi="Arial" w:cs="Arial"/>
          <w:sz w:val="24"/>
          <w:szCs w:val="24"/>
          <w:lang w:eastAsia="ru-RU"/>
        </w:rPr>
        <w:br/>
      </w:r>
    </w:p>
    <w:p w14:paraId="5420E555"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Решение о признании конкурсных предложений не соответствующими условиям конкурса должно быть мотивированным и отражено в протоколе.</w:t>
      </w:r>
    </w:p>
    <w:p w14:paraId="3278E8A4"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схема расположения участка недр на картографической основе 1:100000 с географическими координатами угловых точек участка недр, указанных в системе координат Пулково-42;</w:t>
      </w:r>
      <w:r w:rsidRPr="000473FC">
        <w:rPr>
          <w:rFonts w:ascii="Arial" w:eastAsia="Times New Roman" w:hAnsi="Arial" w:cs="Arial"/>
          <w:sz w:val="24"/>
          <w:szCs w:val="24"/>
          <w:lang w:eastAsia="ru-RU"/>
        </w:rPr>
        <w:br/>
      </w:r>
    </w:p>
    <w:p w14:paraId="6381B56A"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схема расположения участка недр на картографической основе 1:10000, с указанием названия участка недр, площади, географических координат угловых точек в системе Пулково-42;</w:t>
      </w:r>
      <w:r w:rsidRPr="000473FC">
        <w:rPr>
          <w:rFonts w:ascii="Arial" w:eastAsia="Times New Roman" w:hAnsi="Arial" w:cs="Arial"/>
          <w:sz w:val="24"/>
          <w:szCs w:val="24"/>
          <w:lang w:eastAsia="ru-RU"/>
        </w:rPr>
        <w:br/>
      </w:r>
    </w:p>
    <w:p w14:paraId="02199B8C"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копии правоустанавливающих документов на земельный участок, в границах которого расположен участок недр местного значения Брянской области (для собственника земельного участка);</w:t>
      </w:r>
      <w:r w:rsidRPr="000473FC">
        <w:rPr>
          <w:rFonts w:ascii="Arial" w:eastAsia="Times New Roman" w:hAnsi="Arial" w:cs="Arial"/>
          <w:sz w:val="24"/>
          <w:szCs w:val="24"/>
          <w:lang w:eastAsia="ru-RU"/>
        </w:rPr>
        <w:br/>
      </w:r>
    </w:p>
    <w:p w14:paraId="2B70FCE3"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согласие собственника земельного участка, в границах которого расположен участок недр местного значения Брянской области, предоставить его в пользование заявителю для целей недропользования;</w:t>
      </w:r>
      <w:r w:rsidRPr="000473FC">
        <w:rPr>
          <w:rFonts w:ascii="Arial" w:eastAsia="Times New Roman" w:hAnsi="Arial" w:cs="Arial"/>
          <w:sz w:val="24"/>
          <w:szCs w:val="24"/>
          <w:lang w:eastAsia="ru-RU"/>
        </w:rPr>
        <w:br/>
      </w:r>
    </w:p>
    <w:p w14:paraId="28A25EB2"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нотариально заверенная копия документа о государственной регистрации субъекта предпринимательской деятельности;</w:t>
      </w:r>
      <w:r w:rsidRPr="000473FC">
        <w:rPr>
          <w:rFonts w:ascii="Arial" w:eastAsia="Times New Roman" w:hAnsi="Arial" w:cs="Arial"/>
          <w:sz w:val="24"/>
          <w:szCs w:val="24"/>
          <w:lang w:eastAsia="ru-RU"/>
        </w:rPr>
        <w:br/>
      </w:r>
    </w:p>
    <w:p w14:paraId="78178F0E"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нотариально заверенная копия документа о постановке на учет в налоговом органе субъекта предпринимательской деятельности;</w:t>
      </w:r>
      <w:r w:rsidRPr="000473FC">
        <w:rPr>
          <w:rFonts w:ascii="Arial" w:eastAsia="Times New Roman" w:hAnsi="Arial" w:cs="Arial"/>
          <w:sz w:val="24"/>
          <w:szCs w:val="24"/>
          <w:lang w:eastAsia="ru-RU"/>
        </w:rPr>
        <w:br/>
      </w:r>
    </w:p>
    <w:p w14:paraId="3AD7F55C"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копия информационного письма об учете в органах государственной статистики (уведомление);</w:t>
      </w:r>
      <w:r w:rsidRPr="000473FC">
        <w:rPr>
          <w:rFonts w:ascii="Arial" w:eastAsia="Times New Roman" w:hAnsi="Arial" w:cs="Arial"/>
          <w:sz w:val="24"/>
          <w:szCs w:val="24"/>
          <w:lang w:eastAsia="ru-RU"/>
        </w:rPr>
        <w:br/>
      </w:r>
    </w:p>
    <w:p w14:paraId="09ECAC35"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копия выписки из Единого государственного реестра юридических лиц или выписка из Единого государственного реестра индивидуальных предпринимателей, полученная не позднее 30 дней до даты подачи заявки;</w:t>
      </w:r>
      <w:r w:rsidRPr="000473FC">
        <w:rPr>
          <w:rFonts w:ascii="Arial" w:eastAsia="Times New Roman" w:hAnsi="Arial" w:cs="Arial"/>
          <w:sz w:val="24"/>
          <w:szCs w:val="24"/>
          <w:lang w:eastAsia="ru-RU"/>
        </w:rPr>
        <w:br/>
      </w:r>
    </w:p>
    <w:p w14:paraId="5797224D"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информация о предыдущей деятельности заявителя, в том числе данные о полученных заявителем лицензиях на пользование участками недр и сведения о выполнении заявителем условий пользования недрами;</w:t>
      </w:r>
      <w:r w:rsidRPr="000473FC">
        <w:rPr>
          <w:rFonts w:ascii="Arial" w:eastAsia="Times New Roman" w:hAnsi="Arial" w:cs="Arial"/>
          <w:sz w:val="24"/>
          <w:szCs w:val="24"/>
          <w:lang w:eastAsia="ru-RU"/>
        </w:rPr>
        <w:br/>
      </w:r>
    </w:p>
    <w:p w14:paraId="5C0BD4E3" w14:textId="787DACD1"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документы, подтверждающие уплату разового платежа за пользование недрами, исчисленного согласно Порядку определения размера разовых платежей за пользование недрами на участках недр, которые предоставляются в пользование без проведения конкурсов и аукционов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а также на участках недр, предлагаемых к включению в границы участка недр, предоставленного в пользование, в случае изменения его границ, утвержденного Постановлением Правительства Российской Федерации от 4 февраля 2009 года N 94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0473FC">
        <w:rPr>
          <w:rFonts w:ascii="Arial" w:eastAsia="Times New Roman" w:hAnsi="Arial" w:cs="Arial"/>
          <w:sz w:val="24"/>
          <w:szCs w:val="24"/>
          <w:lang w:eastAsia="ru-RU"/>
        </w:rPr>
        <w:br/>
      </w:r>
    </w:p>
    <w:p w14:paraId="4CF2FE67"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xml:space="preserve">В случае непредставления заявителем документов и сведений, которые имеются в распоряжении </w:t>
      </w:r>
      <w:proofErr w:type="gramStart"/>
      <w:r w:rsidRPr="000473FC">
        <w:rPr>
          <w:rFonts w:ascii="Arial" w:eastAsia="Times New Roman" w:hAnsi="Arial" w:cs="Arial"/>
          <w:sz w:val="24"/>
          <w:szCs w:val="24"/>
          <w:lang w:eastAsia="ru-RU"/>
        </w:rPr>
        <w:t>иных органов государственной власти</w:t>
      </w:r>
      <w:proofErr w:type="gramEnd"/>
      <w:r w:rsidRPr="000473FC">
        <w:rPr>
          <w:rFonts w:ascii="Arial" w:eastAsia="Times New Roman" w:hAnsi="Arial" w:cs="Arial"/>
          <w:sz w:val="24"/>
          <w:szCs w:val="24"/>
          <w:lang w:eastAsia="ru-RU"/>
        </w:rPr>
        <w:t xml:space="preserve"> и он вправе представить по собственной инициативе, уполномоченный орган в рамках межведомственного информационного взаимодействия направляет в органы, в распоряжении которых находятся соответствующие сведения, межведомственный запрос об их представлении. В этом случае срок рассмотрения заявки приостанавливается до поступления в уполномоченный орган сведений, запрошенных в рамках межведомственного взаимодействия.</w:t>
      </w:r>
      <w:r w:rsidRPr="000473FC">
        <w:rPr>
          <w:rFonts w:ascii="Arial" w:eastAsia="Times New Roman" w:hAnsi="Arial" w:cs="Arial"/>
          <w:sz w:val="24"/>
          <w:szCs w:val="24"/>
          <w:lang w:eastAsia="ru-RU"/>
        </w:rPr>
        <w:br/>
      </w:r>
    </w:p>
    <w:p w14:paraId="21168B83"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После получения сведений, запрошенных в рамках межведомственного информационного взаимодействия, и при отсутствии замечаний заявка принимается к рассмотрению и регистрируется в журнале регистрации заявок на получение права пользования недрами без проведения аукционов. Форма журнала регистрации заявок на получение права пользования недрами без проведения аукционов устанавливается уполномоченным органом.</w:t>
      </w:r>
      <w:r w:rsidRPr="000473FC">
        <w:rPr>
          <w:rFonts w:ascii="Arial" w:eastAsia="Times New Roman" w:hAnsi="Arial" w:cs="Arial"/>
          <w:sz w:val="24"/>
          <w:szCs w:val="24"/>
          <w:lang w:eastAsia="ru-RU"/>
        </w:rPr>
        <w:br/>
      </w:r>
    </w:p>
    <w:p w14:paraId="78F2EF1D"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1ACC132A"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xml:space="preserve">4.4. В течение 30 календарных дней со дня получения заявки на получение права пользования участками недр местного значения Брянской области в целях, </w:t>
      </w:r>
      <w:r w:rsidRPr="000473FC">
        <w:rPr>
          <w:rFonts w:ascii="Arial" w:eastAsia="Times New Roman" w:hAnsi="Arial" w:cs="Arial"/>
          <w:sz w:val="24"/>
          <w:szCs w:val="24"/>
          <w:lang w:eastAsia="ru-RU"/>
        </w:rPr>
        <w:lastRenderedPageBreak/>
        <w:t>указанных в пункте 4.1 Порядка, департаментом производится оформление лицензии или выносится решение об отказе в предоставлении права пользования участком недр местного значения Брянской области (в случае подачи заявки на предоставление лицензии с нарушением установленных требований и (или) представления заявителем недостоверных сведений о себе).</w:t>
      </w:r>
      <w:r w:rsidRPr="000473FC">
        <w:rPr>
          <w:rFonts w:ascii="Arial" w:eastAsia="Times New Roman" w:hAnsi="Arial" w:cs="Arial"/>
          <w:sz w:val="24"/>
          <w:szCs w:val="24"/>
          <w:lang w:eastAsia="ru-RU"/>
        </w:rPr>
        <w:br/>
      </w:r>
      <w:r w:rsidRPr="000473FC">
        <w:rPr>
          <w:rFonts w:ascii="Arial" w:eastAsia="Times New Roman" w:hAnsi="Arial" w:cs="Arial"/>
          <w:sz w:val="24"/>
          <w:szCs w:val="24"/>
          <w:lang w:eastAsia="ru-RU"/>
        </w:rPr>
        <w:br/>
      </w:r>
    </w:p>
    <w:p w14:paraId="2207EDD4" w14:textId="77777777" w:rsidR="000473FC" w:rsidRPr="000473FC" w:rsidRDefault="000473FC" w:rsidP="000473FC">
      <w:pPr>
        <w:spacing w:after="240" w:line="240" w:lineRule="auto"/>
        <w:jc w:val="right"/>
        <w:textAlignment w:val="baseline"/>
        <w:outlineLvl w:val="2"/>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t>Приложение 1</w:t>
      </w:r>
      <w:r w:rsidRPr="000473FC">
        <w:rPr>
          <w:rFonts w:ascii="Arial" w:eastAsia="Times New Roman" w:hAnsi="Arial" w:cs="Arial"/>
          <w:b/>
          <w:bCs/>
          <w:sz w:val="24"/>
          <w:szCs w:val="24"/>
          <w:lang w:eastAsia="ru-RU"/>
        </w:rPr>
        <w:br/>
        <w:t>к Порядку предоставления в пользование</w:t>
      </w:r>
      <w:r w:rsidRPr="000473FC">
        <w:rPr>
          <w:rFonts w:ascii="Arial" w:eastAsia="Times New Roman" w:hAnsi="Arial" w:cs="Arial"/>
          <w:b/>
          <w:bCs/>
          <w:sz w:val="24"/>
          <w:szCs w:val="24"/>
          <w:lang w:eastAsia="ru-RU"/>
        </w:rPr>
        <w:br/>
        <w:t>участков недр местного значения</w:t>
      </w:r>
      <w:r w:rsidRPr="000473FC">
        <w:rPr>
          <w:rFonts w:ascii="Arial" w:eastAsia="Times New Roman" w:hAnsi="Arial" w:cs="Arial"/>
          <w:b/>
          <w:bCs/>
          <w:sz w:val="24"/>
          <w:szCs w:val="24"/>
          <w:lang w:eastAsia="ru-RU"/>
        </w:rPr>
        <w:br/>
        <w:t>Брянской области</w:t>
      </w:r>
    </w:p>
    <w:p w14:paraId="253BA101"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615"/>
        <w:gridCol w:w="3740"/>
      </w:tblGrid>
      <w:tr w:rsidR="000473FC" w:rsidRPr="000473FC" w14:paraId="17905D09" w14:textId="77777777" w:rsidTr="000473FC">
        <w:trPr>
          <w:trHeight w:val="15"/>
        </w:trPr>
        <w:tc>
          <w:tcPr>
            <w:tcW w:w="5729" w:type="dxa"/>
            <w:tcBorders>
              <w:top w:val="nil"/>
              <w:left w:val="nil"/>
              <w:bottom w:val="nil"/>
              <w:right w:val="nil"/>
            </w:tcBorders>
            <w:shd w:val="clear" w:color="auto" w:fill="auto"/>
            <w:hideMark/>
          </w:tcPr>
          <w:p w14:paraId="7B9C65AC" w14:textId="77777777" w:rsidR="000473FC" w:rsidRPr="000473FC" w:rsidRDefault="000473FC" w:rsidP="000473FC">
            <w:pPr>
              <w:spacing w:after="0" w:line="240" w:lineRule="auto"/>
              <w:rPr>
                <w:rFonts w:ascii="Arial" w:eastAsia="Times New Roman" w:hAnsi="Arial" w:cs="Arial"/>
                <w:sz w:val="24"/>
                <w:szCs w:val="24"/>
                <w:lang w:eastAsia="ru-RU"/>
              </w:rPr>
            </w:pPr>
          </w:p>
        </w:tc>
        <w:tc>
          <w:tcPr>
            <w:tcW w:w="3511" w:type="dxa"/>
            <w:tcBorders>
              <w:top w:val="nil"/>
              <w:left w:val="nil"/>
              <w:bottom w:val="nil"/>
              <w:right w:val="nil"/>
            </w:tcBorders>
            <w:shd w:val="clear" w:color="auto" w:fill="auto"/>
            <w:hideMark/>
          </w:tcPr>
          <w:p w14:paraId="39F56E2C"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3917FD86" w14:textId="77777777" w:rsidTr="000473FC">
        <w:tc>
          <w:tcPr>
            <w:tcW w:w="5729" w:type="dxa"/>
            <w:tcBorders>
              <w:top w:val="nil"/>
              <w:left w:val="nil"/>
              <w:bottom w:val="nil"/>
              <w:right w:val="nil"/>
            </w:tcBorders>
            <w:shd w:val="clear" w:color="auto" w:fill="auto"/>
            <w:tcMar>
              <w:top w:w="0" w:type="dxa"/>
              <w:left w:w="130" w:type="dxa"/>
              <w:bottom w:w="0" w:type="dxa"/>
              <w:right w:w="130" w:type="dxa"/>
            </w:tcMar>
            <w:hideMark/>
          </w:tcPr>
          <w:p w14:paraId="184DEDF3"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3511" w:type="dxa"/>
            <w:tcBorders>
              <w:top w:val="nil"/>
              <w:left w:val="nil"/>
              <w:bottom w:val="nil"/>
              <w:right w:val="nil"/>
            </w:tcBorders>
            <w:shd w:val="clear" w:color="auto" w:fill="auto"/>
            <w:tcMar>
              <w:top w:w="0" w:type="dxa"/>
              <w:left w:w="130" w:type="dxa"/>
              <w:bottom w:w="0" w:type="dxa"/>
              <w:right w:w="130" w:type="dxa"/>
            </w:tcMar>
            <w:hideMark/>
          </w:tcPr>
          <w:p w14:paraId="00AE484A" w14:textId="77777777" w:rsidR="000473FC" w:rsidRPr="000473FC" w:rsidRDefault="000473FC" w:rsidP="000473FC">
            <w:pPr>
              <w:spacing w:after="0" w:line="240" w:lineRule="auto"/>
              <w:jc w:val="right"/>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Директору департамента природных ресурсов и экологии Брянской области</w:t>
            </w:r>
            <w:r w:rsidRPr="000473FC">
              <w:rPr>
                <w:rFonts w:ascii="Times New Roman" w:eastAsia="Times New Roman" w:hAnsi="Times New Roman" w:cs="Times New Roman"/>
                <w:sz w:val="24"/>
                <w:szCs w:val="24"/>
                <w:lang w:eastAsia="ru-RU"/>
              </w:rPr>
              <w:br/>
              <w:t>_____________________________</w:t>
            </w:r>
          </w:p>
        </w:tc>
      </w:tr>
    </w:tbl>
    <w:p w14:paraId="6865D1D3"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p>
    <w:p w14:paraId="252F7048" w14:textId="77777777" w:rsidR="000473FC" w:rsidRPr="000473FC" w:rsidRDefault="000473FC" w:rsidP="000473FC">
      <w:pPr>
        <w:spacing w:after="240" w:line="240" w:lineRule="auto"/>
        <w:jc w:val="center"/>
        <w:textAlignment w:val="baseline"/>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t>ЗАЯВКА</w:t>
      </w:r>
      <w:r w:rsidRPr="000473FC">
        <w:rPr>
          <w:rFonts w:ascii="Arial" w:eastAsia="Times New Roman" w:hAnsi="Arial" w:cs="Arial"/>
          <w:b/>
          <w:bCs/>
          <w:sz w:val="24"/>
          <w:szCs w:val="24"/>
          <w:lang w:eastAsia="ru-RU"/>
        </w:rPr>
        <w:br/>
        <w:t>на участие в открытом аукционе (конкурсе) на получение права пользования недрами с целью разведки и добычи общераспространенных полезных ископаемых, геологического изучения, разведки и добычи общераспространенных полезных ископаемых (нужное подчеркнуть) на участках недр местного значения Брянской области</w:t>
      </w:r>
    </w:p>
    <w:p w14:paraId="27F351D3"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3C96D30F"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Заявитель</w:t>
      </w:r>
    </w:p>
    <w:p w14:paraId="012BC443"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r w:rsidRPr="000473FC">
        <w:rPr>
          <w:rFonts w:ascii="Arial" w:eastAsia="Times New Roman" w:hAnsi="Arial" w:cs="Arial"/>
          <w:sz w:val="24"/>
          <w:szCs w:val="24"/>
          <w:lang w:eastAsia="ru-RU"/>
        </w:rPr>
        <w:br/>
      </w:r>
    </w:p>
    <w:p w14:paraId="071501B4"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(полное наименование предприятия, организации, учреждения, для физических лиц - фамилия, имя, отчество, серия и номер паспорта, когда и кем выдан)</w:t>
      </w:r>
    </w:p>
    <w:p w14:paraId="4BEF152E"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br/>
        <w:t>Адресные данные</w:t>
      </w:r>
    </w:p>
    <w:p w14:paraId="2E0C734C"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2EAFE3DB"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Юридический адрес:</w:t>
      </w:r>
    </w:p>
    <w:p w14:paraId="2CC519B5"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r w:rsidRPr="000473FC">
        <w:rPr>
          <w:rFonts w:ascii="Arial" w:eastAsia="Times New Roman" w:hAnsi="Arial" w:cs="Arial"/>
          <w:sz w:val="24"/>
          <w:szCs w:val="24"/>
          <w:lang w:eastAsia="ru-RU"/>
        </w:rPr>
        <w:br/>
      </w:r>
    </w:p>
    <w:p w14:paraId="207803BB"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(почтовый индекс, адрес, указанный в выписке из Единого государственного реестра)</w:t>
      </w:r>
    </w:p>
    <w:p w14:paraId="3733E1A5"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5C644012"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Фактическое местонахождение:</w:t>
      </w:r>
    </w:p>
    <w:p w14:paraId="0CFAD72C"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r w:rsidRPr="000473FC">
        <w:rPr>
          <w:rFonts w:ascii="Arial" w:eastAsia="Times New Roman" w:hAnsi="Arial" w:cs="Arial"/>
          <w:sz w:val="24"/>
          <w:szCs w:val="24"/>
          <w:lang w:eastAsia="ru-RU"/>
        </w:rPr>
        <w:br/>
      </w:r>
    </w:p>
    <w:p w14:paraId="0E1D644A"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(почтовый индекс, адрес)</w:t>
      </w:r>
    </w:p>
    <w:p w14:paraId="189D324B"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br/>
        <w:t>Сведения о внесении в Единый государственный реестр</w:t>
      </w:r>
    </w:p>
    <w:p w14:paraId="619F1EB1"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30695607"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Наименование регистрирующего органа:</w:t>
      </w:r>
    </w:p>
    <w:p w14:paraId="54160955"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_____________________________________________________________________________________</w:t>
      </w:r>
      <w:r w:rsidRPr="000473FC">
        <w:rPr>
          <w:rFonts w:ascii="Arial" w:eastAsia="Times New Roman" w:hAnsi="Arial" w:cs="Arial"/>
          <w:sz w:val="24"/>
          <w:szCs w:val="24"/>
          <w:lang w:eastAsia="ru-RU"/>
        </w:rPr>
        <w:br/>
      </w:r>
    </w:p>
    <w:p w14:paraId="6C70E3F5"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(из свидетельства о внесении в Единый государственный реестр)</w:t>
      </w:r>
    </w:p>
    <w:p w14:paraId="41E6254A"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br/>
        <w:t>Основной государственный регистрационный номер (ОГРН) _________________________</w:t>
      </w:r>
      <w:r w:rsidRPr="000473FC">
        <w:rPr>
          <w:rFonts w:ascii="Arial" w:eastAsia="Times New Roman" w:hAnsi="Arial" w:cs="Arial"/>
          <w:sz w:val="24"/>
          <w:szCs w:val="24"/>
          <w:lang w:eastAsia="ru-RU"/>
        </w:rPr>
        <w:br/>
        <w:t>Дата внесения записи в Единый государственный реестр "__" _________ 20__ года</w:t>
      </w:r>
      <w:r w:rsidRPr="000473FC">
        <w:rPr>
          <w:rFonts w:ascii="Arial" w:eastAsia="Times New Roman" w:hAnsi="Arial" w:cs="Arial"/>
          <w:sz w:val="24"/>
          <w:szCs w:val="24"/>
          <w:lang w:eastAsia="ru-RU"/>
        </w:rPr>
        <w:br/>
        <w:t>ИНН/КПП юридического (физического) лица ______________________________________</w:t>
      </w:r>
      <w:r w:rsidRPr="000473FC">
        <w:rPr>
          <w:rFonts w:ascii="Arial" w:eastAsia="Times New Roman" w:hAnsi="Arial" w:cs="Arial"/>
          <w:sz w:val="24"/>
          <w:szCs w:val="24"/>
          <w:lang w:eastAsia="ru-RU"/>
        </w:rPr>
        <w:br/>
        <w:t>Код ОКПО __________________________________________________________________</w:t>
      </w:r>
      <w:r w:rsidRPr="000473FC">
        <w:rPr>
          <w:rFonts w:ascii="Arial" w:eastAsia="Times New Roman" w:hAnsi="Arial" w:cs="Arial"/>
          <w:sz w:val="24"/>
          <w:szCs w:val="24"/>
          <w:lang w:eastAsia="ru-RU"/>
        </w:rPr>
        <w:br/>
        <w:t>Телефон (факс) ______________________________________________________________</w:t>
      </w:r>
      <w:r w:rsidRPr="000473FC">
        <w:rPr>
          <w:rFonts w:ascii="Arial" w:eastAsia="Times New Roman" w:hAnsi="Arial" w:cs="Arial"/>
          <w:sz w:val="24"/>
          <w:szCs w:val="24"/>
          <w:lang w:eastAsia="ru-RU"/>
        </w:rPr>
        <w:br/>
        <w:t>Банковские реквизиты:</w:t>
      </w:r>
      <w:r w:rsidRPr="000473FC">
        <w:rPr>
          <w:rFonts w:ascii="Arial" w:eastAsia="Times New Roman" w:hAnsi="Arial" w:cs="Arial"/>
          <w:sz w:val="24"/>
          <w:szCs w:val="24"/>
          <w:lang w:eastAsia="ru-RU"/>
        </w:rPr>
        <w:br/>
        <w:t>р/с ______________________________________________________________________</w:t>
      </w:r>
      <w:r w:rsidRPr="000473FC">
        <w:rPr>
          <w:rFonts w:ascii="Arial" w:eastAsia="Times New Roman" w:hAnsi="Arial" w:cs="Arial"/>
          <w:sz w:val="24"/>
          <w:szCs w:val="24"/>
          <w:lang w:eastAsia="ru-RU"/>
        </w:rPr>
        <w:br/>
        <w:t>БИК _____________________________________________________________________</w:t>
      </w:r>
      <w:r w:rsidRPr="000473FC">
        <w:rPr>
          <w:rFonts w:ascii="Arial" w:eastAsia="Times New Roman" w:hAnsi="Arial" w:cs="Arial"/>
          <w:sz w:val="24"/>
          <w:szCs w:val="24"/>
          <w:lang w:eastAsia="ru-RU"/>
        </w:rPr>
        <w:br/>
        <w:t>к/с ______________________________________________________________________.</w:t>
      </w:r>
    </w:p>
    <w:p w14:paraId="35316851"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С целью разведки и добычи, геологического изучения, разведки и добычи</w:t>
      </w:r>
    </w:p>
    <w:p w14:paraId="437BBC80"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(нужное подчеркнуть) _________________ на участке недр _______________________</w:t>
      </w:r>
      <w:r w:rsidRPr="000473FC">
        <w:rPr>
          <w:rFonts w:ascii="Arial" w:eastAsia="Times New Roman" w:hAnsi="Arial" w:cs="Arial"/>
          <w:sz w:val="24"/>
          <w:szCs w:val="24"/>
          <w:lang w:eastAsia="ru-RU"/>
        </w:rPr>
        <w:br/>
      </w:r>
    </w:p>
    <w:p w14:paraId="7CFB4281"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r w:rsidRPr="000473FC">
        <w:rPr>
          <w:rFonts w:ascii="Arial" w:eastAsia="Times New Roman" w:hAnsi="Arial" w:cs="Arial"/>
          <w:sz w:val="24"/>
          <w:szCs w:val="24"/>
          <w:lang w:eastAsia="ru-RU"/>
        </w:rPr>
        <w:br/>
      </w:r>
    </w:p>
    <w:p w14:paraId="4E333E0E"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(наименование организации)</w:t>
      </w:r>
    </w:p>
    <w:p w14:paraId="1EE08E35"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просит рассмотреть прилагаемую документацию и допустить к участию в открытом аукционе (конкурсе) на получение права пользования недрами с целью разведки и добычи общераспространенных полезных ископаемых, геологического изучения, разведки и добычи общераспространенных полезных ископаемых (ненужное подчеркнуть) на участке недр местного значения Брянской области, расположенном в _______________________________</w:t>
      </w:r>
    </w:p>
    <w:tbl>
      <w:tblPr>
        <w:tblW w:w="0" w:type="auto"/>
        <w:tblCellMar>
          <w:left w:w="0" w:type="dxa"/>
          <w:right w:w="0" w:type="dxa"/>
        </w:tblCellMar>
        <w:tblLook w:val="04A0" w:firstRow="1" w:lastRow="0" w:firstColumn="1" w:lastColumn="0" w:noHBand="0" w:noVBand="1"/>
      </w:tblPr>
      <w:tblGrid>
        <w:gridCol w:w="3455"/>
        <w:gridCol w:w="681"/>
        <w:gridCol w:w="5219"/>
      </w:tblGrid>
      <w:tr w:rsidR="000473FC" w:rsidRPr="000473FC" w14:paraId="4CCD4FFB" w14:textId="77777777" w:rsidTr="000473FC">
        <w:trPr>
          <w:trHeight w:val="15"/>
        </w:trPr>
        <w:tc>
          <w:tcPr>
            <w:tcW w:w="3696" w:type="dxa"/>
            <w:tcBorders>
              <w:top w:val="nil"/>
              <w:left w:val="nil"/>
              <w:bottom w:val="nil"/>
              <w:right w:val="nil"/>
            </w:tcBorders>
            <w:shd w:val="clear" w:color="auto" w:fill="auto"/>
            <w:hideMark/>
          </w:tcPr>
          <w:p w14:paraId="27BC490B" w14:textId="77777777" w:rsidR="000473FC" w:rsidRPr="000473FC" w:rsidRDefault="000473FC" w:rsidP="000473FC">
            <w:pPr>
              <w:spacing w:after="0" w:line="240" w:lineRule="auto"/>
              <w:rPr>
                <w:rFonts w:ascii="Arial" w:eastAsia="Times New Roman" w:hAnsi="Arial" w:cs="Arial"/>
                <w:sz w:val="24"/>
                <w:szCs w:val="24"/>
                <w:lang w:eastAsia="ru-RU"/>
              </w:rPr>
            </w:pPr>
          </w:p>
        </w:tc>
        <w:tc>
          <w:tcPr>
            <w:tcW w:w="739" w:type="dxa"/>
            <w:tcBorders>
              <w:top w:val="nil"/>
              <w:left w:val="nil"/>
              <w:bottom w:val="nil"/>
              <w:right w:val="nil"/>
            </w:tcBorders>
            <w:shd w:val="clear" w:color="auto" w:fill="auto"/>
            <w:hideMark/>
          </w:tcPr>
          <w:p w14:paraId="7D4AF0E7"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5544" w:type="dxa"/>
            <w:tcBorders>
              <w:top w:val="nil"/>
              <w:left w:val="nil"/>
              <w:bottom w:val="nil"/>
              <w:right w:val="nil"/>
            </w:tcBorders>
            <w:shd w:val="clear" w:color="auto" w:fill="auto"/>
            <w:hideMark/>
          </w:tcPr>
          <w:p w14:paraId="3F08B9D1"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03B597EF" w14:textId="77777777" w:rsidTr="000473FC">
        <w:tc>
          <w:tcPr>
            <w:tcW w:w="3696" w:type="dxa"/>
            <w:tcBorders>
              <w:top w:val="nil"/>
              <w:left w:val="nil"/>
              <w:bottom w:val="nil"/>
              <w:right w:val="nil"/>
            </w:tcBorders>
            <w:shd w:val="clear" w:color="auto" w:fill="auto"/>
            <w:tcMar>
              <w:top w:w="0" w:type="dxa"/>
              <w:left w:w="130" w:type="dxa"/>
              <w:bottom w:w="0" w:type="dxa"/>
              <w:right w:w="130" w:type="dxa"/>
            </w:tcMar>
            <w:hideMark/>
          </w:tcPr>
          <w:p w14:paraId="7B822DD7"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Руководитель:</w:t>
            </w:r>
          </w:p>
        </w:tc>
        <w:tc>
          <w:tcPr>
            <w:tcW w:w="739" w:type="dxa"/>
            <w:tcBorders>
              <w:top w:val="nil"/>
              <w:left w:val="nil"/>
              <w:bottom w:val="nil"/>
              <w:right w:val="nil"/>
            </w:tcBorders>
            <w:shd w:val="clear" w:color="auto" w:fill="auto"/>
            <w:tcMar>
              <w:top w:w="0" w:type="dxa"/>
              <w:left w:w="130" w:type="dxa"/>
              <w:bottom w:w="0" w:type="dxa"/>
              <w:right w:w="130" w:type="dxa"/>
            </w:tcMar>
            <w:hideMark/>
          </w:tcPr>
          <w:p w14:paraId="4C259341"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5544" w:type="dxa"/>
            <w:tcBorders>
              <w:top w:val="nil"/>
              <w:left w:val="nil"/>
              <w:bottom w:val="nil"/>
              <w:right w:val="nil"/>
            </w:tcBorders>
            <w:shd w:val="clear" w:color="auto" w:fill="auto"/>
            <w:tcMar>
              <w:top w:w="0" w:type="dxa"/>
              <w:left w:w="130" w:type="dxa"/>
              <w:bottom w:w="0" w:type="dxa"/>
              <w:right w:w="130" w:type="dxa"/>
            </w:tcMar>
            <w:hideMark/>
          </w:tcPr>
          <w:p w14:paraId="588F1215"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Документы приняты:</w:t>
            </w:r>
            <w:r w:rsidRPr="000473FC">
              <w:rPr>
                <w:rFonts w:ascii="Times New Roman" w:eastAsia="Times New Roman" w:hAnsi="Times New Roman" w:cs="Times New Roman"/>
                <w:sz w:val="24"/>
                <w:szCs w:val="24"/>
                <w:lang w:eastAsia="ru-RU"/>
              </w:rPr>
              <w:br/>
              <w:t>Дата "__" _________ 20__ года</w:t>
            </w:r>
          </w:p>
        </w:tc>
      </w:tr>
      <w:tr w:rsidR="000473FC" w:rsidRPr="000473FC" w14:paraId="5C1B2FE2" w14:textId="77777777" w:rsidTr="000473FC">
        <w:tc>
          <w:tcPr>
            <w:tcW w:w="3696" w:type="dxa"/>
            <w:tcBorders>
              <w:top w:val="nil"/>
              <w:left w:val="nil"/>
              <w:bottom w:val="single" w:sz="6" w:space="0" w:color="000000"/>
              <w:right w:val="nil"/>
            </w:tcBorders>
            <w:shd w:val="clear" w:color="auto" w:fill="auto"/>
            <w:tcMar>
              <w:top w:w="0" w:type="dxa"/>
              <w:left w:w="130" w:type="dxa"/>
              <w:bottom w:w="0" w:type="dxa"/>
              <w:right w:w="130" w:type="dxa"/>
            </w:tcMar>
            <w:hideMark/>
          </w:tcPr>
          <w:p w14:paraId="6892594E"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739" w:type="dxa"/>
            <w:tcBorders>
              <w:top w:val="nil"/>
              <w:left w:val="nil"/>
              <w:bottom w:val="nil"/>
              <w:right w:val="nil"/>
            </w:tcBorders>
            <w:shd w:val="clear" w:color="auto" w:fill="auto"/>
            <w:tcMar>
              <w:top w:w="0" w:type="dxa"/>
              <w:left w:w="130" w:type="dxa"/>
              <w:bottom w:w="0" w:type="dxa"/>
              <w:right w:w="130" w:type="dxa"/>
            </w:tcMar>
            <w:hideMark/>
          </w:tcPr>
          <w:p w14:paraId="5178E8FD"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5544" w:type="dxa"/>
            <w:tcBorders>
              <w:top w:val="nil"/>
              <w:left w:val="nil"/>
              <w:bottom w:val="nil"/>
              <w:right w:val="nil"/>
            </w:tcBorders>
            <w:shd w:val="clear" w:color="auto" w:fill="auto"/>
            <w:tcMar>
              <w:top w:w="0" w:type="dxa"/>
              <w:left w:w="130" w:type="dxa"/>
              <w:bottom w:w="0" w:type="dxa"/>
              <w:right w:w="130" w:type="dxa"/>
            </w:tcMar>
            <w:hideMark/>
          </w:tcPr>
          <w:p w14:paraId="268F2214"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1FF4B7E0" w14:textId="77777777" w:rsidTr="000473FC">
        <w:tc>
          <w:tcPr>
            <w:tcW w:w="3696" w:type="dxa"/>
            <w:tcBorders>
              <w:top w:val="single" w:sz="6" w:space="0" w:color="000000"/>
              <w:left w:val="nil"/>
              <w:bottom w:val="nil"/>
              <w:right w:val="nil"/>
            </w:tcBorders>
            <w:shd w:val="clear" w:color="auto" w:fill="auto"/>
            <w:tcMar>
              <w:top w:w="0" w:type="dxa"/>
              <w:left w:w="130" w:type="dxa"/>
              <w:bottom w:w="0" w:type="dxa"/>
              <w:right w:w="130" w:type="dxa"/>
            </w:tcMar>
            <w:hideMark/>
          </w:tcPr>
          <w:p w14:paraId="1A08CA0B" w14:textId="77777777" w:rsidR="000473FC" w:rsidRPr="000473FC" w:rsidRDefault="000473FC" w:rsidP="000473FC">
            <w:pPr>
              <w:spacing w:after="0" w:line="240" w:lineRule="auto"/>
              <w:jc w:val="center"/>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(должность)</w:t>
            </w:r>
          </w:p>
        </w:tc>
        <w:tc>
          <w:tcPr>
            <w:tcW w:w="739" w:type="dxa"/>
            <w:tcBorders>
              <w:top w:val="nil"/>
              <w:left w:val="nil"/>
              <w:bottom w:val="nil"/>
              <w:right w:val="nil"/>
            </w:tcBorders>
            <w:shd w:val="clear" w:color="auto" w:fill="auto"/>
            <w:tcMar>
              <w:top w:w="0" w:type="dxa"/>
              <w:left w:w="130" w:type="dxa"/>
              <w:bottom w:w="0" w:type="dxa"/>
              <w:right w:w="130" w:type="dxa"/>
            </w:tcMar>
            <w:hideMark/>
          </w:tcPr>
          <w:p w14:paraId="5E3BD2C6"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5544" w:type="dxa"/>
            <w:tcBorders>
              <w:top w:val="nil"/>
              <w:left w:val="nil"/>
              <w:bottom w:val="nil"/>
              <w:right w:val="nil"/>
            </w:tcBorders>
            <w:shd w:val="clear" w:color="auto" w:fill="auto"/>
            <w:tcMar>
              <w:top w:w="0" w:type="dxa"/>
              <w:left w:w="130" w:type="dxa"/>
              <w:bottom w:w="0" w:type="dxa"/>
              <w:right w:w="130" w:type="dxa"/>
            </w:tcMar>
            <w:hideMark/>
          </w:tcPr>
          <w:p w14:paraId="3811DA69"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400D1719" w14:textId="77777777" w:rsidTr="000473FC">
        <w:tc>
          <w:tcPr>
            <w:tcW w:w="3696" w:type="dxa"/>
            <w:tcBorders>
              <w:top w:val="nil"/>
              <w:left w:val="nil"/>
              <w:bottom w:val="single" w:sz="6" w:space="0" w:color="000000"/>
              <w:right w:val="nil"/>
            </w:tcBorders>
            <w:shd w:val="clear" w:color="auto" w:fill="auto"/>
            <w:tcMar>
              <w:top w:w="0" w:type="dxa"/>
              <w:left w:w="130" w:type="dxa"/>
              <w:bottom w:w="0" w:type="dxa"/>
              <w:right w:w="130" w:type="dxa"/>
            </w:tcMar>
            <w:hideMark/>
          </w:tcPr>
          <w:p w14:paraId="0A3EDC07"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tcMar>
              <w:top w:w="0" w:type="dxa"/>
              <w:left w:w="130" w:type="dxa"/>
              <w:bottom w:w="0" w:type="dxa"/>
              <w:right w:w="130" w:type="dxa"/>
            </w:tcMar>
            <w:hideMark/>
          </w:tcPr>
          <w:p w14:paraId="288BAF3E"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5544" w:type="dxa"/>
            <w:tcBorders>
              <w:top w:val="nil"/>
              <w:left w:val="nil"/>
              <w:bottom w:val="nil"/>
              <w:right w:val="nil"/>
            </w:tcBorders>
            <w:shd w:val="clear" w:color="auto" w:fill="auto"/>
            <w:tcMar>
              <w:top w:w="0" w:type="dxa"/>
              <w:left w:w="130" w:type="dxa"/>
              <w:bottom w:w="0" w:type="dxa"/>
              <w:right w:w="130" w:type="dxa"/>
            </w:tcMar>
            <w:hideMark/>
          </w:tcPr>
          <w:p w14:paraId="11CEA7EE"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24502B61" w14:textId="77777777" w:rsidTr="000473FC">
        <w:tc>
          <w:tcPr>
            <w:tcW w:w="3696" w:type="dxa"/>
            <w:tcBorders>
              <w:top w:val="single" w:sz="6" w:space="0" w:color="000000"/>
              <w:left w:val="nil"/>
              <w:bottom w:val="nil"/>
              <w:right w:val="nil"/>
            </w:tcBorders>
            <w:shd w:val="clear" w:color="auto" w:fill="auto"/>
            <w:tcMar>
              <w:top w:w="0" w:type="dxa"/>
              <w:left w:w="130" w:type="dxa"/>
              <w:bottom w:w="0" w:type="dxa"/>
              <w:right w:w="130" w:type="dxa"/>
            </w:tcMar>
            <w:hideMark/>
          </w:tcPr>
          <w:p w14:paraId="513BF86B" w14:textId="77777777" w:rsidR="000473FC" w:rsidRPr="000473FC" w:rsidRDefault="000473FC" w:rsidP="000473FC">
            <w:pPr>
              <w:spacing w:after="0" w:line="240" w:lineRule="auto"/>
              <w:jc w:val="center"/>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(Ф.И.О. полностью)</w:t>
            </w:r>
          </w:p>
        </w:tc>
        <w:tc>
          <w:tcPr>
            <w:tcW w:w="739" w:type="dxa"/>
            <w:tcBorders>
              <w:top w:val="nil"/>
              <w:left w:val="nil"/>
              <w:bottom w:val="nil"/>
              <w:right w:val="nil"/>
            </w:tcBorders>
            <w:shd w:val="clear" w:color="auto" w:fill="auto"/>
            <w:tcMar>
              <w:top w:w="0" w:type="dxa"/>
              <w:left w:w="130" w:type="dxa"/>
              <w:bottom w:w="0" w:type="dxa"/>
              <w:right w:w="130" w:type="dxa"/>
            </w:tcMar>
            <w:hideMark/>
          </w:tcPr>
          <w:p w14:paraId="04B5EEA7"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5544" w:type="dxa"/>
            <w:tcBorders>
              <w:top w:val="nil"/>
              <w:left w:val="nil"/>
              <w:bottom w:val="nil"/>
              <w:right w:val="nil"/>
            </w:tcBorders>
            <w:shd w:val="clear" w:color="auto" w:fill="auto"/>
            <w:tcMar>
              <w:top w:w="0" w:type="dxa"/>
              <w:left w:w="130" w:type="dxa"/>
              <w:bottom w:w="0" w:type="dxa"/>
              <w:right w:w="130" w:type="dxa"/>
            </w:tcMar>
            <w:hideMark/>
          </w:tcPr>
          <w:p w14:paraId="52911E9C"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5DCD8B26" w14:textId="77777777" w:rsidTr="000473FC">
        <w:tc>
          <w:tcPr>
            <w:tcW w:w="3696" w:type="dxa"/>
            <w:tcBorders>
              <w:top w:val="nil"/>
              <w:left w:val="nil"/>
              <w:bottom w:val="single" w:sz="6" w:space="0" w:color="000000"/>
              <w:right w:val="nil"/>
            </w:tcBorders>
            <w:shd w:val="clear" w:color="auto" w:fill="auto"/>
            <w:tcMar>
              <w:top w:w="0" w:type="dxa"/>
              <w:left w:w="130" w:type="dxa"/>
              <w:bottom w:w="0" w:type="dxa"/>
              <w:right w:w="130" w:type="dxa"/>
            </w:tcMar>
            <w:hideMark/>
          </w:tcPr>
          <w:p w14:paraId="329CE083"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tcMar>
              <w:top w:w="0" w:type="dxa"/>
              <w:left w:w="130" w:type="dxa"/>
              <w:bottom w:w="0" w:type="dxa"/>
              <w:right w:w="130" w:type="dxa"/>
            </w:tcMar>
            <w:hideMark/>
          </w:tcPr>
          <w:p w14:paraId="475DC4E0"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5544" w:type="dxa"/>
            <w:tcBorders>
              <w:top w:val="nil"/>
              <w:left w:val="nil"/>
              <w:bottom w:val="nil"/>
              <w:right w:val="nil"/>
            </w:tcBorders>
            <w:shd w:val="clear" w:color="auto" w:fill="auto"/>
            <w:tcMar>
              <w:top w:w="0" w:type="dxa"/>
              <w:left w:w="130" w:type="dxa"/>
              <w:bottom w:w="0" w:type="dxa"/>
              <w:right w:w="130" w:type="dxa"/>
            </w:tcMar>
            <w:hideMark/>
          </w:tcPr>
          <w:p w14:paraId="7356A38F"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3EEBCD93" w14:textId="77777777" w:rsidTr="000473FC">
        <w:tc>
          <w:tcPr>
            <w:tcW w:w="3696" w:type="dxa"/>
            <w:tcBorders>
              <w:top w:val="single" w:sz="6" w:space="0" w:color="000000"/>
              <w:left w:val="nil"/>
              <w:bottom w:val="nil"/>
              <w:right w:val="nil"/>
            </w:tcBorders>
            <w:shd w:val="clear" w:color="auto" w:fill="auto"/>
            <w:tcMar>
              <w:top w:w="0" w:type="dxa"/>
              <w:left w:w="130" w:type="dxa"/>
              <w:bottom w:w="0" w:type="dxa"/>
              <w:right w:w="130" w:type="dxa"/>
            </w:tcMar>
            <w:hideMark/>
          </w:tcPr>
          <w:p w14:paraId="316027B8" w14:textId="77777777" w:rsidR="000473FC" w:rsidRPr="000473FC" w:rsidRDefault="000473FC" w:rsidP="000473FC">
            <w:pPr>
              <w:spacing w:after="0" w:line="240" w:lineRule="auto"/>
              <w:jc w:val="center"/>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(подпись)</w:t>
            </w:r>
          </w:p>
          <w:p w14:paraId="50E07B6F"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Дата "__" _______ 20__ года</w:t>
            </w:r>
            <w:r w:rsidRPr="000473FC">
              <w:rPr>
                <w:rFonts w:ascii="Times New Roman" w:eastAsia="Times New Roman" w:hAnsi="Times New Roman" w:cs="Times New Roman"/>
                <w:sz w:val="24"/>
                <w:szCs w:val="24"/>
                <w:lang w:eastAsia="ru-RU"/>
              </w:rPr>
              <w:br/>
              <w:t>М.П.</w:t>
            </w:r>
          </w:p>
        </w:tc>
        <w:tc>
          <w:tcPr>
            <w:tcW w:w="739" w:type="dxa"/>
            <w:tcBorders>
              <w:top w:val="nil"/>
              <w:left w:val="nil"/>
              <w:bottom w:val="nil"/>
              <w:right w:val="nil"/>
            </w:tcBorders>
            <w:shd w:val="clear" w:color="auto" w:fill="auto"/>
            <w:tcMar>
              <w:top w:w="0" w:type="dxa"/>
              <w:left w:w="130" w:type="dxa"/>
              <w:bottom w:w="0" w:type="dxa"/>
              <w:right w:w="130" w:type="dxa"/>
            </w:tcMar>
            <w:hideMark/>
          </w:tcPr>
          <w:p w14:paraId="4EEC3700"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5544" w:type="dxa"/>
            <w:tcBorders>
              <w:top w:val="nil"/>
              <w:left w:val="nil"/>
              <w:bottom w:val="nil"/>
              <w:right w:val="nil"/>
            </w:tcBorders>
            <w:shd w:val="clear" w:color="auto" w:fill="auto"/>
            <w:tcMar>
              <w:top w:w="0" w:type="dxa"/>
              <w:left w:w="130" w:type="dxa"/>
              <w:bottom w:w="0" w:type="dxa"/>
              <w:right w:w="130" w:type="dxa"/>
            </w:tcMar>
            <w:hideMark/>
          </w:tcPr>
          <w:p w14:paraId="5706E77F"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Ф.И.О. ______________________</w:t>
            </w:r>
            <w:r w:rsidRPr="000473FC">
              <w:rPr>
                <w:rFonts w:ascii="Times New Roman" w:eastAsia="Times New Roman" w:hAnsi="Times New Roman" w:cs="Times New Roman"/>
                <w:sz w:val="24"/>
                <w:szCs w:val="24"/>
                <w:lang w:eastAsia="ru-RU"/>
              </w:rPr>
              <w:br/>
              <w:t>Подпись _____________________</w:t>
            </w:r>
          </w:p>
        </w:tc>
      </w:tr>
    </w:tbl>
    <w:p w14:paraId="773A6374" w14:textId="77777777" w:rsidR="000473FC" w:rsidRPr="000473FC" w:rsidRDefault="000473FC" w:rsidP="000473FC">
      <w:pPr>
        <w:spacing w:after="0" w:line="240" w:lineRule="auto"/>
        <w:jc w:val="right"/>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br/>
      </w:r>
    </w:p>
    <w:p w14:paraId="16065E4B" w14:textId="77777777" w:rsidR="000473FC" w:rsidRPr="000473FC" w:rsidRDefault="000473FC" w:rsidP="000473FC">
      <w:pPr>
        <w:spacing w:after="240" w:line="240" w:lineRule="auto"/>
        <w:jc w:val="right"/>
        <w:textAlignment w:val="baseline"/>
        <w:outlineLvl w:val="2"/>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t>Приложение 2</w:t>
      </w:r>
      <w:r w:rsidRPr="000473FC">
        <w:rPr>
          <w:rFonts w:ascii="Arial" w:eastAsia="Times New Roman" w:hAnsi="Arial" w:cs="Arial"/>
          <w:b/>
          <w:bCs/>
          <w:sz w:val="24"/>
          <w:szCs w:val="24"/>
          <w:lang w:eastAsia="ru-RU"/>
        </w:rPr>
        <w:br/>
        <w:t>к Порядку предоставления в пользование</w:t>
      </w:r>
      <w:r w:rsidRPr="000473FC">
        <w:rPr>
          <w:rFonts w:ascii="Arial" w:eastAsia="Times New Roman" w:hAnsi="Arial" w:cs="Arial"/>
          <w:b/>
          <w:bCs/>
          <w:sz w:val="24"/>
          <w:szCs w:val="24"/>
          <w:lang w:eastAsia="ru-RU"/>
        </w:rPr>
        <w:br/>
        <w:t>участков недр местного значения</w:t>
      </w:r>
      <w:r w:rsidRPr="000473FC">
        <w:rPr>
          <w:rFonts w:ascii="Arial" w:eastAsia="Times New Roman" w:hAnsi="Arial" w:cs="Arial"/>
          <w:b/>
          <w:bCs/>
          <w:sz w:val="24"/>
          <w:szCs w:val="24"/>
          <w:lang w:eastAsia="ru-RU"/>
        </w:rPr>
        <w:br/>
        <w:t>Брянской области</w:t>
      </w:r>
    </w:p>
    <w:tbl>
      <w:tblPr>
        <w:tblW w:w="0" w:type="auto"/>
        <w:tblCellMar>
          <w:left w:w="0" w:type="dxa"/>
          <w:right w:w="0" w:type="dxa"/>
        </w:tblCellMar>
        <w:tblLook w:val="04A0" w:firstRow="1" w:lastRow="0" w:firstColumn="1" w:lastColumn="0" w:noHBand="0" w:noVBand="1"/>
      </w:tblPr>
      <w:tblGrid>
        <w:gridCol w:w="5547"/>
        <w:gridCol w:w="3808"/>
      </w:tblGrid>
      <w:tr w:rsidR="000473FC" w:rsidRPr="000473FC" w14:paraId="4594D198" w14:textId="77777777" w:rsidTr="000473FC">
        <w:trPr>
          <w:trHeight w:val="15"/>
        </w:trPr>
        <w:tc>
          <w:tcPr>
            <w:tcW w:w="5729" w:type="dxa"/>
            <w:tcBorders>
              <w:top w:val="nil"/>
              <w:left w:val="nil"/>
              <w:bottom w:val="nil"/>
              <w:right w:val="nil"/>
            </w:tcBorders>
            <w:shd w:val="clear" w:color="auto" w:fill="auto"/>
            <w:hideMark/>
          </w:tcPr>
          <w:p w14:paraId="0D5C0E2F" w14:textId="77777777" w:rsidR="000473FC" w:rsidRPr="000473FC" w:rsidRDefault="000473FC" w:rsidP="000473FC">
            <w:pPr>
              <w:spacing w:after="0" w:line="240" w:lineRule="auto"/>
              <w:rPr>
                <w:rFonts w:ascii="Arial" w:eastAsia="Times New Roman" w:hAnsi="Arial" w:cs="Arial"/>
                <w:sz w:val="24"/>
                <w:szCs w:val="24"/>
                <w:lang w:eastAsia="ru-RU"/>
              </w:rPr>
            </w:pPr>
          </w:p>
        </w:tc>
        <w:tc>
          <w:tcPr>
            <w:tcW w:w="3881" w:type="dxa"/>
            <w:tcBorders>
              <w:top w:val="nil"/>
              <w:left w:val="nil"/>
              <w:bottom w:val="nil"/>
              <w:right w:val="nil"/>
            </w:tcBorders>
            <w:shd w:val="clear" w:color="auto" w:fill="auto"/>
            <w:hideMark/>
          </w:tcPr>
          <w:p w14:paraId="1F98D7A0"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3729DE93" w14:textId="77777777" w:rsidTr="000473FC">
        <w:tc>
          <w:tcPr>
            <w:tcW w:w="5729" w:type="dxa"/>
            <w:tcBorders>
              <w:top w:val="nil"/>
              <w:left w:val="nil"/>
              <w:bottom w:val="nil"/>
              <w:right w:val="nil"/>
            </w:tcBorders>
            <w:shd w:val="clear" w:color="auto" w:fill="auto"/>
            <w:tcMar>
              <w:top w:w="0" w:type="dxa"/>
              <w:left w:w="149" w:type="dxa"/>
              <w:bottom w:w="0" w:type="dxa"/>
              <w:right w:w="149" w:type="dxa"/>
            </w:tcMar>
            <w:hideMark/>
          </w:tcPr>
          <w:p w14:paraId="79397E18"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3881" w:type="dxa"/>
            <w:tcBorders>
              <w:top w:val="nil"/>
              <w:left w:val="nil"/>
              <w:bottom w:val="single" w:sz="6" w:space="0" w:color="000000"/>
              <w:right w:val="nil"/>
            </w:tcBorders>
            <w:shd w:val="clear" w:color="auto" w:fill="auto"/>
            <w:tcMar>
              <w:top w:w="0" w:type="dxa"/>
              <w:left w:w="149" w:type="dxa"/>
              <w:bottom w:w="0" w:type="dxa"/>
              <w:right w:w="149" w:type="dxa"/>
            </w:tcMar>
            <w:hideMark/>
          </w:tcPr>
          <w:p w14:paraId="2DA762AB"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Директору департамента</w:t>
            </w:r>
            <w:r w:rsidRPr="000473FC">
              <w:rPr>
                <w:rFonts w:ascii="Times New Roman" w:eastAsia="Times New Roman" w:hAnsi="Times New Roman" w:cs="Times New Roman"/>
                <w:sz w:val="24"/>
                <w:szCs w:val="24"/>
                <w:lang w:eastAsia="ru-RU"/>
              </w:rPr>
              <w:br/>
            </w:r>
          </w:p>
          <w:p w14:paraId="09810F05"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природных ресурсов и экологии Брянской области</w:t>
            </w:r>
          </w:p>
        </w:tc>
      </w:tr>
    </w:tbl>
    <w:p w14:paraId="5C4C8A3D" w14:textId="77777777" w:rsidR="000473FC" w:rsidRPr="000473FC" w:rsidRDefault="000473FC" w:rsidP="000473FC">
      <w:pPr>
        <w:spacing w:after="240" w:line="240" w:lineRule="auto"/>
        <w:jc w:val="center"/>
        <w:textAlignment w:val="baseline"/>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br/>
        <w:t>СВЕДЕНИЯ О ЗАЯВИТЕЛЕ</w:t>
      </w:r>
    </w:p>
    <w:p w14:paraId="7F602205"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br/>
        <w:t>1. Общие сведения</w:t>
      </w:r>
    </w:p>
    <w:p w14:paraId="26060E2F"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515AD7FF"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1.1. Полное наименование предприятия, юридический и фактический адреса, нотариально заверенные копии учредительных и регистрационных документов (устав предприятия, учредительный договор, документ о государственной регистрации, документ о постановке на учет в налоговом органе).</w:t>
      </w:r>
    </w:p>
    <w:p w14:paraId="251D30F3"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1.2. Форма собственности, сведения о собственниках предприятия с указанием адресов юридических и физических лиц, доли участия, копия выписки из реестра акционеров (для акционерных обществ).</w:t>
      </w:r>
    </w:p>
    <w:p w14:paraId="6BEB8F8D"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1.3. Дата создания юридического лица, предприятия или группы фирм, предприятий и (или) физических лиц.</w:t>
      </w:r>
    </w:p>
    <w:p w14:paraId="46EEF3AE"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1.4. Заверенные в установленном порядке документы, подтверждающие полномочия лиц на участие в аукционе в соответствии с гражданским законодательством и учредительными документами.</w:t>
      </w:r>
      <w:r w:rsidRPr="000473FC">
        <w:rPr>
          <w:rFonts w:ascii="Arial" w:eastAsia="Times New Roman" w:hAnsi="Arial" w:cs="Arial"/>
          <w:sz w:val="24"/>
          <w:szCs w:val="24"/>
          <w:lang w:eastAsia="ru-RU"/>
        </w:rPr>
        <w:br/>
      </w:r>
    </w:p>
    <w:p w14:paraId="580743EF"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 Управление</w:t>
      </w:r>
    </w:p>
    <w:p w14:paraId="29C60CFB"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2DECB4E7"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 Структура управления.</w:t>
      </w:r>
    </w:p>
    <w:p w14:paraId="6CE4D2D7"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2.2. Сведения о кадровом составе заявителя, в том числе о наличии квалифицированных специалистов, которые будут непосредственно осуществлять работы по освоению участка недр.</w:t>
      </w:r>
      <w:r w:rsidRPr="000473FC">
        <w:rPr>
          <w:rFonts w:ascii="Arial" w:eastAsia="Times New Roman" w:hAnsi="Arial" w:cs="Arial"/>
          <w:sz w:val="24"/>
          <w:szCs w:val="24"/>
          <w:lang w:eastAsia="ru-RU"/>
        </w:rPr>
        <w:br/>
      </w:r>
    </w:p>
    <w:p w14:paraId="2179628A"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 Данные о финансовых возможностях заявителя, необходимых для эффективного и безопасного проведения работ, связанных с намечаемым пользованием недрами</w:t>
      </w:r>
    </w:p>
    <w:p w14:paraId="48C61948"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72C4AE21"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3.1. Заверенная копия бухгалтерского баланса предприятия за последний отчетный период с приложением всех обязательных форм и отметкой налоговой инспекции о его принятии.</w:t>
      </w:r>
    </w:p>
    <w:p w14:paraId="7E59130F"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3.2. Заверенная копия заключения аудиторской проверки финансово-хозяйственной деятельности организации за предыдущий год, если в соответствии с федеральными законами заявитель подлежит обязательному аудиту.</w:t>
      </w:r>
    </w:p>
    <w:p w14:paraId="3A3D1605"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3.3. Документальные данные о финансовых возможностях, необходимых и достаточных для выполнения работ, связанных с намечаемым пользованием недрами.</w:t>
      </w:r>
    </w:p>
    <w:p w14:paraId="54828320"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В качестве документов, подтверждающих наличие указанных финансовых средств, также признаются:</w:t>
      </w:r>
    </w:p>
    <w:p w14:paraId="2DED3D24"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 выписка из банка о состоянии банковского счета заявителя с указанием движения денежных средств по счету в течение месяца, предшествующего дате подачи заявки на участие в аукционе, заверенная банком;</w:t>
      </w:r>
    </w:p>
    <w:p w14:paraId="014F51BE"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 копия договора займа с приложением доказательств наличия у займодавца необходимых финансовых средств на момент подачи заявки;</w:t>
      </w:r>
    </w:p>
    <w:p w14:paraId="5AFF9A52"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4) копия кредитного договора с приложением доказательств наличия у кредитора необходимых финансовых средств.</w:t>
      </w:r>
    </w:p>
    <w:p w14:paraId="1AD033C1"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3.4. Справка из налоговой инспекции о наличии или отсутствии задолженности предприятия по налоговым платежам в бюджеты всех уровней.</w:t>
      </w:r>
      <w:r w:rsidRPr="000473FC">
        <w:rPr>
          <w:rFonts w:ascii="Arial" w:eastAsia="Times New Roman" w:hAnsi="Arial" w:cs="Arial"/>
          <w:sz w:val="24"/>
          <w:szCs w:val="24"/>
          <w:lang w:eastAsia="ru-RU"/>
        </w:rPr>
        <w:br/>
      </w:r>
    </w:p>
    <w:p w14:paraId="405E2AA3"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4. Технические и технологические возможности</w:t>
      </w:r>
    </w:p>
    <w:p w14:paraId="7796798A"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62C1AA87"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4.1. Копии лицензий заявителя на производство маркшейдерских работ, применение взрывчатых материалов промышленного назначения. Заявитель может дополнительно представить копии лицензий на иные виды деятельности, связанные с недропользованием.</w:t>
      </w:r>
    </w:p>
    <w:p w14:paraId="3AB7DF93"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4.2. Сведения о наличии у заявителя технических средств и технологий, необходимых для безопасного и эффективного проведения работ.</w:t>
      </w:r>
    </w:p>
    <w:p w14:paraId="3B08DEC6"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4.3. Перечень организаций, привлекаемых в качестве подрядчиков для выполнения намечаемых видов работ на участке недр, и наличие у них лицензий на производство маркшейдерских работ, применение взрывчатых материалов промышленного назначения, а также копии договоров (предварительных договоров), заключенных заявителем с этими организациями. Заявитель может дополнительно представить копии лицензий подрядных организаций на иные виды деятельности, связанные с недропользованием.</w:t>
      </w:r>
    </w:p>
    <w:p w14:paraId="5E5719A2"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4.4. Сведения о наличии у привлекаемых организаций технических средств и технологий, необходимых для безопасного и эффективного проведения работ.</w:t>
      </w:r>
      <w:r w:rsidRPr="000473FC">
        <w:rPr>
          <w:rFonts w:ascii="Arial" w:eastAsia="Times New Roman" w:hAnsi="Arial" w:cs="Arial"/>
          <w:sz w:val="24"/>
          <w:szCs w:val="24"/>
          <w:lang w:eastAsia="ru-RU"/>
        </w:rPr>
        <w:br/>
      </w:r>
    </w:p>
    <w:p w14:paraId="4E7F5589"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5. Информация о предыдущей деятельности заявителя</w:t>
      </w:r>
    </w:p>
    <w:p w14:paraId="06014203"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794E2D60"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5.1. Основные сведения о проектах по освоению месторождений (участков недр), выполненных заявителем за последние 5 лет.</w:t>
      </w:r>
    </w:p>
    <w:p w14:paraId="472FB63C"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5.2. Сведения о полученных лицензиях на право пользования недрами и выполнении условий лицензионных соглашений.</w:t>
      </w:r>
    </w:p>
    <w:tbl>
      <w:tblPr>
        <w:tblW w:w="0" w:type="auto"/>
        <w:tblCellMar>
          <w:left w:w="0" w:type="dxa"/>
          <w:right w:w="0" w:type="dxa"/>
        </w:tblCellMar>
        <w:tblLook w:val="04A0" w:firstRow="1" w:lastRow="0" w:firstColumn="1" w:lastColumn="0" w:noHBand="0" w:noVBand="1"/>
      </w:tblPr>
      <w:tblGrid>
        <w:gridCol w:w="4250"/>
        <w:gridCol w:w="2587"/>
      </w:tblGrid>
      <w:tr w:rsidR="000473FC" w:rsidRPr="000473FC" w14:paraId="668D8210" w14:textId="77777777" w:rsidTr="000473FC">
        <w:trPr>
          <w:trHeight w:val="15"/>
        </w:trPr>
        <w:tc>
          <w:tcPr>
            <w:tcW w:w="4250" w:type="dxa"/>
            <w:tcBorders>
              <w:top w:val="nil"/>
              <w:left w:val="nil"/>
              <w:bottom w:val="nil"/>
              <w:right w:val="nil"/>
            </w:tcBorders>
            <w:shd w:val="clear" w:color="auto" w:fill="auto"/>
            <w:hideMark/>
          </w:tcPr>
          <w:p w14:paraId="0C6EE71A" w14:textId="77777777" w:rsidR="000473FC" w:rsidRPr="000473FC" w:rsidRDefault="000473FC" w:rsidP="000473FC">
            <w:pPr>
              <w:spacing w:after="0" w:line="240" w:lineRule="auto"/>
              <w:rPr>
                <w:rFonts w:ascii="Arial" w:eastAsia="Times New Roman" w:hAnsi="Arial" w:cs="Arial"/>
                <w:sz w:val="24"/>
                <w:szCs w:val="24"/>
                <w:lang w:eastAsia="ru-RU"/>
              </w:rPr>
            </w:pPr>
          </w:p>
        </w:tc>
        <w:tc>
          <w:tcPr>
            <w:tcW w:w="2587" w:type="dxa"/>
            <w:tcBorders>
              <w:top w:val="nil"/>
              <w:left w:val="nil"/>
              <w:bottom w:val="nil"/>
              <w:right w:val="nil"/>
            </w:tcBorders>
            <w:shd w:val="clear" w:color="auto" w:fill="auto"/>
            <w:hideMark/>
          </w:tcPr>
          <w:p w14:paraId="15A498FB"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56C45D0E" w14:textId="77777777" w:rsidTr="000473FC">
        <w:tc>
          <w:tcPr>
            <w:tcW w:w="4250" w:type="dxa"/>
            <w:tcBorders>
              <w:top w:val="nil"/>
              <w:left w:val="nil"/>
              <w:bottom w:val="single" w:sz="6" w:space="0" w:color="000000"/>
              <w:right w:val="nil"/>
            </w:tcBorders>
            <w:shd w:val="clear" w:color="auto" w:fill="auto"/>
            <w:tcMar>
              <w:top w:w="0" w:type="dxa"/>
              <w:left w:w="149" w:type="dxa"/>
              <w:bottom w:w="0" w:type="dxa"/>
              <w:right w:w="149" w:type="dxa"/>
            </w:tcMar>
            <w:hideMark/>
          </w:tcPr>
          <w:p w14:paraId="5DC39872"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2587" w:type="dxa"/>
            <w:tcBorders>
              <w:top w:val="nil"/>
              <w:left w:val="nil"/>
              <w:bottom w:val="nil"/>
              <w:right w:val="nil"/>
            </w:tcBorders>
            <w:shd w:val="clear" w:color="auto" w:fill="auto"/>
            <w:tcMar>
              <w:top w:w="0" w:type="dxa"/>
              <w:left w:w="149" w:type="dxa"/>
              <w:bottom w:w="0" w:type="dxa"/>
              <w:right w:w="149" w:type="dxa"/>
            </w:tcMar>
            <w:hideMark/>
          </w:tcPr>
          <w:p w14:paraId="33BC3830"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0B59A329" w14:textId="77777777" w:rsidTr="000473FC">
        <w:tc>
          <w:tcPr>
            <w:tcW w:w="4250" w:type="dxa"/>
            <w:tcBorders>
              <w:top w:val="single" w:sz="6" w:space="0" w:color="000000"/>
              <w:left w:val="nil"/>
              <w:bottom w:val="nil"/>
              <w:right w:val="nil"/>
            </w:tcBorders>
            <w:shd w:val="clear" w:color="auto" w:fill="auto"/>
            <w:tcMar>
              <w:top w:w="0" w:type="dxa"/>
              <w:left w:w="149" w:type="dxa"/>
              <w:bottom w:w="0" w:type="dxa"/>
              <w:right w:w="149" w:type="dxa"/>
            </w:tcMar>
            <w:hideMark/>
          </w:tcPr>
          <w:p w14:paraId="4632D733" w14:textId="77777777" w:rsidR="000473FC" w:rsidRPr="000473FC" w:rsidRDefault="000473FC" w:rsidP="000473FC">
            <w:pPr>
              <w:spacing w:after="0" w:line="240" w:lineRule="auto"/>
              <w:jc w:val="center"/>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(Ф.И.О., должность и подпись уполномоченного лица заявителя)</w:t>
            </w:r>
          </w:p>
        </w:tc>
        <w:tc>
          <w:tcPr>
            <w:tcW w:w="2587" w:type="dxa"/>
            <w:tcBorders>
              <w:top w:val="nil"/>
              <w:left w:val="nil"/>
              <w:bottom w:val="nil"/>
              <w:right w:val="nil"/>
            </w:tcBorders>
            <w:shd w:val="clear" w:color="auto" w:fill="auto"/>
            <w:tcMar>
              <w:top w:w="0" w:type="dxa"/>
              <w:left w:w="149" w:type="dxa"/>
              <w:bottom w:w="0" w:type="dxa"/>
              <w:right w:w="149" w:type="dxa"/>
            </w:tcMar>
            <w:hideMark/>
          </w:tcPr>
          <w:p w14:paraId="277695B2" w14:textId="77777777" w:rsidR="000473FC" w:rsidRPr="000473FC" w:rsidRDefault="000473FC" w:rsidP="000473FC">
            <w:pPr>
              <w:spacing w:after="0" w:line="240" w:lineRule="auto"/>
              <w:jc w:val="right"/>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Дата</w:t>
            </w:r>
          </w:p>
        </w:tc>
      </w:tr>
      <w:tr w:rsidR="000473FC" w:rsidRPr="000473FC" w14:paraId="75D31D5B" w14:textId="77777777" w:rsidTr="000473FC">
        <w:tc>
          <w:tcPr>
            <w:tcW w:w="4250" w:type="dxa"/>
            <w:tcBorders>
              <w:top w:val="nil"/>
              <w:left w:val="nil"/>
              <w:bottom w:val="nil"/>
              <w:right w:val="nil"/>
            </w:tcBorders>
            <w:shd w:val="clear" w:color="auto" w:fill="auto"/>
            <w:tcMar>
              <w:top w:w="0" w:type="dxa"/>
              <w:left w:w="149" w:type="dxa"/>
              <w:bottom w:w="0" w:type="dxa"/>
              <w:right w:w="149" w:type="dxa"/>
            </w:tcMar>
            <w:hideMark/>
          </w:tcPr>
          <w:p w14:paraId="08D5190A"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2587" w:type="dxa"/>
            <w:tcBorders>
              <w:top w:val="nil"/>
              <w:left w:val="nil"/>
              <w:bottom w:val="nil"/>
              <w:right w:val="nil"/>
            </w:tcBorders>
            <w:shd w:val="clear" w:color="auto" w:fill="auto"/>
            <w:tcMar>
              <w:top w:w="0" w:type="dxa"/>
              <w:left w:w="149" w:type="dxa"/>
              <w:bottom w:w="0" w:type="dxa"/>
              <w:right w:w="149" w:type="dxa"/>
            </w:tcMar>
            <w:hideMark/>
          </w:tcPr>
          <w:p w14:paraId="722E507F"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М.П.</w:t>
            </w:r>
          </w:p>
        </w:tc>
      </w:tr>
    </w:tbl>
    <w:p w14:paraId="3F1A2AC3" w14:textId="77777777" w:rsidR="000473FC" w:rsidRPr="000473FC" w:rsidRDefault="000473FC" w:rsidP="000473FC">
      <w:pPr>
        <w:spacing w:after="0" w:line="240" w:lineRule="auto"/>
        <w:jc w:val="right"/>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br/>
      </w:r>
    </w:p>
    <w:p w14:paraId="69E75AAC" w14:textId="77777777" w:rsidR="000473FC" w:rsidRPr="000473FC" w:rsidRDefault="000473FC" w:rsidP="000473FC">
      <w:pPr>
        <w:spacing w:after="240" w:line="240" w:lineRule="auto"/>
        <w:jc w:val="right"/>
        <w:textAlignment w:val="baseline"/>
        <w:outlineLvl w:val="2"/>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t>Приложение 3</w:t>
      </w:r>
      <w:r w:rsidRPr="000473FC">
        <w:rPr>
          <w:rFonts w:ascii="Arial" w:eastAsia="Times New Roman" w:hAnsi="Arial" w:cs="Arial"/>
          <w:b/>
          <w:bCs/>
          <w:sz w:val="24"/>
          <w:szCs w:val="24"/>
          <w:lang w:eastAsia="ru-RU"/>
        </w:rPr>
        <w:br/>
        <w:t>к Порядку предоставления в пользование</w:t>
      </w:r>
      <w:r w:rsidRPr="000473FC">
        <w:rPr>
          <w:rFonts w:ascii="Arial" w:eastAsia="Times New Roman" w:hAnsi="Arial" w:cs="Arial"/>
          <w:b/>
          <w:bCs/>
          <w:sz w:val="24"/>
          <w:szCs w:val="24"/>
          <w:lang w:eastAsia="ru-RU"/>
        </w:rPr>
        <w:br/>
        <w:t>участков недр местного значения</w:t>
      </w:r>
      <w:r w:rsidRPr="000473FC">
        <w:rPr>
          <w:rFonts w:ascii="Arial" w:eastAsia="Times New Roman" w:hAnsi="Arial" w:cs="Arial"/>
          <w:b/>
          <w:bCs/>
          <w:sz w:val="24"/>
          <w:szCs w:val="24"/>
          <w:lang w:eastAsia="ru-RU"/>
        </w:rPr>
        <w:br/>
        <w:t>Брянской области</w:t>
      </w:r>
    </w:p>
    <w:p w14:paraId="6B8E5E89" w14:textId="77777777" w:rsidR="000473FC" w:rsidRPr="000473FC" w:rsidRDefault="000473FC" w:rsidP="000473FC">
      <w:pPr>
        <w:spacing w:after="240" w:line="240" w:lineRule="auto"/>
        <w:jc w:val="center"/>
        <w:textAlignment w:val="baseline"/>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br/>
        <w:t>ДОГОВОР О ЗАДАТКЕ N ___</w:t>
      </w:r>
    </w:p>
    <w:tbl>
      <w:tblPr>
        <w:tblW w:w="0" w:type="auto"/>
        <w:tblCellMar>
          <w:left w:w="0" w:type="dxa"/>
          <w:right w:w="0" w:type="dxa"/>
        </w:tblCellMar>
        <w:tblLook w:val="04A0" w:firstRow="1" w:lastRow="0" w:firstColumn="1" w:lastColumn="0" w:noHBand="0" w:noVBand="1"/>
      </w:tblPr>
      <w:tblGrid>
        <w:gridCol w:w="1663"/>
        <w:gridCol w:w="4066"/>
        <w:gridCol w:w="3511"/>
      </w:tblGrid>
      <w:tr w:rsidR="000473FC" w:rsidRPr="000473FC" w14:paraId="15347480" w14:textId="77777777" w:rsidTr="000473FC">
        <w:trPr>
          <w:trHeight w:val="15"/>
        </w:trPr>
        <w:tc>
          <w:tcPr>
            <w:tcW w:w="1663" w:type="dxa"/>
            <w:tcBorders>
              <w:top w:val="nil"/>
              <w:left w:val="nil"/>
              <w:bottom w:val="nil"/>
              <w:right w:val="nil"/>
            </w:tcBorders>
            <w:shd w:val="clear" w:color="auto" w:fill="auto"/>
            <w:hideMark/>
          </w:tcPr>
          <w:p w14:paraId="4FCD96BE" w14:textId="77777777" w:rsidR="000473FC" w:rsidRPr="000473FC" w:rsidRDefault="000473FC" w:rsidP="000473FC">
            <w:pPr>
              <w:spacing w:after="0" w:line="240" w:lineRule="auto"/>
              <w:rPr>
                <w:rFonts w:ascii="Arial" w:eastAsia="Times New Roman" w:hAnsi="Arial" w:cs="Arial"/>
                <w:b/>
                <w:bCs/>
                <w:sz w:val="24"/>
                <w:szCs w:val="24"/>
                <w:lang w:eastAsia="ru-RU"/>
              </w:rPr>
            </w:pPr>
          </w:p>
        </w:tc>
        <w:tc>
          <w:tcPr>
            <w:tcW w:w="4066" w:type="dxa"/>
            <w:tcBorders>
              <w:top w:val="nil"/>
              <w:left w:val="nil"/>
              <w:bottom w:val="nil"/>
              <w:right w:val="nil"/>
            </w:tcBorders>
            <w:shd w:val="clear" w:color="auto" w:fill="auto"/>
            <w:hideMark/>
          </w:tcPr>
          <w:p w14:paraId="1D1CE34C"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3511" w:type="dxa"/>
            <w:tcBorders>
              <w:top w:val="nil"/>
              <w:left w:val="nil"/>
              <w:bottom w:val="nil"/>
              <w:right w:val="nil"/>
            </w:tcBorders>
            <w:shd w:val="clear" w:color="auto" w:fill="auto"/>
            <w:hideMark/>
          </w:tcPr>
          <w:p w14:paraId="7848A024"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5564F407" w14:textId="77777777" w:rsidTr="000473FC">
        <w:tc>
          <w:tcPr>
            <w:tcW w:w="1663" w:type="dxa"/>
            <w:tcBorders>
              <w:top w:val="nil"/>
              <w:left w:val="nil"/>
              <w:bottom w:val="nil"/>
              <w:right w:val="nil"/>
            </w:tcBorders>
            <w:shd w:val="clear" w:color="auto" w:fill="auto"/>
            <w:tcMar>
              <w:top w:w="0" w:type="dxa"/>
              <w:left w:w="19" w:type="dxa"/>
              <w:bottom w:w="0" w:type="dxa"/>
              <w:right w:w="19" w:type="dxa"/>
            </w:tcMar>
            <w:hideMark/>
          </w:tcPr>
          <w:p w14:paraId="186609E0"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г. Брянск</w:t>
            </w:r>
          </w:p>
        </w:tc>
        <w:tc>
          <w:tcPr>
            <w:tcW w:w="4066" w:type="dxa"/>
            <w:tcBorders>
              <w:top w:val="nil"/>
              <w:left w:val="nil"/>
              <w:bottom w:val="nil"/>
              <w:right w:val="nil"/>
            </w:tcBorders>
            <w:shd w:val="clear" w:color="auto" w:fill="auto"/>
            <w:tcMar>
              <w:top w:w="0" w:type="dxa"/>
              <w:left w:w="19" w:type="dxa"/>
              <w:bottom w:w="0" w:type="dxa"/>
              <w:right w:w="19" w:type="dxa"/>
            </w:tcMar>
            <w:hideMark/>
          </w:tcPr>
          <w:p w14:paraId="1D9592C5"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3511" w:type="dxa"/>
            <w:tcBorders>
              <w:top w:val="nil"/>
              <w:left w:val="nil"/>
              <w:bottom w:val="nil"/>
              <w:right w:val="nil"/>
            </w:tcBorders>
            <w:shd w:val="clear" w:color="auto" w:fill="auto"/>
            <w:tcMar>
              <w:top w:w="0" w:type="dxa"/>
              <w:left w:w="19" w:type="dxa"/>
              <w:bottom w:w="0" w:type="dxa"/>
              <w:right w:w="19" w:type="dxa"/>
            </w:tcMar>
            <w:hideMark/>
          </w:tcPr>
          <w:p w14:paraId="0E2C527B" w14:textId="77777777" w:rsidR="000473FC" w:rsidRPr="000473FC" w:rsidRDefault="000473FC" w:rsidP="000473FC">
            <w:pPr>
              <w:spacing w:after="0" w:line="240" w:lineRule="auto"/>
              <w:jc w:val="right"/>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"__" ________ 20__ г.</w:t>
            </w:r>
          </w:p>
        </w:tc>
      </w:tr>
    </w:tbl>
    <w:p w14:paraId="1CF284FD"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1EE4AC96" w14:textId="583E7C35"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xml:space="preserve">Департамент природных ресурсов и экологии Брянской области, в дальнейшим именуемый "Департамент", в лице директора департамента ___________________, действующего на основании Положения, утвержденного Указом Губернатора Брянской области от 29.03.2013 N 283 "Об утверждении Положения о департаменте природных ресурсов и экологии Брянской области", с одной стороны, и ____________________, именуемый в дальнейшем "Заявитель", в лице, действующего на основании _____________________, с другой стороны, в дальнейшем совместно именуемые "Стороны" в соответствии с требованиями </w:t>
      </w:r>
      <w:r w:rsidRPr="000473FC">
        <w:rPr>
          <w:rFonts w:ascii="Arial" w:eastAsia="Times New Roman" w:hAnsi="Arial" w:cs="Arial"/>
          <w:sz w:val="24"/>
          <w:szCs w:val="24"/>
          <w:lang w:eastAsia="ru-RU"/>
        </w:rPr>
        <w:lastRenderedPageBreak/>
        <w:t>статей 380, 381 Гражданского кодекса Российской Федерации и Порядком проведения открытого аукциона на право пользования участками недр, содержащими общераспространенные полезные ископаемые, с целью _____________ на участке ___________________, опубликованным в средствах массовой информации, заключили настоящий Договор о нижеследующем.</w:t>
      </w:r>
      <w:r w:rsidRPr="000473FC">
        <w:rPr>
          <w:rFonts w:ascii="Arial" w:eastAsia="Times New Roman" w:hAnsi="Arial" w:cs="Arial"/>
          <w:sz w:val="24"/>
          <w:szCs w:val="24"/>
          <w:lang w:eastAsia="ru-RU"/>
        </w:rPr>
        <w:br/>
      </w:r>
    </w:p>
    <w:p w14:paraId="45BDC5B1" w14:textId="77777777" w:rsidR="000473FC" w:rsidRPr="000473FC" w:rsidRDefault="000473FC" w:rsidP="000473FC">
      <w:pPr>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 Предмет Договора</w:t>
      </w:r>
    </w:p>
    <w:p w14:paraId="1C55F0EB" w14:textId="77777777" w:rsidR="000473FC" w:rsidRPr="000473FC" w:rsidRDefault="000473FC" w:rsidP="000473FC">
      <w:pPr>
        <w:spacing w:after="0" w:line="240" w:lineRule="auto"/>
        <w:textAlignment w:val="baseline"/>
        <w:rPr>
          <w:rFonts w:ascii="Arial" w:eastAsia="Times New Roman" w:hAnsi="Arial" w:cs="Arial"/>
          <w:sz w:val="24"/>
          <w:szCs w:val="24"/>
          <w:lang w:eastAsia="ru-RU"/>
        </w:rPr>
      </w:pPr>
    </w:p>
    <w:p w14:paraId="28082424"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1.1. В соответствии с условиями настоящего Договора Заявитель перечисляет денежные средства в качестве задатка (далее - задаток) в размере (____________) рублей для участия в аукционе на получение права пользования участком недр, содержащим месторождение общераспространенных полезных ископаемых, с целью _______________ на ______________ месторождении (далее - аукцион), а Департамент принимает задаток в валюте Российской Федерации на открытый в управлении Федерального казначейства по г. Брянску лицевой счет по учету средств, поступающих во временное распоряжение бюджетной организации (далее - счет).</w:t>
      </w:r>
    </w:p>
    <w:p w14:paraId="5B5F3877" w14:textId="77777777" w:rsidR="000473FC" w:rsidRPr="000473FC" w:rsidRDefault="000473FC" w:rsidP="000473FC">
      <w:pPr>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1.2. Денежные средства, указанные в пункте 1.1 настоящего Договора, используются в качестве задатка, вносимого в целях обеспечения исполнения Заявителем обязательств по уплате разового платежа за право пользования участком недр, определенным по итогам проведенного аукциона, в случае признания Заявителя победителем аукциона.</w:t>
      </w:r>
    </w:p>
    <w:p w14:paraId="422CD7BF"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 Порядок внесения задатка</w:t>
      </w:r>
    </w:p>
    <w:p w14:paraId="4D5D853D"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17CD609C"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2.1. Задаток должен быть внесен Заявителем на счет Департамента в срок не позднее ________________.</w:t>
      </w:r>
    </w:p>
    <w:p w14:paraId="3D000648"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Задаток считается внесенным (оплаченным) с даты поступления всей суммы задатка, указанной в пункте 1.1 настоящего Договора, на счет Департамента. В случае непоступления всей суммы задатка в установленный срок обязательства Заявителя по внесению задатка считаются невыполненными.</w:t>
      </w:r>
    </w:p>
    <w:p w14:paraId="44FDC82E"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Документом, подтверждающим внесение Заявителем задатка, является копия выписки со счета Департамента.</w:t>
      </w:r>
    </w:p>
    <w:p w14:paraId="56F56640"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2.2. На задаток, перечисленный в соответствии с настоящим Договором, проценты не начисляются.</w:t>
      </w:r>
      <w:r w:rsidRPr="000473FC">
        <w:rPr>
          <w:rFonts w:ascii="Arial" w:eastAsia="Times New Roman" w:hAnsi="Arial" w:cs="Arial"/>
          <w:sz w:val="24"/>
          <w:szCs w:val="24"/>
          <w:lang w:eastAsia="ru-RU"/>
        </w:rPr>
        <w:br/>
      </w:r>
    </w:p>
    <w:p w14:paraId="1F60816A"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 Порядок возврата и удержания задатка</w:t>
      </w:r>
    </w:p>
    <w:p w14:paraId="54518304"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561C238B"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xml:space="preserve">3.1. Задаток возвращается в случаях и в сроки, установленные пунктами </w:t>
      </w:r>
      <w:proofErr w:type="gramStart"/>
      <w:r w:rsidRPr="000473FC">
        <w:rPr>
          <w:rFonts w:ascii="Arial" w:eastAsia="Times New Roman" w:hAnsi="Arial" w:cs="Arial"/>
          <w:sz w:val="24"/>
          <w:szCs w:val="24"/>
          <w:lang w:eastAsia="ru-RU"/>
        </w:rPr>
        <w:t>3.2 - 3.5</w:t>
      </w:r>
      <w:proofErr w:type="gramEnd"/>
      <w:r w:rsidRPr="000473FC">
        <w:rPr>
          <w:rFonts w:ascii="Arial" w:eastAsia="Times New Roman" w:hAnsi="Arial" w:cs="Arial"/>
          <w:sz w:val="24"/>
          <w:szCs w:val="24"/>
          <w:lang w:eastAsia="ru-RU"/>
        </w:rPr>
        <w:t xml:space="preserve"> настоящего Договора, путем перечисления средств в объеме внесенного размера задатка на счет Заявителя.</w:t>
      </w:r>
    </w:p>
    <w:p w14:paraId="108C6557"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Заявитель обязан незамедлительно информировать Департамент об изменении своих банковских реквизитов. Департамент не отвечает за нарушение установленных настоящим Договором сроков возврата задатка в случае, если Заявитель своевременно не информировал Департамент об изменении своих банковских реквизитов.</w:t>
      </w:r>
    </w:p>
    <w:p w14:paraId="751865E9"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3.2. В случае если Заявитель участвовал в аукционе, но не выиграл его, Департамент обязуется возвратить сумму внесенного Заявителем задатка в течение 10 (десяти) банковских дней со дня подписания протокола итогового заседания аукционной комиссии.</w:t>
      </w:r>
    </w:p>
    <w:p w14:paraId="440A9B66"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xml:space="preserve">3.3. В случае отзыва Заявителем заявки на участие в аукционе (оформленного надлежащим образом, подписанного руководителем, главным бухгалтером и скрепленного печатью Заявителя) до даты проведения аукциона </w:t>
      </w:r>
      <w:r w:rsidRPr="000473FC">
        <w:rPr>
          <w:rFonts w:ascii="Arial" w:eastAsia="Times New Roman" w:hAnsi="Arial" w:cs="Arial"/>
          <w:sz w:val="24"/>
          <w:szCs w:val="24"/>
          <w:lang w:eastAsia="ru-RU"/>
        </w:rPr>
        <w:lastRenderedPageBreak/>
        <w:t>Департамент обязуется возвратить сумму внесенного задатка в течение 10 (десяти) банковских дней со дня поступления в Департамент от Заявителя уведомления об отзыве заявки.</w:t>
      </w:r>
    </w:p>
    <w:p w14:paraId="65F8665A"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3.4. В случае признания аукциона несостоявшимся Департамент обязуется возвратить сумму внесенного задатка в течение 10 (десяти) банковских дней со дня принятия аукционной комиссией решения об объявлении аукциона несостоявшимся.</w:t>
      </w:r>
    </w:p>
    <w:p w14:paraId="057B83C9"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3.5. В случае отмены аукциона Департамент возвращает сумму внесенного Заявителем задатка в течение 10 (десяти) банковских дней со дня принятия решения об отмене аукциона.</w:t>
      </w:r>
    </w:p>
    <w:p w14:paraId="6E7B5783"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3.6. В случае признания Заявителя победителем аукциона задаток засчитывается в счет окончательного размера разового платежа за право пользования недрами с целью __________ на ___________ месторождении и перечисляется Департаментом в доход областного бюджета в течение 5 (пяти) банковских дней с даты утверждения итогов аукциона.</w:t>
      </w:r>
    </w:p>
    <w:p w14:paraId="0CD91DDA"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3.7. В случае если победитель аукциона откажется от подписания лицензии на право пользования недрами, уплаченный победителем аукциона задаток не возвращается.</w:t>
      </w:r>
      <w:r w:rsidRPr="000473FC">
        <w:rPr>
          <w:rFonts w:ascii="Arial" w:eastAsia="Times New Roman" w:hAnsi="Arial" w:cs="Arial"/>
          <w:sz w:val="24"/>
          <w:szCs w:val="24"/>
          <w:lang w:eastAsia="ru-RU"/>
        </w:rPr>
        <w:br/>
      </w:r>
    </w:p>
    <w:p w14:paraId="005ADEFC"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4. Срок действия настоящего Договора</w:t>
      </w:r>
    </w:p>
    <w:p w14:paraId="39291229"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77AA739A"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Настоящий Договор вступает в силу с даты его подписания Сторонами и действует до полного исполнения Сторонами своих обязательств по настоящему Договору.</w:t>
      </w:r>
      <w:r w:rsidRPr="000473FC">
        <w:rPr>
          <w:rFonts w:ascii="Arial" w:eastAsia="Times New Roman" w:hAnsi="Arial" w:cs="Arial"/>
          <w:sz w:val="24"/>
          <w:szCs w:val="24"/>
          <w:lang w:eastAsia="ru-RU"/>
        </w:rPr>
        <w:br/>
      </w:r>
    </w:p>
    <w:p w14:paraId="6121D8D3"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5. Заключительные положения</w:t>
      </w:r>
    </w:p>
    <w:p w14:paraId="6A87F67C"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7D07D919"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5.1. Всевозможные споры и разногласия, связанные с исполнением настоящего Договора, будут разрешаться Сторонами путем переговоров. В случае невозможности разрешения споров и разногласий путем переговоров они рассматриваются в Арбитражном суде Брянской области в соответствии с действующим законодательством Российской Федерации.</w:t>
      </w:r>
    </w:p>
    <w:p w14:paraId="31207D0F"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5.2. Настоящий Договор составлен в двух экземплярах, имеющих одинаковую юридическую силу, по одному для каждой из Сторон.</w:t>
      </w:r>
      <w:r w:rsidRPr="000473FC">
        <w:rPr>
          <w:rFonts w:ascii="Arial" w:eastAsia="Times New Roman" w:hAnsi="Arial" w:cs="Arial"/>
          <w:sz w:val="24"/>
          <w:szCs w:val="24"/>
          <w:lang w:eastAsia="ru-RU"/>
        </w:rPr>
        <w:br/>
      </w:r>
    </w:p>
    <w:p w14:paraId="466A6E5B"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6. Местонахождение и банковские реквизиты Сторон</w:t>
      </w:r>
    </w:p>
    <w:p w14:paraId="7C1884F4"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53B1740F"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6.1. Получатель:</w:t>
      </w:r>
    </w:p>
    <w:p w14:paraId="59BE412F"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УФК по Брянской области</w:t>
      </w:r>
    </w:p>
    <w:p w14:paraId="72D78AD4"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(департамент природных ресурсов</w:t>
      </w:r>
    </w:p>
    <w:p w14:paraId="51F5D04A"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и экологии Брянской области,</w:t>
      </w:r>
    </w:p>
    <w:p w14:paraId="5E4488AA"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л/с 05808Р09930)</w:t>
      </w:r>
    </w:p>
    <w:p w14:paraId="063BBD2D"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ИНН 3201003920 КПП 325701001</w:t>
      </w:r>
    </w:p>
    <w:p w14:paraId="3CD50B8A"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р/с 40302810500014000001</w:t>
      </w:r>
    </w:p>
    <w:p w14:paraId="54287CB5"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Банковские реквизиты получателя:</w:t>
      </w:r>
    </w:p>
    <w:p w14:paraId="304501D9"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Расчетный счет в отделении Брянск</w:t>
      </w:r>
    </w:p>
    <w:p w14:paraId="6264B05B"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г. Брянск, БИК 041501001</w:t>
      </w:r>
    </w:p>
    <w:p w14:paraId="4BCE7AAF"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Юридический адрес: 241050, г. Брянск,</w:t>
      </w:r>
    </w:p>
    <w:p w14:paraId="4B456D6E"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бульвар Гагарина, 25.</w:t>
      </w:r>
    </w:p>
    <w:p w14:paraId="4183F758"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При отсутствии сведений о местонахождении и банковских реквизитах Заявителя Договор является недействительным.</w:t>
      </w:r>
    </w:p>
    <w:p w14:paraId="7EB4B166"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В платежном поручении в поле "Назначение платежа" обязательно указать номер и дату заключения Договора о задатке и наименование участка, по которому проводится аукцион.</w:t>
      </w:r>
    </w:p>
    <w:tbl>
      <w:tblPr>
        <w:tblW w:w="0" w:type="auto"/>
        <w:tblCellMar>
          <w:left w:w="0" w:type="dxa"/>
          <w:right w:w="0" w:type="dxa"/>
        </w:tblCellMar>
        <w:tblLook w:val="04A0" w:firstRow="1" w:lastRow="0" w:firstColumn="1" w:lastColumn="0" w:noHBand="0" w:noVBand="1"/>
      </w:tblPr>
      <w:tblGrid>
        <w:gridCol w:w="4435"/>
        <w:gridCol w:w="554"/>
        <w:gridCol w:w="3696"/>
      </w:tblGrid>
      <w:tr w:rsidR="000473FC" w:rsidRPr="000473FC" w14:paraId="7007A9E2" w14:textId="77777777" w:rsidTr="000473FC">
        <w:trPr>
          <w:trHeight w:val="15"/>
        </w:trPr>
        <w:tc>
          <w:tcPr>
            <w:tcW w:w="4435" w:type="dxa"/>
            <w:tcBorders>
              <w:top w:val="nil"/>
              <w:left w:val="nil"/>
              <w:bottom w:val="nil"/>
              <w:right w:val="nil"/>
            </w:tcBorders>
            <w:shd w:val="clear" w:color="auto" w:fill="auto"/>
            <w:hideMark/>
          </w:tcPr>
          <w:p w14:paraId="75068C5D" w14:textId="77777777" w:rsidR="000473FC" w:rsidRPr="000473FC" w:rsidRDefault="000473FC" w:rsidP="000473FC">
            <w:pPr>
              <w:spacing w:after="0" w:line="240" w:lineRule="auto"/>
              <w:rPr>
                <w:rFonts w:ascii="Arial" w:eastAsia="Times New Roman" w:hAnsi="Arial" w:cs="Arial"/>
                <w:sz w:val="24"/>
                <w:szCs w:val="24"/>
                <w:lang w:eastAsia="ru-RU"/>
              </w:rPr>
            </w:pPr>
          </w:p>
        </w:tc>
        <w:tc>
          <w:tcPr>
            <w:tcW w:w="554" w:type="dxa"/>
            <w:tcBorders>
              <w:top w:val="nil"/>
              <w:left w:val="nil"/>
              <w:bottom w:val="nil"/>
              <w:right w:val="nil"/>
            </w:tcBorders>
            <w:shd w:val="clear" w:color="auto" w:fill="auto"/>
            <w:hideMark/>
          </w:tcPr>
          <w:p w14:paraId="1743C4CC"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3696" w:type="dxa"/>
            <w:tcBorders>
              <w:top w:val="nil"/>
              <w:left w:val="nil"/>
              <w:bottom w:val="nil"/>
              <w:right w:val="nil"/>
            </w:tcBorders>
            <w:shd w:val="clear" w:color="auto" w:fill="auto"/>
            <w:hideMark/>
          </w:tcPr>
          <w:p w14:paraId="1DE18713"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2C8801CB" w14:textId="77777777" w:rsidTr="000473FC">
        <w:tc>
          <w:tcPr>
            <w:tcW w:w="4435" w:type="dxa"/>
            <w:tcBorders>
              <w:top w:val="nil"/>
              <w:left w:val="nil"/>
              <w:bottom w:val="nil"/>
              <w:right w:val="nil"/>
            </w:tcBorders>
            <w:shd w:val="clear" w:color="auto" w:fill="auto"/>
            <w:tcMar>
              <w:top w:w="0" w:type="dxa"/>
              <w:left w:w="149" w:type="dxa"/>
              <w:bottom w:w="0" w:type="dxa"/>
              <w:right w:w="149" w:type="dxa"/>
            </w:tcMar>
            <w:hideMark/>
          </w:tcPr>
          <w:p w14:paraId="710D35F7"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От Департамента:</w:t>
            </w:r>
          </w:p>
        </w:tc>
        <w:tc>
          <w:tcPr>
            <w:tcW w:w="554" w:type="dxa"/>
            <w:tcBorders>
              <w:top w:val="nil"/>
              <w:left w:val="nil"/>
              <w:bottom w:val="nil"/>
              <w:right w:val="nil"/>
            </w:tcBorders>
            <w:shd w:val="clear" w:color="auto" w:fill="auto"/>
            <w:tcMar>
              <w:top w:w="0" w:type="dxa"/>
              <w:left w:w="149" w:type="dxa"/>
              <w:bottom w:w="0" w:type="dxa"/>
              <w:right w:w="149" w:type="dxa"/>
            </w:tcMar>
            <w:hideMark/>
          </w:tcPr>
          <w:p w14:paraId="22DC301B"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3696" w:type="dxa"/>
            <w:tcBorders>
              <w:top w:val="nil"/>
              <w:left w:val="nil"/>
              <w:bottom w:val="nil"/>
              <w:right w:val="nil"/>
            </w:tcBorders>
            <w:shd w:val="clear" w:color="auto" w:fill="auto"/>
            <w:tcMar>
              <w:top w:w="0" w:type="dxa"/>
              <w:left w:w="149" w:type="dxa"/>
              <w:bottom w:w="0" w:type="dxa"/>
              <w:right w:w="149" w:type="dxa"/>
            </w:tcMar>
            <w:hideMark/>
          </w:tcPr>
          <w:p w14:paraId="742E3A85"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От Заявителя:</w:t>
            </w:r>
          </w:p>
        </w:tc>
      </w:tr>
      <w:tr w:rsidR="000473FC" w:rsidRPr="000473FC" w14:paraId="6F664B4B" w14:textId="77777777" w:rsidTr="000473FC">
        <w:tc>
          <w:tcPr>
            <w:tcW w:w="4435" w:type="dxa"/>
            <w:tcBorders>
              <w:top w:val="nil"/>
              <w:left w:val="nil"/>
              <w:bottom w:val="nil"/>
              <w:right w:val="nil"/>
            </w:tcBorders>
            <w:shd w:val="clear" w:color="auto" w:fill="auto"/>
            <w:tcMar>
              <w:top w:w="0" w:type="dxa"/>
              <w:left w:w="149" w:type="dxa"/>
              <w:bottom w:w="0" w:type="dxa"/>
              <w:right w:w="149" w:type="dxa"/>
            </w:tcMar>
            <w:hideMark/>
          </w:tcPr>
          <w:p w14:paraId="78B99DC9"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Директор Департамента</w:t>
            </w:r>
            <w:r w:rsidRPr="000473FC">
              <w:rPr>
                <w:rFonts w:ascii="Times New Roman" w:eastAsia="Times New Roman" w:hAnsi="Times New Roman" w:cs="Times New Roman"/>
                <w:sz w:val="24"/>
                <w:szCs w:val="24"/>
                <w:lang w:eastAsia="ru-RU"/>
              </w:rPr>
              <w:br/>
              <w:t>природных ресурсов и экологии</w:t>
            </w:r>
            <w:r w:rsidRPr="000473FC">
              <w:rPr>
                <w:rFonts w:ascii="Times New Roman" w:eastAsia="Times New Roman" w:hAnsi="Times New Roman" w:cs="Times New Roman"/>
                <w:sz w:val="24"/>
                <w:szCs w:val="24"/>
                <w:lang w:eastAsia="ru-RU"/>
              </w:rPr>
              <w:br/>
              <w:t>Брянской области</w:t>
            </w:r>
          </w:p>
        </w:tc>
        <w:tc>
          <w:tcPr>
            <w:tcW w:w="554" w:type="dxa"/>
            <w:tcBorders>
              <w:top w:val="nil"/>
              <w:left w:val="nil"/>
              <w:bottom w:val="nil"/>
              <w:right w:val="nil"/>
            </w:tcBorders>
            <w:shd w:val="clear" w:color="auto" w:fill="auto"/>
            <w:tcMar>
              <w:top w:w="0" w:type="dxa"/>
              <w:left w:w="149" w:type="dxa"/>
              <w:bottom w:w="0" w:type="dxa"/>
              <w:right w:w="149" w:type="dxa"/>
            </w:tcMar>
            <w:hideMark/>
          </w:tcPr>
          <w:p w14:paraId="03E72E72"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3696" w:type="dxa"/>
            <w:tcBorders>
              <w:top w:val="nil"/>
              <w:left w:val="nil"/>
              <w:bottom w:val="nil"/>
              <w:right w:val="nil"/>
            </w:tcBorders>
            <w:shd w:val="clear" w:color="auto" w:fill="auto"/>
            <w:tcMar>
              <w:top w:w="0" w:type="dxa"/>
              <w:left w:w="149" w:type="dxa"/>
              <w:bottom w:w="0" w:type="dxa"/>
              <w:right w:w="149" w:type="dxa"/>
            </w:tcMar>
            <w:hideMark/>
          </w:tcPr>
          <w:p w14:paraId="56ED79CB"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167E8257" w14:textId="77777777" w:rsidTr="000473FC">
        <w:tc>
          <w:tcPr>
            <w:tcW w:w="4435" w:type="dxa"/>
            <w:tcBorders>
              <w:top w:val="nil"/>
              <w:left w:val="nil"/>
              <w:bottom w:val="single" w:sz="6" w:space="0" w:color="000000"/>
              <w:right w:val="nil"/>
            </w:tcBorders>
            <w:shd w:val="clear" w:color="auto" w:fill="auto"/>
            <w:tcMar>
              <w:top w:w="0" w:type="dxa"/>
              <w:left w:w="149" w:type="dxa"/>
              <w:bottom w:w="0" w:type="dxa"/>
              <w:right w:w="149" w:type="dxa"/>
            </w:tcMar>
            <w:hideMark/>
          </w:tcPr>
          <w:p w14:paraId="42636153"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tcMar>
              <w:top w:w="0" w:type="dxa"/>
              <w:left w:w="149" w:type="dxa"/>
              <w:bottom w:w="0" w:type="dxa"/>
              <w:right w:w="149" w:type="dxa"/>
            </w:tcMar>
            <w:hideMark/>
          </w:tcPr>
          <w:p w14:paraId="79998856"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3696" w:type="dxa"/>
            <w:tcBorders>
              <w:top w:val="nil"/>
              <w:left w:val="nil"/>
              <w:bottom w:val="single" w:sz="6" w:space="0" w:color="000000"/>
              <w:right w:val="nil"/>
            </w:tcBorders>
            <w:shd w:val="clear" w:color="auto" w:fill="auto"/>
            <w:tcMar>
              <w:top w:w="0" w:type="dxa"/>
              <w:left w:w="149" w:type="dxa"/>
              <w:bottom w:w="0" w:type="dxa"/>
              <w:right w:w="149" w:type="dxa"/>
            </w:tcMar>
            <w:hideMark/>
          </w:tcPr>
          <w:p w14:paraId="12104D9F"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585522AD" w14:textId="77777777" w:rsidTr="000473FC">
        <w:tc>
          <w:tcPr>
            <w:tcW w:w="4435" w:type="dxa"/>
            <w:tcBorders>
              <w:top w:val="single" w:sz="6" w:space="0" w:color="000000"/>
              <w:left w:val="nil"/>
              <w:bottom w:val="nil"/>
              <w:right w:val="nil"/>
            </w:tcBorders>
            <w:shd w:val="clear" w:color="auto" w:fill="auto"/>
            <w:tcMar>
              <w:top w:w="0" w:type="dxa"/>
              <w:left w:w="149" w:type="dxa"/>
              <w:bottom w:w="0" w:type="dxa"/>
              <w:right w:w="149" w:type="dxa"/>
            </w:tcMar>
            <w:hideMark/>
          </w:tcPr>
          <w:p w14:paraId="0E5AF237"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(Ф.И.О.)</w:t>
            </w:r>
          </w:p>
          <w:p w14:paraId="520ADAB5" w14:textId="77777777" w:rsidR="000473FC" w:rsidRPr="000473FC" w:rsidRDefault="000473FC" w:rsidP="000473FC">
            <w:pPr>
              <w:spacing w:after="0" w:line="240" w:lineRule="auto"/>
              <w:jc w:val="right"/>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М.П.</w:t>
            </w:r>
          </w:p>
        </w:tc>
        <w:tc>
          <w:tcPr>
            <w:tcW w:w="554" w:type="dxa"/>
            <w:tcBorders>
              <w:top w:val="nil"/>
              <w:left w:val="nil"/>
              <w:bottom w:val="nil"/>
              <w:right w:val="nil"/>
            </w:tcBorders>
            <w:shd w:val="clear" w:color="auto" w:fill="auto"/>
            <w:tcMar>
              <w:top w:w="0" w:type="dxa"/>
              <w:left w:w="149" w:type="dxa"/>
              <w:bottom w:w="0" w:type="dxa"/>
              <w:right w:w="149" w:type="dxa"/>
            </w:tcMar>
            <w:hideMark/>
          </w:tcPr>
          <w:p w14:paraId="05752A79"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nil"/>
              <w:bottom w:val="nil"/>
              <w:right w:val="nil"/>
            </w:tcBorders>
            <w:shd w:val="clear" w:color="auto" w:fill="auto"/>
            <w:tcMar>
              <w:top w:w="0" w:type="dxa"/>
              <w:left w:w="149" w:type="dxa"/>
              <w:bottom w:w="0" w:type="dxa"/>
              <w:right w:w="149" w:type="dxa"/>
            </w:tcMar>
            <w:hideMark/>
          </w:tcPr>
          <w:p w14:paraId="7AEB19D4" w14:textId="77777777" w:rsidR="000473FC" w:rsidRPr="000473FC" w:rsidRDefault="000473FC" w:rsidP="000473FC">
            <w:pPr>
              <w:spacing w:after="0" w:line="240" w:lineRule="auto"/>
              <w:jc w:val="center"/>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(Ф.И.О.)</w:t>
            </w:r>
          </w:p>
          <w:p w14:paraId="284ACADC" w14:textId="77777777" w:rsidR="000473FC" w:rsidRPr="000473FC" w:rsidRDefault="000473FC" w:rsidP="000473FC">
            <w:pPr>
              <w:spacing w:after="0" w:line="240" w:lineRule="auto"/>
              <w:jc w:val="right"/>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М.П.</w:t>
            </w:r>
          </w:p>
        </w:tc>
      </w:tr>
    </w:tbl>
    <w:p w14:paraId="55202EFF" w14:textId="77777777" w:rsidR="000473FC" w:rsidRPr="000473FC" w:rsidRDefault="000473FC" w:rsidP="000473FC">
      <w:pPr>
        <w:shd w:val="clear" w:color="auto" w:fill="FFFFFF"/>
        <w:spacing w:after="0" w:line="240" w:lineRule="auto"/>
        <w:jc w:val="right"/>
        <w:textAlignment w:val="baseline"/>
        <w:rPr>
          <w:rFonts w:ascii="Arial" w:eastAsia="Times New Roman" w:hAnsi="Arial" w:cs="Arial"/>
          <w:sz w:val="24"/>
          <w:szCs w:val="24"/>
          <w:lang w:eastAsia="ru-RU"/>
        </w:rPr>
      </w:pPr>
    </w:p>
    <w:p w14:paraId="4EB7D8E8" w14:textId="77777777" w:rsidR="000473FC" w:rsidRPr="000473FC" w:rsidRDefault="000473FC" w:rsidP="000473FC">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br/>
        <w:t>Приложение 4</w:t>
      </w:r>
      <w:r w:rsidRPr="000473FC">
        <w:rPr>
          <w:rFonts w:ascii="Arial" w:eastAsia="Times New Roman" w:hAnsi="Arial" w:cs="Arial"/>
          <w:b/>
          <w:bCs/>
          <w:sz w:val="24"/>
          <w:szCs w:val="24"/>
          <w:lang w:eastAsia="ru-RU"/>
        </w:rPr>
        <w:br/>
        <w:t>к Порядку предоставления в пользование</w:t>
      </w:r>
      <w:r w:rsidRPr="000473FC">
        <w:rPr>
          <w:rFonts w:ascii="Arial" w:eastAsia="Times New Roman" w:hAnsi="Arial" w:cs="Arial"/>
          <w:b/>
          <w:bCs/>
          <w:sz w:val="24"/>
          <w:szCs w:val="24"/>
          <w:lang w:eastAsia="ru-RU"/>
        </w:rPr>
        <w:br/>
        <w:t>участков недр местного значения</w:t>
      </w:r>
      <w:r w:rsidRPr="000473FC">
        <w:rPr>
          <w:rFonts w:ascii="Arial" w:eastAsia="Times New Roman" w:hAnsi="Arial" w:cs="Arial"/>
          <w:b/>
          <w:bCs/>
          <w:sz w:val="24"/>
          <w:szCs w:val="24"/>
          <w:lang w:eastAsia="ru-RU"/>
        </w:rPr>
        <w:br/>
        <w:t>Брянской области</w:t>
      </w:r>
      <w:r w:rsidRPr="000473FC">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359"/>
        <w:gridCol w:w="3881"/>
      </w:tblGrid>
      <w:tr w:rsidR="000473FC" w:rsidRPr="000473FC" w14:paraId="6CB67DF0" w14:textId="77777777" w:rsidTr="000473FC">
        <w:trPr>
          <w:trHeight w:val="15"/>
        </w:trPr>
        <w:tc>
          <w:tcPr>
            <w:tcW w:w="5359" w:type="dxa"/>
            <w:tcBorders>
              <w:top w:val="nil"/>
              <w:left w:val="nil"/>
              <w:bottom w:val="nil"/>
              <w:right w:val="nil"/>
            </w:tcBorders>
            <w:shd w:val="clear" w:color="auto" w:fill="auto"/>
            <w:hideMark/>
          </w:tcPr>
          <w:p w14:paraId="7E09282D" w14:textId="77777777" w:rsidR="000473FC" w:rsidRPr="000473FC" w:rsidRDefault="000473FC" w:rsidP="000473FC">
            <w:pPr>
              <w:spacing w:after="0" w:line="240" w:lineRule="auto"/>
              <w:rPr>
                <w:rFonts w:ascii="Arial" w:eastAsia="Times New Roman" w:hAnsi="Arial" w:cs="Arial"/>
                <w:sz w:val="24"/>
                <w:szCs w:val="24"/>
                <w:lang w:eastAsia="ru-RU"/>
              </w:rPr>
            </w:pPr>
          </w:p>
        </w:tc>
        <w:tc>
          <w:tcPr>
            <w:tcW w:w="3881" w:type="dxa"/>
            <w:tcBorders>
              <w:top w:val="nil"/>
              <w:left w:val="nil"/>
              <w:bottom w:val="nil"/>
              <w:right w:val="nil"/>
            </w:tcBorders>
            <w:shd w:val="clear" w:color="auto" w:fill="auto"/>
            <w:hideMark/>
          </w:tcPr>
          <w:p w14:paraId="405735C4"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4BAD401A" w14:textId="77777777" w:rsidTr="000473FC">
        <w:tc>
          <w:tcPr>
            <w:tcW w:w="5359" w:type="dxa"/>
            <w:tcBorders>
              <w:top w:val="nil"/>
              <w:left w:val="nil"/>
              <w:bottom w:val="nil"/>
              <w:right w:val="nil"/>
            </w:tcBorders>
            <w:shd w:val="clear" w:color="auto" w:fill="auto"/>
            <w:tcMar>
              <w:top w:w="0" w:type="dxa"/>
              <w:left w:w="149" w:type="dxa"/>
              <w:bottom w:w="0" w:type="dxa"/>
              <w:right w:w="149" w:type="dxa"/>
            </w:tcMar>
            <w:hideMark/>
          </w:tcPr>
          <w:p w14:paraId="300A42F2"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3881" w:type="dxa"/>
            <w:tcBorders>
              <w:top w:val="nil"/>
              <w:left w:val="nil"/>
              <w:bottom w:val="nil"/>
              <w:right w:val="nil"/>
            </w:tcBorders>
            <w:shd w:val="clear" w:color="auto" w:fill="auto"/>
            <w:tcMar>
              <w:top w:w="0" w:type="dxa"/>
              <w:left w:w="149" w:type="dxa"/>
              <w:bottom w:w="0" w:type="dxa"/>
              <w:right w:w="149" w:type="dxa"/>
            </w:tcMar>
            <w:hideMark/>
          </w:tcPr>
          <w:p w14:paraId="14B700FA" w14:textId="77777777" w:rsidR="000473FC" w:rsidRPr="000473FC" w:rsidRDefault="000473FC" w:rsidP="000473FC">
            <w:pPr>
              <w:spacing w:after="0" w:line="240" w:lineRule="auto"/>
              <w:jc w:val="right"/>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Директору департамента природных ресурсов и экологии Брянской области</w:t>
            </w:r>
          </w:p>
        </w:tc>
      </w:tr>
      <w:tr w:rsidR="000473FC" w:rsidRPr="000473FC" w14:paraId="45FD9A17" w14:textId="77777777" w:rsidTr="000473FC">
        <w:tc>
          <w:tcPr>
            <w:tcW w:w="5359" w:type="dxa"/>
            <w:tcBorders>
              <w:top w:val="nil"/>
              <w:left w:val="nil"/>
              <w:bottom w:val="nil"/>
              <w:right w:val="nil"/>
            </w:tcBorders>
            <w:shd w:val="clear" w:color="auto" w:fill="auto"/>
            <w:tcMar>
              <w:top w:w="0" w:type="dxa"/>
              <w:left w:w="149" w:type="dxa"/>
              <w:bottom w:w="0" w:type="dxa"/>
              <w:right w:w="149" w:type="dxa"/>
            </w:tcMar>
            <w:hideMark/>
          </w:tcPr>
          <w:p w14:paraId="5080F1A6"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3881" w:type="dxa"/>
            <w:tcBorders>
              <w:top w:val="nil"/>
              <w:left w:val="nil"/>
              <w:bottom w:val="single" w:sz="6" w:space="0" w:color="000000"/>
              <w:right w:val="nil"/>
            </w:tcBorders>
            <w:shd w:val="clear" w:color="auto" w:fill="auto"/>
            <w:tcMar>
              <w:top w:w="0" w:type="dxa"/>
              <w:left w:w="149" w:type="dxa"/>
              <w:bottom w:w="0" w:type="dxa"/>
              <w:right w:w="149" w:type="dxa"/>
            </w:tcMar>
            <w:hideMark/>
          </w:tcPr>
          <w:p w14:paraId="7DC33CBA"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bl>
    <w:p w14:paraId="2D0D3B33" w14:textId="77777777" w:rsidR="000473FC" w:rsidRPr="000473FC" w:rsidRDefault="000473FC" w:rsidP="000473FC">
      <w:pPr>
        <w:shd w:val="clear" w:color="auto" w:fill="FFFFFF"/>
        <w:spacing w:after="240" w:line="240" w:lineRule="auto"/>
        <w:jc w:val="center"/>
        <w:textAlignment w:val="baseline"/>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t>ЗАЯВКА</w:t>
      </w:r>
      <w:r w:rsidRPr="000473FC">
        <w:rPr>
          <w:rFonts w:ascii="Arial" w:eastAsia="Times New Roman" w:hAnsi="Arial" w:cs="Arial"/>
          <w:b/>
          <w:bCs/>
          <w:sz w:val="24"/>
          <w:szCs w:val="24"/>
          <w:lang w:eastAsia="ru-RU"/>
        </w:rPr>
        <w:br/>
        <w:t>на получение (продление срока действия, переоформление, внесение изменений в условия пользования недрами) разрешения (лицензии) на право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 геологического изучения в целях поисков и оценки месторождений общераспространенных полезных ископаемых,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для сбора минералогических, палеонтологических и других геологических коллекционных материалов (нужное подчеркнуть)</w:t>
      </w:r>
    </w:p>
    <w:p w14:paraId="6FA4DB02"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2272C082"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Заявитель</w:t>
      </w:r>
    </w:p>
    <w:p w14:paraId="274FFA8B"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r w:rsidRPr="000473FC">
        <w:rPr>
          <w:rFonts w:ascii="Arial" w:eastAsia="Times New Roman" w:hAnsi="Arial" w:cs="Arial"/>
          <w:sz w:val="24"/>
          <w:szCs w:val="24"/>
          <w:lang w:eastAsia="ru-RU"/>
        </w:rPr>
        <w:br/>
      </w:r>
    </w:p>
    <w:p w14:paraId="424B6CA1"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(полное наименование предприятия, организации, учреждения, для физических лиц - фамилия, имя, отчество, серия и номер паспорта, когда и кем выдан)</w:t>
      </w:r>
    </w:p>
    <w:p w14:paraId="629336ED"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Адресные данные</w:t>
      </w:r>
    </w:p>
    <w:p w14:paraId="44AF0527"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096587F5"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Юридический адрес:</w:t>
      </w:r>
    </w:p>
    <w:p w14:paraId="171D6CDE"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_____________________________________________________________________________________</w:t>
      </w:r>
      <w:r w:rsidRPr="000473FC">
        <w:rPr>
          <w:rFonts w:ascii="Arial" w:eastAsia="Times New Roman" w:hAnsi="Arial" w:cs="Arial"/>
          <w:sz w:val="24"/>
          <w:szCs w:val="24"/>
          <w:lang w:eastAsia="ru-RU"/>
        </w:rPr>
        <w:br/>
      </w:r>
    </w:p>
    <w:p w14:paraId="5EE6303A"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(почтовый индекс, адрес, указанный в выписке из Единого государственного реестра)</w:t>
      </w:r>
    </w:p>
    <w:p w14:paraId="3FD50806"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6AA197AF"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Фактическое местонахождение:</w:t>
      </w:r>
    </w:p>
    <w:p w14:paraId="5444F5AE"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r w:rsidRPr="000473FC">
        <w:rPr>
          <w:rFonts w:ascii="Arial" w:eastAsia="Times New Roman" w:hAnsi="Arial" w:cs="Arial"/>
          <w:sz w:val="24"/>
          <w:szCs w:val="24"/>
          <w:lang w:eastAsia="ru-RU"/>
        </w:rPr>
        <w:br/>
      </w:r>
    </w:p>
    <w:p w14:paraId="7491FDA2"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(почтовый индекс, адрес)</w:t>
      </w:r>
    </w:p>
    <w:p w14:paraId="1FBC1F7F"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br/>
        <w:t>Сведения о внесении в Единый государственный реестр</w:t>
      </w:r>
    </w:p>
    <w:p w14:paraId="0F11177E"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1DBEF3C6"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Наименование регистрирующего органа:</w:t>
      </w:r>
    </w:p>
    <w:p w14:paraId="419AB2D8"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r w:rsidRPr="000473FC">
        <w:rPr>
          <w:rFonts w:ascii="Arial" w:eastAsia="Times New Roman" w:hAnsi="Arial" w:cs="Arial"/>
          <w:sz w:val="24"/>
          <w:szCs w:val="24"/>
          <w:lang w:eastAsia="ru-RU"/>
        </w:rPr>
        <w:br/>
      </w:r>
    </w:p>
    <w:p w14:paraId="66CBDFFC"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(из свидетельства о внесении в Единый государственный реестр)</w:t>
      </w:r>
    </w:p>
    <w:p w14:paraId="365CA662"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br/>
        <w:t>Основной государственный регистрационный номер (ОГРН) ____________________</w:t>
      </w:r>
      <w:r w:rsidRPr="000473FC">
        <w:rPr>
          <w:rFonts w:ascii="Arial" w:eastAsia="Times New Roman" w:hAnsi="Arial" w:cs="Arial"/>
          <w:sz w:val="24"/>
          <w:szCs w:val="24"/>
          <w:lang w:eastAsia="ru-RU"/>
        </w:rPr>
        <w:br/>
        <w:t>Дата внесения записи в Единый государственный реестр "__" ________ 20__ года</w:t>
      </w:r>
      <w:r w:rsidRPr="000473FC">
        <w:rPr>
          <w:rFonts w:ascii="Arial" w:eastAsia="Times New Roman" w:hAnsi="Arial" w:cs="Arial"/>
          <w:sz w:val="24"/>
          <w:szCs w:val="24"/>
          <w:lang w:eastAsia="ru-RU"/>
        </w:rPr>
        <w:br/>
        <w:t>ИНН/КПП юридического (физического) лица __________________________________</w:t>
      </w:r>
      <w:r w:rsidRPr="000473FC">
        <w:rPr>
          <w:rFonts w:ascii="Arial" w:eastAsia="Times New Roman" w:hAnsi="Arial" w:cs="Arial"/>
          <w:sz w:val="24"/>
          <w:szCs w:val="24"/>
          <w:lang w:eastAsia="ru-RU"/>
        </w:rPr>
        <w:br/>
        <w:t>Код ОКПО _______________________________________________________________</w:t>
      </w:r>
      <w:r w:rsidRPr="000473FC">
        <w:rPr>
          <w:rFonts w:ascii="Arial" w:eastAsia="Times New Roman" w:hAnsi="Arial" w:cs="Arial"/>
          <w:sz w:val="24"/>
          <w:szCs w:val="24"/>
          <w:lang w:eastAsia="ru-RU"/>
        </w:rPr>
        <w:br/>
        <w:t>Телефон (факс) ____________________________________________________________</w:t>
      </w:r>
      <w:r w:rsidRPr="000473FC">
        <w:rPr>
          <w:rFonts w:ascii="Arial" w:eastAsia="Times New Roman" w:hAnsi="Arial" w:cs="Arial"/>
          <w:sz w:val="24"/>
          <w:szCs w:val="24"/>
          <w:lang w:eastAsia="ru-RU"/>
        </w:rPr>
        <w:br/>
        <w:t>Банковские реквизиты:</w:t>
      </w:r>
      <w:r w:rsidRPr="000473FC">
        <w:rPr>
          <w:rFonts w:ascii="Arial" w:eastAsia="Times New Roman" w:hAnsi="Arial" w:cs="Arial"/>
          <w:sz w:val="24"/>
          <w:szCs w:val="24"/>
          <w:lang w:eastAsia="ru-RU"/>
        </w:rPr>
        <w:br/>
        <w:t>р/с ______________________________________________________________________</w:t>
      </w:r>
      <w:r w:rsidRPr="000473FC">
        <w:rPr>
          <w:rFonts w:ascii="Arial" w:eastAsia="Times New Roman" w:hAnsi="Arial" w:cs="Arial"/>
          <w:sz w:val="24"/>
          <w:szCs w:val="24"/>
          <w:lang w:eastAsia="ru-RU"/>
        </w:rPr>
        <w:br/>
        <w:t>БИК _____________________________________________________________________</w:t>
      </w:r>
      <w:r w:rsidRPr="000473FC">
        <w:rPr>
          <w:rFonts w:ascii="Arial" w:eastAsia="Times New Roman" w:hAnsi="Arial" w:cs="Arial"/>
          <w:sz w:val="24"/>
          <w:szCs w:val="24"/>
          <w:lang w:eastAsia="ru-RU"/>
        </w:rPr>
        <w:br/>
        <w:t>к/с ______________________________________________________________________</w:t>
      </w:r>
    </w:p>
    <w:p w14:paraId="1B67BD4B"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75D5A8DB"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С целью строительства и эксплуатации подземных сооружений местного и регионального значения, не связанных с добычей полезных ископаемых,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 геологического изучения в целях поисков оценки месторождений общераспространенных полезных ископаемых,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(нужное подчеркнуть):</w:t>
      </w:r>
    </w:p>
    <w:p w14:paraId="20BBC5C2"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_____________________________________________________________________________________</w:t>
      </w:r>
    </w:p>
    <w:p w14:paraId="5E9E620A"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r w:rsidRPr="000473FC">
        <w:rPr>
          <w:rFonts w:ascii="Arial" w:eastAsia="Times New Roman" w:hAnsi="Arial" w:cs="Arial"/>
          <w:sz w:val="24"/>
          <w:szCs w:val="24"/>
          <w:lang w:eastAsia="ru-RU"/>
        </w:rPr>
        <w:br/>
      </w:r>
    </w:p>
    <w:p w14:paraId="7D240D2B" w14:textId="77777777" w:rsidR="000473FC" w:rsidRPr="000473FC" w:rsidRDefault="000473FC" w:rsidP="000473FC">
      <w:pPr>
        <w:shd w:val="clear" w:color="auto" w:fill="FFFFFF"/>
        <w:spacing w:after="0" w:line="240" w:lineRule="auto"/>
        <w:jc w:val="center"/>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(наименование организации)</w:t>
      </w:r>
    </w:p>
    <w:p w14:paraId="6B1A2E45"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br/>
      </w:r>
    </w:p>
    <w:p w14:paraId="666DEC73"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просит рассмотреть прилагаемую документацию и выдать лицензию, продлить срок действия лицензии, переоформить лицензию, внести изменения в условия пользования недрами лицензии на пользование участком недр (нужное подчеркнуть), расположенным в</w:t>
      </w:r>
    </w:p>
    <w:p w14:paraId="2214DA76"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p>
    <w:p w14:paraId="150D9CD0"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p>
    <w:p w14:paraId="46459707"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p>
    <w:p w14:paraId="76BFBB9C"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p>
    <w:p w14:paraId="348D483C"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_____________________________________________________________________________________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3326"/>
        <w:gridCol w:w="554"/>
        <w:gridCol w:w="5359"/>
      </w:tblGrid>
      <w:tr w:rsidR="000473FC" w:rsidRPr="000473FC" w14:paraId="2E0C2537" w14:textId="77777777" w:rsidTr="000473FC">
        <w:trPr>
          <w:trHeight w:val="15"/>
        </w:trPr>
        <w:tc>
          <w:tcPr>
            <w:tcW w:w="3326" w:type="dxa"/>
            <w:tcBorders>
              <w:top w:val="nil"/>
              <w:left w:val="nil"/>
              <w:bottom w:val="nil"/>
              <w:right w:val="nil"/>
            </w:tcBorders>
            <w:shd w:val="clear" w:color="auto" w:fill="auto"/>
            <w:hideMark/>
          </w:tcPr>
          <w:p w14:paraId="2B18E351" w14:textId="77777777" w:rsidR="000473FC" w:rsidRPr="000473FC" w:rsidRDefault="000473FC" w:rsidP="000473FC">
            <w:pPr>
              <w:spacing w:after="0" w:line="240" w:lineRule="auto"/>
              <w:rPr>
                <w:rFonts w:ascii="Arial" w:eastAsia="Times New Roman" w:hAnsi="Arial" w:cs="Arial"/>
                <w:sz w:val="24"/>
                <w:szCs w:val="24"/>
                <w:lang w:eastAsia="ru-RU"/>
              </w:rPr>
            </w:pPr>
          </w:p>
        </w:tc>
        <w:tc>
          <w:tcPr>
            <w:tcW w:w="554" w:type="dxa"/>
            <w:tcBorders>
              <w:top w:val="nil"/>
              <w:left w:val="nil"/>
              <w:bottom w:val="nil"/>
              <w:right w:val="nil"/>
            </w:tcBorders>
            <w:shd w:val="clear" w:color="auto" w:fill="auto"/>
            <w:hideMark/>
          </w:tcPr>
          <w:p w14:paraId="74D552C5"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c>
          <w:tcPr>
            <w:tcW w:w="5359" w:type="dxa"/>
            <w:tcBorders>
              <w:top w:val="nil"/>
              <w:left w:val="nil"/>
              <w:bottom w:val="nil"/>
              <w:right w:val="nil"/>
            </w:tcBorders>
            <w:shd w:val="clear" w:color="auto" w:fill="auto"/>
            <w:hideMark/>
          </w:tcPr>
          <w:p w14:paraId="36D5402F"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0C5B0544" w14:textId="77777777" w:rsidTr="000473FC">
        <w:tc>
          <w:tcPr>
            <w:tcW w:w="3326" w:type="dxa"/>
            <w:tcBorders>
              <w:top w:val="nil"/>
              <w:left w:val="nil"/>
              <w:bottom w:val="single" w:sz="6" w:space="0" w:color="000000"/>
              <w:right w:val="nil"/>
            </w:tcBorders>
            <w:shd w:val="clear" w:color="auto" w:fill="auto"/>
            <w:tcMar>
              <w:top w:w="0" w:type="dxa"/>
              <w:left w:w="149" w:type="dxa"/>
              <w:bottom w:w="0" w:type="dxa"/>
              <w:right w:w="149" w:type="dxa"/>
            </w:tcMar>
            <w:hideMark/>
          </w:tcPr>
          <w:p w14:paraId="22FC762A"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Руководитель:</w:t>
            </w:r>
          </w:p>
        </w:tc>
        <w:tc>
          <w:tcPr>
            <w:tcW w:w="554" w:type="dxa"/>
            <w:tcBorders>
              <w:top w:val="nil"/>
              <w:left w:val="nil"/>
              <w:bottom w:val="nil"/>
              <w:right w:val="nil"/>
            </w:tcBorders>
            <w:shd w:val="clear" w:color="auto" w:fill="auto"/>
            <w:tcMar>
              <w:top w:w="0" w:type="dxa"/>
              <w:left w:w="149" w:type="dxa"/>
              <w:bottom w:w="0" w:type="dxa"/>
              <w:right w:w="149" w:type="dxa"/>
            </w:tcMar>
            <w:hideMark/>
          </w:tcPr>
          <w:p w14:paraId="4A4DF22A"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5359" w:type="dxa"/>
            <w:tcBorders>
              <w:top w:val="nil"/>
              <w:left w:val="nil"/>
              <w:bottom w:val="nil"/>
              <w:right w:val="nil"/>
            </w:tcBorders>
            <w:shd w:val="clear" w:color="auto" w:fill="auto"/>
            <w:tcMar>
              <w:top w:w="0" w:type="dxa"/>
              <w:left w:w="149" w:type="dxa"/>
              <w:bottom w:w="0" w:type="dxa"/>
              <w:right w:w="149" w:type="dxa"/>
            </w:tcMar>
            <w:hideMark/>
          </w:tcPr>
          <w:p w14:paraId="2B5004FC"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Документы приняты:</w:t>
            </w:r>
          </w:p>
          <w:p w14:paraId="37DBF537"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Дата "__" __________ 20__ года</w:t>
            </w:r>
            <w:r w:rsidRPr="000473FC">
              <w:rPr>
                <w:rFonts w:ascii="Times New Roman" w:eastAsia="Times New Roman" w:hAnsi="Times New Roman" w:cs="Times New Roman"/>
                <w:sz w:val="24"/>
                <w:szCs w:val="24"/>
                <w:lang w:eastAsia="ru-RU"/>
              </w:rPr>
              <w:br/>
            </w:r>
          </w:p>
        </w:tc>
      </w:tr>
      <w:tr w:rsidR="000473FC" w:rsidRPr="000473FC" w14:paraId="4EF47CE9" w14:textId="77777777" w:rsidTr="000473FC">
        <w:tc>
          <w:tcPr>
            <w:tcW w:w="3326" w:type="dxa"/>
            <w:tcBorders>
              <w:top w:val="single" w:sz="6" w:space="0" w:color="000000"/>
              <w:left w:val="nil"/>
              <w:bottom w:val="single" w:sz="6" w:space="0" w:color="000000"/>
              <w:right w:val="nil"/>
            </w:tcBorders>
            <w:shd w:val="clear" w:color="auto" w:fill="auto"/>
            <w:tcMar>
              <w:top w:w="0" w:type="dxa"/>
              <w:left w:w="149" w:type="dxa"/>
              <w:bottom w:w="0" w:type="dxa"/>
              <w:right w:w="149" w:type="dxa"/>
            </w:tcMar>
            <w:hideMark/>
          </w:tcPr>
          <w:p w14:paraId="1AE5C3B8" w14:textId="77777777" w:rsidR="000473FC" w:rsidRPr="000473FC" w:rsidRDefault="000473FC" w:rsidP="000473FC">
            <w:pPr>
              <w:spacing w:after="0" w:line="240" w:lineRule="auto"/>
              <w:jc w:val="center"/>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(должность)</w:t>
            </w:r>
          </w:p>
        </w:tc>
        <w:tc>
          <w:tcPr>
            <w:tcW w:w="554" w:type="dxa"/>
            <w:tcBorders>
              <w:top w:val="nil"/>
              <w:left w:val="nil"/>
              <w:bottom w:val="nil"/>
              <w:right w:val="nil"/>
            </w:tcBorders>
            <w:shd w:val="clear" w:color="auto" w:fill="auto"/>
            <w:tcMar>
              <w:top w:w="0" w:type="dxa"/>
              <w:left w:w="149" w:type="dxa"/>
              <w:bottom w:w="0" w:type="dxa"/>
              <w:right w:w="149" w:type="dxa"/>
            </w:tcMar>
            <w:hideMark/>
          </w:tcPr>
          <w:p w14:paraId="7B921E4A"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5359" w:type="dxa"/>
            <w:tcBorders>
              <w:top w:val="nil"/>
              <w:left w:val="nil"/>
              <w:bottom w:val="nil"/>
              <w:right w:val="nil"/>
            </w:tcBorders>
            <w:shd w:val="clear" w:color="auto" w:fill="auto"/>
            <w:tcMar>
              <w:top w:w="0" w:type="dxa"/>
              <w:left w:w="149" w:type="dxa"/>
              <w:bottom w:w="0" w:type="dxa"/>
              <w:right w:w="149" w:type="dxa"/>
            </w:tcMar>
            <w:hideMark/>
          </w:tcPr>
          <w:p w14:paraId="2FA102C8" w14:textId="77777777" w:rsidR="000473FC" w:rsidRPr="000473FC" w:rsidRDefault="000473FC" w:rsidP="000473FC">
            <w:pPr>
              <w:spacing w:after="0" w:line="240" w:lineRule="auto"/>
              <w:rPr>
                <w:rFonts w:ascii="Times New Roman" w:eastAsia="Times New Roman" w:hAnsi="Times New Roman" w:cs="Times New Roman"/>
                <w:sz w:val="20"/>
                <w:szCs w:val="20"/>
                <w:lang w:eastAsia="ru-RU"/>
              </w:rPr>
            </w:pPr>
          </w:p>
        </w:tc>
      </w:tr>
      <w:tr w:rsidR="000473FC" w:rsidRPr="000473FC" w14:paraId="4F331EA1" w14:textId="77777777" w:rsidTr="000473FC">
        <w:tc>
          <w:tcPr>
            <w:tcW w:w="3326" w:type="dxa"/>
            <w:tcBorders>
              <w:top w:val="single" w:sz="6" w:space="0" w:color="000000"/>
              <w:left w:val="nil"/>
              <w:bottom w:val="single" w:sz="6" w:space="0" w:color="000000"/>
              <w:right w:val="nil"/>
            </w:tcBorders>
            <w:shd w:val="clear" w:color="auto" w:fill="auto"/>
            <w:tcMar>
              <w:top w:w="0" w:type="dxa"/>
              <w:left w:w="149" w:type="dxa"/>
              <w:bottom w:w="0" w:type="dxa"/>
              <w:right w:w="149" w:type="dxa"/>
            </w:tcMar>
            <w:hideMark/>
          </w:tcPr>
          <w:p w14:paraId="1468D0B6" w14:textId="77777777" w:rsidR="000473FC" w:rsidRPr="000473FC" w:rsidRDefault="000473FC" w:rsidP="000473FC">
            <w:pPr>
              <w:spacing w:after="0" w:line="240" w:lineRule="auto"/>
              <w:jc w:val="center"/>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(Ф.И.О. полностью)</w:t>
            </w:r>
          </w:p>
        </w:tc>
        <w:tc>
          <w:tcPr>
            <w:tcW w:w="554" w:type="dxa"/>
            <w:tcBorders>
              <w:top w:val="nil"/>
              <w:left w:val="nil"/>
              <w:bottom w:val="nil"/>
              <w:right w:val="nil"/>
            </w:tcBorders>
            <w:shd w:val="clear" w:color="auto" w:fill="auto"/>
            <w:tcMar>
              <w:top w:w="0" w:type="dxa"/>
              <w:left w:w="149" w:type="dxa"/>
              <w:bottom w:w="0" w:type="dxa"/>
              <w:right w:w="149" w:type="dxa"/>
            </w:tcMar>
            <w:hideMark/>
          </w:tcPr>
          <w:p w14:paraId="141B9655" w14:textId="77777777" w:rsidR="000473FC" w:rsidRPr="000473FC" w:rsidRDefault="000473FC" w:rsidP="000473FC">
            <w:pPr>
              <w:spacing w:after="0" w:line="240" w:lineRule="auto"/>
              <w:rPr>
                <w:rFonts w:ascii="Times New Roman" w:eastAsia="Times New Roman" w:hAnsi="Times New Roman" w:cs="Times New Roman"/>
                <w:sz w:val="24"/>
                <w:szCs w:val="24"/>
                <w:lang w:eastAsia="ru-RU"/>
              </w:rPr>
            </w:pPr>
          </w:p>
        </w:tc>
        <w:tc>
          <w:tcPr>
            <w:tcW w:w="5359" w:type="dxa"/>
            <w:tcBorders>
              <w:top w:val="nil"/>
              <w:left w:val="nil"/>
              <w:bottom w:val="nil"/>
              <w:right w:val="nil"/>
            </w:tcBorders>
            <w:shd w:val="clear" w:color="auto" w:fill="auto"/>
            <w:tcMar>
              <w:top w:w="0" w:type="dxa"/>
              <w:left w:w="149" w:type="dxa"/>
              <w:bottom w:w="0" w:type="dxa"/>
              <w:right w:w="149" w:type="dxa"/>
            </w:tcMar>
            <w:hideMark/>
          </w:tcPr>
          <w:p w14:paraId="016307E9" w14:textId="77777777" w:rsidR="000473FC" w:rsidRPr="000473FC" w:rsidRDefault="000473FC" w:rsidP="000473FC">
            <w:pPr>
              <w:spacing w:after="0" w:line="240" w:lineRule="auto"/>
              <w:textAlignment w:val="baseline"/>
              <w:rPr>
                <w:rFonts w:ascii="Times New Roman" w:eastAsia="Times New Roman" w:hAnsi="Times New Roman" w:cs="Times New Roman"/>
                <w:sz w:val="24"/>
                <w:szCs w:val="24"/>
                <w:lang w:eastAsia="ru-RU"/>
              </w:rPr>
            </w:pPr>
            <w:r w:rsidRPr="000473FC">
              <w:rPr>
                <w:rFonts w:ascii="Times New Roman" w:eastAsia="Times New Roman" w:hAnsi="Times New Roman" w:cs="Times New Roman"/>
                <w:sz w:val="24"/>
                <w:szCs w:val="24"/>
                <w:lang w:eastAsia="ru-RU"/>
              </w:rPr>
              <w:t>Ф.И.О. __________________________</w:t>
            </w:r>
            <w:r w:rsidRPr="000473FC">
              <w:rPr>
                <w:rFonts w:ascii="Times New Roman" w:eastAsia="Times New Roman" w:hAnsi="Times New Roman" w:cs="Times New Roman"/>
                <w:sz w:val="24"/>
                <w:szCs w:val="24"/>
                <w:lang w:eastAsia="ru-RU"/>
              </w:rPr>
              <w:br/>
            </w:r>
            <w:r w:rsidRPr="000473FC">
              <w:rPr>
                <w:rFonts w:ascii="Times New Roman" w:eastAsia="Times New Roman" w:hAnsi="Times New Roman" w:cs="Times New Roman"/>
                <w:sz w:val="24"/>
                <w:szCs w:val="24"/>
                <w:lang w:eastAsia="ru-RU"/>
              </w:rPr>
              <w:br/>
              <w:t>Подпись _________________________</w:t>
            </w:r>
          </w:p>
        </w:tc>
      </w:tr>
    </w:tbl>
    <w:p w14:paraId="772AEE0A"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                   (подпись)</w:t>
      </w:r>
      <w:r w:rsidRPr="000473FC">
        <w:rPr>
          <w:rFonts w:ascii="Arial" w:eastAsia="Times New Roman" w:hAnsi="Arial" w:cs="Arial"/>
          <w:sz w:val="24"/>
          <w:szCs w:val="24"/>
          <w:lang w:eastAsia="ru-RU"/>
        </w:rPr>
        <w:br/>
      </w:r>
    </w:p>
    <w:p w14:paraId="44FADBFC"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Дата "__" ________ 20__ года</w:t>
      </w:r>
      <w:r w:rsidRPr="000473FC">
        <w:rPr>
          <w:rFonts w:ascii="Arial" w:eastAsia="Times New Roman" w:hAnsi="Arial" w:cs="Arial"/>
          <w:sz w:val="24"/>
          <w:szCs w:val="24"/>
          <w:lang w:eastAsia="ru-RU"/>
        </w:rPr>
        <w:br/>
        <w:t>М.П.</w:t>
      </w:r>
    </w:p>
    <w:p w14:paraId="66D6312E" w14:textId="77777777" w:rsidR="000473FC" w:rsidRPr="000473FC" w:rsidRDefault="000473FC" w:rsidP="000473FC">
      <w:pPr>
        <w:shd w:val="clear" w:color="auto" w:fill="FFFFFF"/>
        <w:spacing w:after="0" w:line="240" w:lineRule="auto"/>
        <w:jc w:val="right"/>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br/>
      </w:r>
    </w:p>
    <w:p w14:paraId="42299B5C" w14:textId="77777777" w:rsidR="000473FC" w:rsidRPr="000473FC" w:rsidRDefault="000473FC" w:rsidP="000473FC">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t>Приложение 5</w:t>
      </w:r>
      <w:r w:rsidRPr="000473FC">
        <w:rPr>
          <w:rFonts w:ascii="Arial" w:eastAsia="Times New Roman" w:hAnsi="Arial" w:cs="Arial"/>
          <w:b/>
          <w:bCs/>
          <w:sz w:val="24"/>
          <w:szCs w:val="24"/>
          <w:lang w:eastAsia="ru-RU"/>
        </w:rPr>
        <w:br/>
        <w:t>к Порядку предоставления в пользование</w:t>
      </w:r>
      <w:r w:rsidRPr="000473FC">
        <w:rPr>
          <w:rFonts w:ascii="Arial" w:eastAsia="Times New Roman" w:hAnsi="Arial" w:cs="Arial"/>
          <w:b/>
          <w:bCs/>
          <w:sz w:val="24"/>
          <w:szCs w:val="24"/>
          <w:lang w:eastAsia="ru-RU"/>
        </w:rPr>
        <w:br/>
        <w:t>участков недр местного значения</w:t>
      </w:r>
      <w:r w:rsidRPr="000473FC">
        <w:rPr>
          <w:rFonts w:ascii="Arial" w:eastAsia="Times New Roman" w:hAnsi="Arial" w:cs="Arial"/>
          <w:b/>
          <w:bCs/>
          <w:sz w:val="24"/>
          <w:szCs w:val="24"/>
          <w:lang w:eastAsia="ru-RU"/>
        </w:rPr>
        <w:br/>
        <w:t>Брянской области</w:t>
      </w:r>
    </w:p>
    <w:p w14:paraId="5139F69B" w14:textId="77777777" w:rsidR="000473FC" w:rsidRPr="000473FC" w:rsidRDefault="000473FC" w:rsidP="000473FC">
      <w:pPr>
        <w:shd w:val="clear" w:color="auto" w:fill="FFFFFF"/>
        <w:spacing w:after="240" w:line="240" w:lineRule="auto"/>
        <w:jc w:val="center"/>
        <w:textAlignment w:val="baseline"/>
        <w:rPr>
          <w:rFonts w:ascii="Arial" w:eastAsia="Times New Roman" w:hAnsi="Arial" w:cs="Arial"/>
          <w:b/>
          <w:bCs/>
          <w:sz w:val="24"/>
          <w:szCs w:val="24"/>
          <w:lang w:eastAsia="ru-RU"/>
        </w:rPr>
      </w:pPr>
      <w:r w:rsidRPr="000473FC">
        <w:rPr>
          <w:rFonts w:ascii="Arial" w:eastAsia="Times New Roman" w:hAnsi="Arial" w:cs="Arial"/>
          <w:b/>
          <w:bCs/>
          <w:sz w:val="24"/>
          <w:szCs w:val="24"/>
          <w:lang w:eastAsia="ru-RU"/>
        </w:rPr>
        <w:br/>
        <w:t>Реквизиты для оплаты государственной пошлины</w:t>
      </w:r>
    </w:p>
    <w:p w14:paraId="37B67E83" w14:textId="77777777" w:rsidR="000473FC" w:rsidRPr="000473FC" w:rsidRDefault="000473FC" w:rsidP="000473FC">
      <w:pPr>
        <w:shd w:val="clear" w:color="auto" w:fill="FFFFFF"/>
        <w:spacing w:after="0" w:line="240" w:lineRule="auto"/>
        <w:textAlignment w:val="baseline"/>
        <w:rPr>
          <w:rFonts w:ascii="Arial" w:eastAsia="Times New Roman" w:hAnsi="Arial" w:cs="Arial"/>
          <w:sz w:val="24"/>
          <w:szCs w:val="24"/>
          <w:lang w:eastAsia="ru-RU"/>
        </w:rPr>
      </w:pPr>
    </w:p>
    <w:p w14:paraId="6F203823"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Получатель платежа:</w:t>
      </w:r>
      <w:r w:rsidRPr="000473FC">
        <w:rPr>
          <w:rFonts w:ascii="Arial" w:eastAsia="Times New Roman" w:hAnsi="Arial" w:cs="Arial"/>
          <w:sz w:val="24"/>
          <w:szCs w:val="24"/>
          <w:lang w:eastAsia="ru-RU"/>
        </w:rPr>
        <w:br/>
      </w:r>
    </w:p>
    <w:p w14:paraId="42167AAB"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ИНН 3201003920</w:t>
      </w:r>
      <w:r w:rsidRPr="000473FC">
        <w:rPr>
          <w:rFonts w:ascii="Arial" w:eastAsia="Times New Roman" w:hAnsi="Arial" w:cs="Arial"/>
          <w:sz w:val="24"/>
          <w:szCs w:val="24"/>
          <w:lang w:eastAsia="ru-RU"/>
        </w:rPr>
        <w:br/>
      </w:r>
    </w:p>
    <w:p w14:paraId="736CD7F2"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КПП 325701001</w:t>
      </w:r>
      <w:r w:rsidRPr="000473FC">
        <w:rPr>
          <w:rFonts w:ascii="Arial" w:eastAsia="Times New Roman" w:hAnsi="Arial" w:cs="Arial"/>
          <w:sz w:val="24"/>
          <w:szCs w:val="24"/>
          <w:lang w:eastAsia="ru-RU"/>
        </w:rPr>
        <w:br/>
      </w:r>
    </w:p>
    <w:p w14:paraId="31A55959"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УФК по Брянской области (департамент природных ресурсов и экологии Брянской области)</w:t>
      </w:r>
      <w:r w:rsidRPr="000473FC">
        <w:rPr>
          <w:rFonts w:ascii="Arial" w:eastAsia="Times New Roman" w:hAnsi="Arial" w:cs="Arial"/>
          <w:sz w:val="24"/>
          <w:szCs w:val="24"/>
          <w:lang w:eastAsia="ru-RU"/>
        </w:rPr>
        <w:br/>
      </w:r>
    </w:p>
    <w:p w14:paraId="2F617DAE"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lastRenderedPageBreak/>
        <w:t>р/с 40101810300000010008 в отделение Брянск г. Брянск</w:t>
      </w:r>
      <w:r w:rsidRPr="000473FC">
        <w:rPr>
          <w:rFonts w:ascii="Arial" w:eastAsia="Times New Roman" w:hAnsi="Arial" w:cs="Arial"/>
          <w:sz w:val="24"/>
          <w:szCs w:val="24"/>
          <w:lang w:eastAsia="ru-RU"/>
        </w:rPr>
        <w:br/>
      </w:r>
    </w:p>
    <w:p w14:paraId="4A1F4797"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БИК 041501001</w:t>
      </w:r>
      <w:r w:rsidRPr="000473FC">
        <w:rPr>
          <w:rFonts w:ascii="Arial" w:eastAsia="Times New Roman" w:hAnsi="Arial" w:cs="Arial"/>
          <w:sz w:val="24"/>
          <w:szCs w:val="24"/>
          <w:lang w:eastAsia="ru-RU"/>
        </w:rPr>
        <w:br/>
      </w:r>
    </w:p>
    <w:p w14:paraId="2D0A3B5B" w14:textId="77777777" w:rsidR="000473FC" w:rsidRPr="000473FC" w:rsidRDefault="000473FC" w:rsidP="000473FC">
      <w:pPr>
        <w:shd w:val="clear" w:color="auto" w:fill="FFFFFF"/>
        <w:spacing w:after="0" w:line="240" w:lineRule="auto"/>
        <w:ind w:firstLine="480"/>
        <w:textAlignment w:val="baseline"/>
        <w:rPr>
          <w:rFonts w:ascii="Arial" w:eastAsia="Times New Roman" w:hAnsi="Arial" w:cs="Arial"/>
          <w:sz w:val="24"/>
          <w:szCs w:val="24"/>
          <w:lang w:eastAsia="ru-RU"/>
        </w:rPr>
      </w:pPr>
      <w:r w:rsidRPr="000473FC">
        <w:rPr>
          <w:rFonts w:ascii="Arial" w:eastAsia="Times New Roman" w:hAnsi="Arial" w:cs="Arial"/>
          <w:sz w:val="24"/>
          <w:szCs w:val="24"/>
          <w:lang w:eastAsia="ru-RU"/>
        </w:rPr>
        <w:t>КБК 80810807082014000110, государственная пошлина за совершение действий, связанных с лицензированием (предоставление лицензии).</w:t>
      </w:r>
    </w:p>
    <w:p w14:paraId="518D48CA" w14:textId="77777777" w:rsidR="00176376" w:rsidRPr="000473FC" w:rsidRDefault="0017637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