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B60D5" w:rsidRDefault="005B60D5">
      <w:pPr>
        <w:pStyle w:val="EcoNormal"/>
        <w:jc w:val="both"/>
        <w:outlineLvl w:val="0"/>
      </w:pPr>
      <w:bookmarkStart w:id="1" w:name="_GoBack"/>
      <w:bookmarkEnd w:id="1"/>
    </w:p>
    <w:p w:rsidR="005B60D5" w:rsidRDefault="005B60D5">
      <w:pPr>
        <w:pStyle w:val="EcoTitle"/>
        <w:jc w:val="center"/>
      </w:pPr>
      <w:r>
        <w:t>МИНИСТЕРСТВО ПРИРОДНЫХ РЕСУРСОВ И ЭКОЛОГИИ</w:t>
      </w:r>
    </w:p>
    <w:p w:rsidR="005B60D5" w:rsidRDefault="005B60D5">
      <w:pPr>
        <w:pStyle w:val="EcoTitle"/>
        <w:jc w:val="center"/>
      </w:pPr>
      <w:r>
        <w:t>РОССИЙСКОЙ ФЕДЕРАЦИИ</w:t>
      </w:r>
    </w:p>
    <w:p w:rsidR="005B60D5" w:rsidRDefault="005B60D5">
      <w:pPr>
        <w:pStyle w:val="EcoTitle"/>
        <w:jc w:val="center"/>
      </w:pPr>
    </w:p>
    <w:p w:rsidR="005B60D5" w:rsidRDefault="005B60D5">
      <w:pPr>
        <w:pStyle w:val="EcoTitle"/>
        <w:jc w:val="center"/>
      </w:pPr>
      <w:r>
        <w:t>ПИСЬМО</w:t>
      </w:r>
    </w:p>
    <w:p w:rsidR="005B60D5" w:rsidRDefault="005B60D5">
      <w:pPr>
        <w:pStyle w:val="EcoTitle"/>
        <w:jc w:val="center"/>
      </w:pPr>
      <w:r>
        <w:t>от 4 августа 2015 г. N 16-47/17906</w:t>
      </w:r>
    </w:p>
    <w:p w:rsidR="005B60D5" w:rsidRDefault="005B60D5">
      <w:pPr>
        <w:pStyle w:val="EcoTitle"/>
        <w:jc w:val="center"/>
      </w:pPr>
    </w:p>
    <w:p w:rsidR="005B60D5" w:rsidRDefault="005B60D5">
      <w:pPr>
        <w:pStyle w:val="EcoTitle"/>
        <w:jc w:val="center"/>
      </w:pPr>
      <w:r>
        <w:t>О РАССМОТРЕНИИ ОБРАЩЕНИЯ</w:t>
      </w:r>
    </w:p>
    <w:p w:rsidR="005B60D5" w:rsidRDefault="005B60D5">
      <w:pPr>
        <w:pStyle w:val="EcoNormal"/>
        <w:jc w:val="both"/>
      </w:pPr>
    </w:p>
    <w:p w:rsidR="005B60D5" w:rsidRDefault="005B60D5">
      <w:pPr>
        <w:pStyle w:val="EcoNormal"/>
        <w:ind w:firstLine="540"/>
        <w:jc w:val="both"/>
      </w:pPr>
      <w:r>
        <w:t>Минприроды России рассмотрело обращение по вопросу пролонгации договоров аренды лесных участков и сообщает.</w:t>
      </w:r>
    </w:p>
    <w:p w:rsidR="005B60D5" w:rsidRDefault="005B60D5">
      <w:pPr>
        <w:pStyle w:val="EcoNormal"/>
        <w:ind w:firstLine="540"/>
        <w:jc w:val="both"/>
      </w:pPr>
      <w:r>
        <w:t>В соответствии с положением о Министерстве природных ресурсов и экологии Российской Федерации, утвержденным постановлением Правительства Российской Федерации от 29.05.2008 N 404, Минприроды России является федеральным органом исполнительной власти, осуществляющим функции по выработке государственной политики и нормативно-правовому регулированию, в том числе в области лесных отношений, и не наделено полномочиями по разъяснению законодательства Российской Федерации, а также практики его применения.</w:t>
      </w:r>
    </w:p>
    <w:p w:rsidR="005B60D5" w:rsidRDefault="005B60D5">
      <w:pPr>
        <w:pStyle w:val="EcoNormal"/>
        <w:ind w:firstLine="540"/>
        <w:jc w:val="both"/>
      </w:pPr>
      <w:r>
        <w:t>В то же время по указанным вопросам Минприроды России считает возможным сообщить следующее.</w:t>
      </w:r>
    </w:p>
    <w:p w:rsidR="005B60D5" w:rsidRDefault="005B60D5">
      <w:pPr>
        <w:pStyle w:val="EcoNormal"/>
        <w:ind w:firstLine="540"/>
        <w:jc w:val="both"/>
      </w:pPr>
      <w:r>
        <w:t>В соответствии с частью 4 статьи 447 Гражданского кодекса Российской Федерации торги (в том числе электронные) проводятся в форме аукциона, конкурса или в иной форме, предусмотренной законом.</w:t>
      </w:r>
    </w:p>
    <w:p w:rsidR="005B60D5" w:rsidRDefault="005B60D5">
      <w:pPr>
        <w:pStyle w:val="EcoNormal"/>
        <w:ind w:firstLine="540"/>
        <w:jc w:val="both"/>
      </w:pPr>
      <w:r>
        <w:t>Выигравшим торги на аукционе признается лицо, предложившее наиболее высокую цену, а по конкурсу - лицо, которое по заключению конкурсной комиссии, заранее назначенной организатором торгов, предложило лучшие условия.</w:t>
      </w:r>
    </w:p>
    <w:p w:rsidR="005B60D5" w:rsidRDefault="005B60D5">
      <w:pPr>
        <w:pStyle w:val="EcoNormal"/>
        <w:ind w:firstLine="540"/>
        <w:jc w:val="both"/>
      </w:pPr>
      <w:r>
        <w:t>Форма торгов определяется собственником продаваемой вещи или обладателем реализуемого имущественного права, если иное не предусмотрено законом. Исходя из указанного участки, переданные в аренду по конкурсу, не являются участками, предоставленными без проведения торгов.</w:t>
      </w:r>
    </w:p>
    <w:p w:rsidR="005B60D5" w:rsidRDefault="005B60D5">
      <w:pPr>
        <w:pStyle w:val="EcoNormal"/>
        <w:ind w:firstLine="540"/>
        <w:jc w:val="both"/>
      </w:pPr>
      <w:r>
        <w:t>Частью 1 статьи 610 Гражданского кодекса Российской Федерации установлено, что договоры аренды заключаются на срок, определенный в договоре. Соответственно срок 10 лет является конечным сроком договора и не попадает под формулировку "более 10 лет".</w:t>
      </w:r>
    </w:p>
    <w:p w:rsidR="005B60D5" w:rsidRDefault="005B60D5">
      <w:pPr>
        <w:pStyle w:val="EcoNormal"/>
        <w:jc w:val="both"/>
      </w:pPr>
    </w:p>
    <w:p w:rsidR="005B60D5" w:rsidRDefault="005B60D5">
      <w:pPr>
        <w:pStyle w:val="EcoNormal"/>
        <w:jc w:val="right"/>
      </w:pPr>
      <w:r>
        <w:t>Исполняющий обязанности директора</w:t>
      </w:r>
    </w:p>
    <w:p w:rsidR="005B60D5" w:rsidRDefault="005B60D5">
      <w:pPr>
        <w:pStyle w:val="EcoNormal"/>
        <w:jc w:val="right"/>
      </w:pPr>
      <w:r>
        <w:t>Департамента государственной</w:t>
      </w:r>
    </w:p>
    <w:p w:rsidR="005B60D5" w:rsidRDefault="005B60D5">
      <w:pPr>
        <w:pStyle w:val="EcoNormal"/>
        <w:jc w:val="right"/>
      </w:pPr>
      <w:r>
        <w:t>политики и регулирования</w:t>
      </w:r>
    </w:p>
    <w:p w:rsidR="005B60D5" w:rsidRDefault="005B60D5">
      <w:pPr>
        <w:pStyle w:val="EcoNormal"/>
        <w:jc w:val="right"/>
      </w:pPr>
      <w:r>
        <w:t>в области лесных ресурсов</w:t>
      </w:r>
    </w:p>
    <w:p w:rsidR="005B60D5" w:rsidRDefault="005B60D5">
      <w:pPr>
        <w:pStyle w:val="EcoNormal"/>
        <w:jc w:val="right"/>
      </w:pPr>
      <w:r>
        <w:t>И.В.СОВЕТНИКОВ</w:t>
      </w:r>
    </w:p>
    <w:p w:rsidR="005B60D5" w:rsidRDefault="005B60D5">
      <w:pPr>
        <w:pStyle w:val="EcoNormal"/>
        <w:jc w:val="both"/>
      </w:pPr>
    </w:p>
    <w:p w:rsidR="005B60D5" w:rsidRDefault="005B60D5">
      <w:pPr>
        <w:pStyle w:val="EcoNormal"/>
        <w:jc w:val="both"/>
      </w:pPr>
    </w:p>
    <w:p w:rsidR="005B60D5" w:rsidRDefault="005B60D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732FE" w:rsidRDefault="00D732F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B60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B60D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B60D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