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A5DE2" w:rsidRPr="006A5DE2" w:rsidRDefault="006A5DE2" w:rsidP="006A5D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DE2">
        <w:rPr>
          <w:rFonts w:ascii="Times New Roman" w:hAnsi="Times New Roman" w:cs="Times New Roman"/>
          <w:b/>
          <w:sz w:val="24"/>
          <w:szCs w:val="24"/>
        </w:rPr>
        <w:t xml:space="preserve">Об утверждении Порядка обращения с отходами производства и потребления на территории городского округа "город </w:t>
      </w:r>
      <w:proofErr w:type="spellStart"/>
      <w:r w:rsidRPr="006A5DE2">
        <w:rPr>
          <w:rFonts w:ascii="Times New Roman" w:hAnsi="Times New Roman" w:cs="Times New Roman"/>
          <w:b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b/>
          <w:sz w:val="24"/>
          <w:szCs w:val="24"/>
        </w:rPr>
        <w:t xml:space="preserve"> Брянской области"</w:t>
      </w: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КЛИНЦОВСКИЙ ГОРОДСКОЙ СОВЕТ НАРОДНЫХ ДЕПУТАТОВ</w:t>
      </w: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РЕШЕНИЕ</w:t>
      </w: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от 27 ноября 2013 года N 5-893</w:t>
      </w: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Об утверждении Порядка обращения с отходами производства и потребления на территории городского округа "город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Брянской области"</w:t>
      </w: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Рассмотрев предложение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Клинцовской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городской администрации от 05.11.2013 N 3086-4 "Об утверждении Порядка обращения с отходами производства и потребления на территории городского округа "город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Брянской области", и в целях улучшения качества окружающей среды на территории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Клинцовский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городской Совет народных депутатов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решил: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1. Утвердить Порядок обращения с отходами производства и потребления на территории городского округа "город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Брянской области" согласно приложению.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2. Признать утратившим силу постановление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Клинцовского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городского Совета народных депутатов от 23.06.2004 N 2-246 "Об утверждении Положения о порядке обращения с отходами производства и потребления на территории </w:t>
      </w:r>
      <w:proofErr w:type="gramStart"/>
      <w:r w:rsidRPr="006A5DE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A5D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".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3. Настоящее решение вступает в силу с момента опубликования.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 Опубликовать настоящее решение в газете "Труд" и в сети Интернет.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Глава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В.В.Беляй</w:t>
      </w:r>
      <w:proofErr w:type="spellEnd"/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Утвержден</w:t>
      </w: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решением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Клинцовского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5DE2">
        <w:rPr>
          <w:rFonts w:ascii="Times New Roman" w:hAnsi="Times New Roman" w:cs="Times New Roman"/>
          <w:sz w:val="24"/>
          <w:szCs w:val="24"/>
        </w:rPr>
        <w:t>городского</w:t>
      </w:r>
      <w:proofErr w:type="gramEnd"/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Совета народных депутатов</w:t>
      </w: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от 27.11.2013 N 5-893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Порядок обращения с отходами производства и потребления на территории городского округа "город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Брянской области"</w:t>
      </w:r>
    </w:p>
    <w:p w:rsidR="006A5DE2" w:rsidRPr="006A5DE2" w:rsidRDefault="006A5DE2" w:rsidP="006A5D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1. Область применения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5DE2">
        <w:rPr>
          <w:rFonts w:ascii="Times New Roman" w:hAnsi="Times New Roman" w:cs="Times New Roman"/>
          <w:sz w:val="24"/>
          <w:szCs w:val="24"/>
        </w:rPr>
        <w:t xml:space="preserve">Настоящий Порядок обращения с отходами производства и потребления на территории городского округа "город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Брянской области" (далее - Порядок) предназначен для регламентации деятельности при сборе, вывозе, переработке, утилизации и захоронении отходов производства и потребления, образующихся в процессе жизнедеятельности населения, производственной (хозяйственной) деятельности индивидуальных предпринимателей и юридических лиц независимо от их организационно-правовых форм собственности, осуществляющих свою деятельность на территории городского округа "город</w:t>
      </w:r>
      <w:proofErr w:type="gramEnd"/>
      <w:r w:rsidRPr="006A5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Брянской области" (далее - город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). Настоящий Порядок не распространяется на обращение с радиоактивными отходами.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lastRenderedPageBreak/>
        <w:t>2. Нормативно-правовая база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Порядок обращения с отходами при их сборе, вывозе и размещении разработан с учетом требований и положений следующих нормативных правовых актов Российской Федерации и Брянской области: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Гражданского кодекса Российской Федерации;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Кодекса Российской Федерации об административных правонарушениях;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Федерального закона от 10 января 2002 года N 7-ФЗ "Об охране окружающей среды";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Федерального закона от 24 июня 1998 года N 89-ФЗ "Об отходах производства и потребления";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Федерального закона от 30 марта 1999 года N 52-ФЗ "О санитарно-эпидемиологическом благополучии населения";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Федерального закона от 6 октября 2003 года N 131-ФЗ "Об общих принципах организации местного самоуправления в Российской Федерации";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Санитарных правил содержания территорий населенных мест (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42-128-4690-88);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Закона Брянской области от 15.06.2007 N 88-З "Об административных правонарушениях на территории Брянской области";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Закона Брянской области от 3 июня 2005 года N 39-З "Об охране окружающей среды";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Закона Брянской области от 11 мая 2006 года N 29-З "Об отходах производства и потребления".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lastRenderedPageBreak/>
        <w:t>3. Основные понятия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Отходы производства и потребления (далее - отходы)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обращение с отходами - деятельность по сбору, накоплению, использованию, обезвреживанию, транспортированию, размещению отходов;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лицензия - специальное разрешение на осуществление деятельности определенного вида в области обращения с отходами в течение установленного срока при обязательном соблюдении лицензионных требований и условий, выданное лицензирующим органом юридическому лицу или индивидуальному предпринимателю;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5DE2">
        <w:rPr>
          <w:rFonts w:ascii="Times New Roman" w:hAnsi="Times New Roman" w:cs="Times New Roman"/>
          <w:sz w:val="24"/>
          <w:szCs w:val="24"/>
        </w:rPr>
        <w:t>- собственники отходов - юридические лица, индивидуальные предприниматели, другие субъекты хозяйственной деятельности и граждане, являющиеся собственниками сырья, материалов, полуфабрикатов, иных изделий или продуктов, а также товаров (продукции), в результате использования которых эти отходы образовались, или лицо, приобретшее эти отходы у собственника на основании договора купли-продажи, мены, дарения или иной сделки об отчуждении отходов;</w:t>
      </w:r>
      <w:proofErr w:type="gramEnd"/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- объект размещения отходов - специально оборудованное сооружение, предназначенное для размещения отходов (полигон,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шламохранилище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хвостохранилище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, отвал горных пород и другое);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твердые и жидкие бытовые отходы - отходы, образующиеся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фекальные отходы нецентрализованной канализации и др.);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отходы лечебно-профилактических учреждений - материалы, вещества, изделия, лекарства, частично или полностью утратившие свои первоначальные потребительские свойства при осуществлении деятельности в медицинских учреждениях;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5DE2">
        <w:rPr>
          <w:rFonts w:ascii="Times New Roman" w:hAnsi="Times New Roman" w:cs="Times New Roman"/>
          <w:sz w:val="24"/>
          <w:szCs w:val="24"/>
        </w:rPr>
        <w:t xml:space="preserve">- вторичное сырье - отходы, которые могут повторно использоваться в хозяйственной деятельности в настоящее время или в ближайшей перспективе с учетом технических возможностей и экономической целесообразности (металл, стекло, текстиль, макулатура, тара, </w:t>
      </w:r>
      <w:r w:rsidRPr="006A5DE2">
        <w:rPr>
          <w:rFonts w:ascii="Times New Roman" w:hAnsi="Times New Roman" w:cs="Times New Roman"/>
          <w:sz w:val="24"/>
          <w:szCs w:val="24"/>
        </w:rPr>
        <w:lastRenderedPageBreak/>
        <w:t>упаковка, полимерные материалы, резина, реактивы, технические жидкости и масла, пищевые отходы, лекарственные средства, продукты сельского хозяйства и т.п.).</w:t>
      </w:r>
      <w:proofErr w:type="gramEnd"/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Отходы в зависимости от степени негативного воздействия на окружающую среду подразделяются на пять классов опасности: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I класс - чрезвычайно опасные отходы;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II класс -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высокоопасные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отходы;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III класс - умеренно опасные отходы;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IV класс - малоопасные отходы;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V класс - практически неопасные отходы.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4. Организация сбора, вывоза, утилизации и переработки бытовых и промышленных отходов в городе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4.1. Сбор твердых бытовых отходов осуществляется только в мусоросборники (контейнеры), установленные на специальных площадках &lt;*&gt;, иные сборники отходов или специальный автотранспорт, работающий по установленному графику.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&lt;*&gt; Контейнерные площадки для сбора бытовых отходов располагаются на расстоянии не менее 20 м, но не более 100 м от окон жилых зданий, детских площадок и других мест постоянного пребывания людей. Контейнерные площадки должны примыкать непосредственно к сквозным проездам и исключать необходимость маневрирования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мусоровозных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машин. Площадки должны располагаться с подветренной стороны по отношению к жилой застройке, поверхность площадки должна иметь искусственное водонепроницаемое и химически стойкое покрытие (асфальт, полимербетон, керамическая плитка и др.). Поверхность открытых приемников-накопителей должна быть защищена от воздействия атмосферных осадков и ветров.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Запрещается сброс в контейнеры для твердых бытовых отходов трупов животных, птиц, других биологических отходов, крупногабаритных бытовых отходов и строительного мусора, а также выбор вторичного сырья и пищевых отходов из контейнеров.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lastRenderedPageBreak/>
        <w:t>4.2. Сбор жидких бытовых отходов осуществляется в специально оборудованные выгребные ямы.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4.3. Транспортирование (вывоз) отходов: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транспортирование твердых бытовых отходов производится специальным транспортом, исключающим возможность загрязнения территории во время перемещения отходов, легко поддающимся мытью и дезинфекции;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транспортирование жидких бытовых отходов и сточных вод из местных отстойников производится специальным ассенизационным транспортом на договорной основе;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транспортирование отходов I - IV класса опасности осуществляется только организациями, имеющими лицензию на обращение с опасными отходами;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лицензирование деятельности по транспортированию отходов осуществляется в соответствии с федеральным законодательством.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4.4. Периодичность вывоза отходов: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- вывоз твердых бытовых отходов осуществляется не реже 1 раза в трое суток в холодное время года (при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= + 5 град. C и ниже) и ежедневно в теплое время (при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= + 5 град. C и выше);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вывоз жидких отходов осуществляется по мере заполнения выгребной ямы, септика не более 3/4 объема.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4.5. Особенности сбора и вывоза отходов с объектов: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сбор отходов, образующихся в объектах мелкорозничной торговли, производится в урны и контейнеры (конструкция контейнера должна исключать возможность раздувания отходов ветром);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места сбора и складирования отходов определяются при согласовании размещения объектов мелкорозничной торговли;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запрещается оставлять после окончания торговли тару и мусор вне контейнеров;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обязанности по организации эксплуатации и содержанию мест размещения отходов и обеспечению приема и размещения на них отходов возлагаются на организацию, эксплуатирующую объект.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4.6. В соответствии с действующими нормами и правилами запрещается: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lastRenderedPageBreak/>
        <w:t xml:space="preserve">- сброс твердых и жидких бытовых отходов вне установленных для этих целей мест, а также в водные объекты на территории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- сжигание бытовых и растительных отходов на территории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, в особенности в контейнерах и во дворах домовладений.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4.7. Отходы производства и потребления, которые можно использовать в качестве вторичного сырья, представляющие самостоятельную ценность (макулатура, металлолом и др.), вывозятся и сдаются в пункты вторсырья,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втормета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собственником этих отходов для последующей переработки и использования в соответствии с действующим законодательством.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4.8. Отходы из жилых домов вывозятся на объект размещения отходов в соответствии с заключенными договорами между собственником отходов и организациями, предоставляющими услуги по вывозу отходов, балансодержателями объекта размещения отходов с целью выделения утильных фракций для последующей переработки либо для захоронения.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4.9. Отходы I - IV класса опасности, подлежащие дальнейшему использованию, передаются собственником этих отходов после накопления транспортных партий в специально оборудованном месте на специализированные объекты утилизации опасных отходов по применению этих отходов.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4.10. Отходы I - IV класса опасности, не подлежащие дальнейшему использованию, подлежат обезвреживанию на специализированных установках или захоронению на объектах размещения опасных отходов (специально оборудованное сооружение, предназначенное для размещения опасных отходов, - полигон,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шламохранилище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хвостохранилище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, отвал горных пород и др.).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4.11. Сбор жидких бытовых отходов от предприятий, организаций, учреждений и частных домовладельцев осуществляется в канализационную сеть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для последующей очистки на очистных сооружениях.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4.12. Медицинские и биологические отходы в зависимости от степени их вредного воздействия на здоровье населения и окружающую среду подразделяются на классы опасности в соответствии с критериями, установленными органами государственной власти Российской Федерации в области охраны окружающей среды и санитарно-эпидемиологического надзора. Утилизация отходов из лечебно-профилактических учреждений осуществляется в соответствии с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2.1.1.728-99 "Правила сбора, хранения и удаления отходов лечебно-профилактических учреждений". Сбор, утилизация и уничтожение биологических отходов на территории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осуществляются </w:t>
      </w:r>
      <w:r w:rsidRPr="006A5DE2">
        <w:rPr>
          <w:rFonts w:ascii="Times New Roman" w:hAnsi="Times New Roman" w:cs="Times New Roman"/>
          <w:sz w:val="24"/>
          <w:szCs w:val="24"/>
        </w:rPr>
        <w:lastRenderedPageBreak/>
        <w:t>в соответствии с правилами "Ветеринарно-санитарные правила сбора, утилизации и уничтожения биологических отходов", 04.12.1995 N 13-7-2/469.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5. Контроль в области обращения с отходами производства и потребления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5.1. Контроль в области обращения с отходами осуществляется путем контрольной деятельности, определенной действующим законодательством.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5.2.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Клинцовская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городская администрация осуществляет контроль на территории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 xml:space="preserve"> за выполнением юридическими и физическими лицами норм и требований, установленных настоящим Порядком: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производить контроль санитарного состояния населенных мест, контейнерных площадок, контейнеров, прочих мест накопления отходов, мусоровозов и иной техники, используемой для перемещения отходов, с целью проверки выполнения требований настоящего Порядка;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- составлять протоколы об административных правонарушениях в соответствии с Кодексом Российской Федерации об административных правонарушениях и Законом Брянской области от 15 июня 2007 года N 88-З "Об административных правонарушениях на территории Брянской области".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6. Ответственность за несоблюдение требований обращения с отходами производства и потребления</w:t>
      </w: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Pr="006A5DE2">
        <w:rPr>
          <w:rFonts w:ascii="Times New Roman" w:hAnsi="Times New Roman" w:cs="Times New Roman"/>
          <w:sz w:val="24"/>
          <w:szCs w:val="24"/>
        </w:rPr>
        <w:t xml:space="preserve">За неисполнение настоящего Порядка граждане, а также индивидуальные предприниматели и юридические лица, осуществляющие свою деятельность на территории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  <w:r w:rsidRPr="006A5DE2">
        <w:rPr>
          <w:rFonts w:ascii="Times New Roman" w:hAnsi="Times New Roman" w:cs="Times New Roman"/>
          <w:sz w:val="24"/>
          <w:szCs w:val="24"/>
        </w:rPr>
        <w:t>, несут ответственность в соответствии с действующим законодательством, с Кодексом Российской Федерации об административных правонарушениях, а также Законом Брянской области от 15 июня 2007 года N 88-З "Об административных правонарушениях на территории Брянской области".</w:t>
      </w:r>
      <w:proofErr w:type="gramEnd"/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>6.2. Привлечение нарушителя настоящего Порядка к ответственности не освобождает его от обязанностей по устранению допущенных нарушений и возмещения нанесенного вреда, если таковой имел место.</w:t>
      </w: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r w:rsidRPr="006A5DE2">
        <w:rPr>
          <w:rFonts w:ascii="Times New Roman" w:hAnsi="Times New Roman" w:cs="Times New Roman"/>
          <w:sz w:val="24"/>
          <w:szCs w:val="24"/>
        </w:rPr>
        <w:t xml:space="preserve">Глава Города </w:t>
      </w: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Клинцы</w:t>
      </w:r>
      <w:proofErr w:type="spellEnd"/>
    </w:p>
    <w:p w:rsidR="006A5DE2" w:rsidRPr="006A5DE2" w:rsidRDefault="006A5DE2" w:rsidP="006A5DE2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A5DE2">
        <w:rPr>
          <w:rFonts w:ascii="Times New Roman" w:hAnsi="Times New Roman" w:cs="Times New Roman"/>
          <w:sz w:val="24"/>
          <w:szCs w:val="24"/>
        </w:rPr>
        <w:t>В.В.Беляй</w:t>
      </w:r>
      <w:proofErr w:type="spellEnd"/>
    </w:p>
    <w:p w:rsidR="00A72992" w:rsidRPr="006A5DE2" w:rsidRDefault="00A72992" w:rsidP="006A5DE2">
      <w:pPr>
        <w:jc w:val="right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5ae09ee98cf45c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