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A9E803" w14:textId="77777777" w:rsidR="00000000" w:rsidRPr="004C29C2" w:rsidRDefault="0021219C">
      <w:pPr>
        <w:pStyle w:val="FORMATTEXT"/>
      </w:pPr>
      <w:r w:rsidRPr="004C29C2">
        <w:rPr>
          <w:rFonts w:ascii="Arial, sans-serif" w:hAnsi="Arial, sans-serif"/>
          <w:sz w:val="24"/>
          <w:szCs w:val="24"/>
        </w:rPr>
        <w:t xml:space="preserve">  </w:t>
      </w:r>
      <w:r w:rsidRPr="004C29C2">
        <w:t xml:space="preserve">      </w:t>
      </w:r>
    </w:p>
    <w:p w14:paraId="5E368D5C" w14:textId="77777777" w:rsidR="00000000" w:rsidRPr="004C29C2" w:rsidRDefault="0021219C">
      <w:pPr>
        <w:pStyle w:val="HEADERTEXT"/>
        <w:rPr>
          <w:b/>
          <w:bCs/>
          <w:color w:val="auto"/>
        </w:rPr>
      </w:pPr>
    </w:p>
    <w:p w14:paraId="6DD9ED31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  <w:r w:rsidRPr="004C29C2">
        <w:rPr>
          <w:b/>
          <w:bCs/>
          <w:color w:val="auto"/>
        </w:rPr>
        <w:t xml:space="preserve"> Министерство финансов Российской Федерации</w:t>
      </w:r>
    </w:p>
    <w:p w14:paraId="5C6D6AC8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  <w:r w:rsidRPr="004C29C2">
        <w:rPr>
          <w:b/>
          <w:bCs/>
          <w:color w:val="auto"/>
        </w:rPr>
        <w:t xml:space="preserve">ДЕПАРТАМЕНТ НАЛОГОВОЙ И ТАМОЖЕННО-ТАРИФНОЙ ПОЛИТИКИ </w:t>
      </w:r>
    </w:p>
    <w:p w14:paraId="6CA66FC4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</w:p>
    <w:p w14:paraId="481AAEBC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  <w:r w:rsidRPr="004C29C2">
        <w:rPr>
          <w:b/>
          <w:bCs/>
          <w:color w:val="auto"/>
        </w:rPr>
        <w:t>ПИСЬМО</w:t>
      </w:r>
    </w:p>
    <w:p w14:paraId="42AE37F1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</w:p>
    <w:p w14:paraId="30A4E3A1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  <w:r w:rsidRPr="004C29C2">
        <w:rPr>
          <w:b/>
          <w:bCs/>
          <w:color w:val="auto"/>
        </w:rPr>
        <w:t>от 17 мая 2006 года N 03-07-01-02/30</w:t>
      </w:r>
    </w:p>
    <w:p w14:paraId="40BD717A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</w:p>
    <w:p w14:paraId="3EB734EE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</w:p>
    <w:p w14:paraId="15765F9C" w14:textId="77777777" w:rsidR="00000000" w:rsidRPr="004C29C2" w:rsidRDefault="0021219C">
      <w:pPr>
        <w:pStyle w:val="HEADERTEXT"/>
        <w:jc w:val="center"/>
        <w:rPr>
          <w:b/>
          <w:bCs/>
          <w:color w:val="auto"/>
        </w:rPr>
      </w:pPr>
      <w:r w:rsidRPr="004C29C2">
        <w:rPr>
          <w:b/>
          <w:bCs/>
          <w:color w:val="auto"/>
        </w:rPr>
        <w:t xml:space="preserve"> [О порядке уплаты налога на </w:t>
      </w:r>
      <w:r w:rsidRPr="004C29C2">
        <w:rPr>
          <w:b/>
          <w:bCs/>
          <w:color w:val="auto"/>
        </w:rPr>
        <w:t xml:space="preserve">добычу полезных ископаемых в случае нахождения участка недр на территории нескольких поселений] </w:t>
      </w:r>
    </w:p>
    <w:p w14:paraId="793EB2A5" w14:textId="77777777" w:rsidR="00000000" w:rsidRPr="004C29C2" w:rsidRDefault="0021219C">
      <w:pPr>
        <w:pStyle w:val="FORMATTEXT"/>
        <w:ind w:firstLine="568"/>
        <w:jc w:val="both"/>
      </w:pPr>
      <w:r w:rsidRPr="004C29C2">
        <w:t xml:space="preserve">Департамент налоговой и таможенно-тарифной политики рассмотрел письмо о порядке уплаты налога на добычу полезных ископаемых (далее - НДПИ) в случае нахождения </w:t>
      </w:r>
      <w:r w:rsidRPr="004C29C2">
        <w:t>участка недр на территории нескольких поселений и сообщает следующее.</w:t>
      </w:r>
    </w:p>
    <w:p w14:paraId="75584F03" w14:textId="77777777" w:rsidR="00000000" w:rsidRPr="004C29C2" w:rsidRDefault="0021219C">
      <w:pPr>
        <w:pStyle w:val="FORMATTEXT"/>
        <w:ind w:firstLine="568"/>
        <w:jc w:val="both"/>
      </w:pPr>
    </w:p>
    <w:p w14:paraId="57DC15A8" w14:textId="77777777" w:rsidR="00000000" w:rsidRPr="004C29C2" w:rsidRDefault="0021219C">
      <w:pPr>
        <w:pStyle w:val="FORMATTEXT"/>
        <w:ind w:firstLine="568"/>
        <w:jc w:val="both"/>
      </w:pPr>
      <w:r w:rsidRPr="004C29C2">
        <w:t xml:space="preserve">В соответствии со статьей 343 Налогового кодекса Российской Федерации (далее - Кодекс) НДПИ подлежит уплате по месту нахождения каждого участка недр, предоставленного налогоплательщику </w:t>
      </w:r>
      <w:r w:rsidRPr="004C29C2">
        <w:t>в пользование в соответствии с законодательством Российской Федерации. При этом сумма налога, подлежащая уплате, рассчитывается исходя из доли полезного ископаемого, добытого на каждом участке недр, в общем количестве добытого полезного ископаемого соответ</w:t>
      </w:r>
      <w:r w:rsidRPr="004C29C2">
        <w:t>ствующего вида. Местом нахождения участка недр, предоставленного налогоплательщику в пользование, признается территория субъекта (субъектов) Российской Федерации, на которой (которых) расположен участок недр (статья 335 Кодекса).</w:t>
      </w:r>
    </w:p>
    <w:p w14:paraId="3137B9B4" w14:textId="77777777" w:rsidR="00000000" w:rsidRPr="004C29C2" w:rsidRDefault="0021219C">
      <w:pPr>
        <w:pStyle w:val="FORMATTEXT"/>
        <w:ind w:firstLine="568"/>
        <w:jc w:val="both"/>
      </w:pPr>
    </w:p>
    <w:p w14:paraId="41DC08E7" w14:textId="77777777" w:rsidR="00000000" w:rsidRPr="004C29C2" w:rsidRDefault="0021219C">
      <w:pPr>
        <w:pStyle w:val="FORMATTEXT"/>
        <w:ind w:firstLine="568"/>
        <w:jc w:val="both"/>
      </w:pPr>
      <w:r w:rsidRPr="004C29C2">
        <w:t xml:space="preserve">Согласно статьям 58 и 61 </w:t>
      </w:r>
      <w:r w:rsidRPr="004C29C2">
        <w:t>Бюджетного кодекса Российской Федерации налоговые доходы бюджетов поселений могут сформироваться, в том числе, за счет НДПИ в случае, если законом субъекта Российской Федерации (за исключением закона субъекта Российской Федерации о бюджете субъекта Российс</w:t>
      </w:r>
      <w:r w:rsidRPr="004C29C2">
        <w:t xml:space="preserve">кой Федерации на очередной финансовый год или иного закона субъекта Российской Федерации на ограниченный срок действия) установлены единые для всех поселений субъекта Российской Федерации нормативы отчислений в бюджеты поселений от отдельных федеральных и </w:t>
      </w:r>
      <w:r w:rsidRPr="004C29C2">
        <w:t>(или) региональных налогов и сборов, налогов, предусмотренных специальными налоговыми режимами.</w:t>
      </w:r>
    </w:p>
    <w:p w14:paraId="314E6FF1" w14:textId="77777777" w:rsidR="00000000" w:rsidRPr="004C29C2" w:rsidRDefault="0021219C">
      <w:pPr>
        <w:pStyle w:val="FORMATTEXT"/>
        <w:ind w:firstLine="568"/>
        <w:jc w:val="both"/>
      </w:pPr>
    </w:p>
    <w:p w14:paraId="29294B37" w14:textId="77777777" w:rsidR="00000000" w:rsidRPr="004C29C2" w:rsidRDefault="0021219C">
      <w:pPr>
        <w:pStyle w:val="FORMATTEXT"/>
        <w:ind w:firstLine="568"/>
        <w:jc w:val="both"/>
      </w:pPr>
      <w:r w:rsidRPr="004C29C2">
        <w:t>Вместе с тем необходимо отметить, что Бюджетный кодекс Российской Федерации не наделяет налогоплательщика правами и не устанавливает для них обязанностей как д</w:t>
      </w:r>
      <w:r w:rsidRPr="004C29C2">
        <w:t xml:space="preserve">ля субъектов бюджетных правоотношений. Права и обязанности налогоплательщиков устанавливаются только законодательством о налогах и сборах. Так, нормативы зачислений налога на прибыль организаций в федеральный и региональный бюджеты установлены статьей 284 </w:t>
      </w:r>
      <w:r w:rsidRPr="004C29C2">
        <w:t>Кодекса, и соответственно уплата налога на прибыль организаций должна производиться отдельными платежными поручениями в федеральный и региональный бюджеты. Аналогичная обязанность установлена нормами статьи 243 Кодекса при уплате единого социального налога</w:t>
      </w:r>
      <w:r w:rsidRPr="004C29C2">
        <w:t>.</w:t>
      </w:r>
    </w:p>
    <w:p w14:paraId="30374E94" w14:textId="77777777" w:rsidR="00000000" w:rsidRPr="004C29C2" w:rsidRDefault="0021219C">
      <w:pPr>
        <w:pStyle w:val="FORMATTEXT"/>
        <w:ind w:firstLine="568"/>
        <w:jc w:val="both"/>
      </w:pPr>
    </w:p>
    <w:p w14:paraId="54CE5630" w14:textId="77777777" w:rsidR="00000000" w:rsidRPr="004C29C2" w:rsidRDefault="0021219C">
      <w:pPr>
        <w:pStyle w:val="FORMATTEXT"/>
        <w:ind w:firstLine="568"/>
        <w:jc w:val="both"/>
      </w:pPr>
      <w:r w:rsidRPr="004C29C2">
        <w:t xml:space="preserve">Таким образом, полагаем, что вменение налогоплательщику в обязанность исчислять и уплачивать НДПИ по поселениям не относится к сфере налоговых правоотношений и противоречит нормам законодательства о налогах и сборах, в частности статьям 21, 23 и нормам </w:t>
      </w:r>
      <w:r w:rsidRPr="004C29C2">
        <w:t>главы 26 Кодекса. Перераспределение средств, поступающих от НДПИ, по поселениям, по нашему мнению, должно осуществляться органами казначейства с учетом нормативов отчислений, установленных законами субъектов Российской Федерации.</w:t>
      </w:r>
    </w:p>
    <w:p w14:paraId="0ACD41CA" w14:textId="77777777" w:rsidR="00000000" w:rsidRPr="004C29C2" w:rsidRDefault="0021219C">
      <w:pPr>
        <w:pStyle w:val="FORMATTEXT"/>
        <w:ind w:firstLine="568"/>
        <w:jc w:val="both"/>
      </w:pPr>
    </w:p>
    <w:p w14:paraId="7F618765" w14:textId="77777777" w:rsidR="00000000" w:rsidRPr="004C29C2" w:rsidRDefault="0021219C">
      <w:pPr>
        <w:pStyle w:val="FORMATTEXT"/>
        <w:jc w:val="right"/>
      </w:pPr>
      <w:r w:rsidRPr="004C29C2">
        <w:t>Директор Департамента</w:t>
      </w:r>
    </w:p>
    <w:p w14:paraId="5B94238D" w14:textId="77777777" w:rsidR="00000000" w:rsidRPr="004C29C2" w:rsidRDefault="0021219C">
      <w:pPr>
        <w:pStyle w:val="FORMATTEXT"/>
        <w:jc w:val="right"/>
      </w:pPr>
      <w:r w:rsidRPr="004C29C2">
        <w:t>нал</w:t>
      </w:r>
      <w:r w:rsidRPr="004C29C2">
        <w:t>оговой и таможенно-тарифной политики</w:t>
      </w:r>
    </w:p>
    <w:p w14:paraId="5D24CDC9" w14:textId="77777777" w:rsidR="00000000" w:rsidRPr="004C29C2" w:rsidRDefault="0021219C">
      <w:pPr>
        <w:pStyle w:val="FORMATTEXT"/>
        <w:jc w:val="right"/>
      </w:pPr>
      <w:r w:rsidRPr="004C29C2">
        <w:t>Министерства финансов РФ</w:t>
      </w:r>
    </w:p>
    <w:p w14:paraId="67F771A2" w14:textId="77777777" w:rsidR="00000000" w:rsidRPr="004C29C2" w:rsidRDefault="0021219C">
      <w:pPr>
        <w:pStyle w:val="FORMATTEXT"/>
        <w:jc w:val="right"/>
      </w:pPr>
      <w:proofErr w:type="spellStart"/>
      <w:r w:rsidRPr="004C29C2">
        <w:t>М.А.Моторин</w:t>
      </w:r>
      <w:proofErr w:type="spellEnd"/>
      <w:r w:rsidRPr="004C29C2">
        <w:t xml:space="preserve"> </w:t>
      </w:r>
    </w:p>
    <w:p w14:paraId="1ACF36FC" w14:textId="77777777" w:rsidR="00000000" w:rsidRPr="004C29C2" w:rsidRDefault="0021219C">
      <w:pPr>
        <w:pStyle w:val="FORMATTEXT"/>
      </w:pPr>
      <w:r w:rsidRPr="004C29C2">
        <w:t>     </w:t>
      </w:r>
    </w:p>
    <w:p w14:paraId="1A7D20F0" w14:textId="77777777" w:rsidR="00000000" w:rsidRPr="004C29C2" w:rsidRDefault="0021219C">
      <w:pPr>
        <w:pStyle w:val="FORMATTEXT"/>
      </w:pPr>
      <w:r w:rsidRPr="004C29C2">
        <w:t>     </w:t>
      </w:r>
    </w:p>
    <w:p w14:paraId="063061B0" w14:textId="3895816D" w:rsidR="0021219C" w:rsidRPr="004C29C2" w:rsidRDefault="0021219C">
      <w:pPr>
        <w:pStyle w:val="FORMATTEXT"/>
      </w:pPr>
      <w:r w:rsidRPr="004C29C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уплаты налога на добычу полезных ископаемых в случае нахождения участка недр на территории нескольких поселений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