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24E25" w:rsidRDefault="00424E25">
      <w:pPr>
        <w:pStyle w:val="EcoNormal"/>
        <w:jc w:val="both"/>
        <w:outlineLvl w:val="0"/>
      </w:pPr>
      <w:bookmarkStart w:id="1" w:name="_GoBack"/>
      <w:bookmarkEnd w:id="1"/>
    </w:p>
    <w:p w:rsidR="00424E25" w:rsidRDefault="00424E25">
      <w:pPr>
        <w:pStyle w:val="EcoTitle"/>
        <w:jc w:val="center"/>
      </w:pPr>
      <w:r>
        <w:t>МИНИСТЕРСТВО ПРИРОДНЫХ РЕСУРСОВ И ЭКОЛОГИИ</w:t>
      </w:r>
    </w:p>
    <w:p w:rsidR="00424E25" w:rsidRDefault="00424E25">
      <w:pPr>
        <w:pStyle w:val="EcoTitle"/>
        <w:jc w:val="center"/>
      </w:pPr>
      <w:r>
        <w:t>РОССИЙСКОЙ ФЕДЕРАЦИИ</w:t>
      </w:r>
    </w:p>
    <w:p w:rsidR="00424E25" w:rsidRDefault="00424E25">
      <w:pPr>
        <w:pStyle w:val="EcoTitle"/>
        <w:jc w:val="center"/>
      </w:pPr>
    </w:p>
    <w:p w:rsidR="00424E25" w:rsidRDefault="00424E25">
      <w:pPr>
        <w:pStyle w:val="EcoTitle"/>
        <w:jc w:val="center"/>
      </w:pPr>
      <w:r>
        <w:t>ФЕДЕРАЛЬНАЯ СЛУЖБА ПО НАДЗОРУ В СФЕРЕ ПРИРОДОПОЛЬЗОВАНИЯ</w:t>
      </w:r>
    </w:p>
    <w:p w:rsidR="00424E25" w:rsidRDefault="00424E25">
      <w:pPr>
        <w:pStyle w:val="EcoTitle"/>
        <w:jc w:val="center"/>
      </w:pPr>
    </w:p>
    <w:p w:rsidR="00424E25" w:rsidRDefault="00424E25">
      <w:pPr>
        <w:pStyle w:val="EcoTitle"/>
        <w:jc w:val="center"/>
      </w:pPr>
      <w:r>
        <w:t>ПИСЬМО</w:t>
      </w:r>
    </w:p>
    <w:p w:rsidR="00424E25" w:rsidRDefault="00424E25">
      <w:pPr>
        <w:pStyle w:val="EcoTitle"/>
        <w:jc w:val="center"/>
      </w:pPr>
      <w:r>
        <w:t>от 3 июня 2013 г. N ВК-06-01-36/7676</w:t>
      </w:r>
    </w:p>
    <w:p w:rsidR="00424E25" w:rsidRDefault="00424E25">
      <w:pPr>
        <w:pStyle w:val="EcoTitle"/>
        <w:jc w:val="center"/>
      </w:pPr>
    </w:p>
    <w:p w:rsidR="00424E25" w:rsidRDefault="00424E25">
      <w:pPr>
        <w:pStyle w:val="EcoTitle"/>
        <w:jc w:val="center"/>
      </w:pPr>
      <w:r>
        <w:t>О ПЛАТЕ ЗА РАЗМЕЩЕНИЕ ОТХОДОВ</w:t>
      </w:r>
    </w:p>
    <w:p w:rsidR="00424E25" w:rsidRDefault="00424E25">
      <w:pPr>
        <w:pStyle w:val="EcoNormal"/>
        <w:jc w:val="both"/>
      </w:pPr>
    </w:p>
    <w:p w:rsidR="00424E25" w:rsidRDefault="00424E25">
      <w:pPr>
        <w:pStyle w:val="EcoNormal"/>
        <w:ind w:firstLine="540"/>
        <w:jc w:val="both"/>
      </w:pPr>
      <w:r>
        <w:t>Во исполнение поручения Министерства природных ресурсов и экологии Российской Федерации и в связи с принятием постановления Конституционного суда Российской Федерации от 05.03.2013 N 5-П "По делу о проверке конституционности статьи 16 Федерального закона "Об охране окружающей среды" и постановления Правительства Российской Федерации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в связи с жалобой общества с ограниченной ответственностью "Тополь" (далее - Постановление) Федеральная служба по надзору в сфере природопользования сообщает следующее.</w:t>
      </w:r>
    </w:p>
    <w:p w:rsidR="00424E25" w:rsidRDefault="00424E25">
      <w:pPr>
        <w:pStyle w:val="EcoNormal"/>
        <w:ind w:firstLine="540"/>
        <w:jc w:val="both"/>
      </w:pPr>
      <w:r>
        <w:t>В соответствии со ст. 16 Федерального закона от 10.01.2002 N 7-ФЗ "Об охране окружающей среды" платным является само негативное воздействие на окружающую среду (одним из видов которой является размещение отходов), а не хозяйственная деятельность, связанная с данным воздействием. То есть обязательство по плате за размещение отходов возникает у образователя отходов, а не у специализированных организаций, осуществляющих изоляцию таких отходов и непосредственно не оказывающих негативное воздействие на окружающую среду.</w:t>
      </w:r>
    </w:p>
    <w:p w:rsidR="00424E25" w:rsidRDefault="00424E25">
      <w:pPr>
        <w:pStyle w:val="EcoNormal"/>
        <w:ind w:firstLine="540"/>
        <w:jc w:val="both"/>
      </w:pPr>
      <w:r>
        <w:t xml:space="preserve">Также согласно п. 7 постановления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платежи за предельно допустимые выбросы, сбросы загрязняющих веществ, размещение отходов, уровни вредного воздействия осуществляются за счет себестоимости продукции (работ, услуг), а платежи за превышение их - за счет прибыли, остающейся в распоряжении </w:t>
      </w:r>
      <w:proofErr w:type="spellStart"/>
      <w:r>
        <w:t>природопользователя</w:t>
      </w:r>
      <w:proofErr w:type="spellEnd"/>
      <w:r>
        <w:t>.</w:t>
      </w:r>
    </w:p>
    <w:p w:rsidR="00424E25" w:rsidRDefault="00424E25">
      <w:pPr>
        <w:pStyle w:val="EcoNormal"/>
        <w:ind w:firstLine="540"/>
        <w:jc w:val="both"/>
      </w:pPr>
      <w:r>
        <w:t>Пунктом 1 ст. 18 Федерального закона от 24.06.1998 N 89-ФЗ "Об отходах производства и потребления" (далее - Закон) установлено, что нормативы образования отходов и лимиты на их размещение устанавливаются применительно к юридическим лицам и индивидуальным предпринимателям, образующим отходы. Данные положения закреплены также приказом Минприроды России от 25.02.2010 N 50 "О Порядке разработки и утверждения нормативов образования отходов и лимитов на их размещение" (зарегистрирован в Минюсте России 02.04.2010, N 16796).</w:t>
      </w:r>
    </w:p>
    <w:p w:rsidR="00424E25" w:rsidRDefault="00424E25">
      <w:pPr>
        <w:pStyle w:val="EcoNormal"/>
        <w:ind w:firstLine="540"/>
        <w:jc w:val="both"/>
      </w:pPr>
      <w:r>
        <w:t>Статьей 4 Закона установлено, что отходы являются объектом права собственности. Согласно п. 1 ст. 4 Закона право собственности на отходы принадлежит собственнику сырья, материалов, полуфабрикатов, иных изделий или продуктов, а также товаров (продукции), в результате использования которых эти отходы образовались. В соответствии с п. 2 ст. 4 Закона право собственности на отходы может быть приобретено другим лицом на основании договора купли-продажи, мены, дарения или иной сделки об отчуждении отходов.</w:t>
      </w:r>
    </w:p>
    <w:p w:rsidR="00424E25" w:rsidRDefault="00424E25">
      <w:pPr>
        <w:pStyle w:val="EcoNormal"/>
        <w:ind w:firstLine="540"/>
        <w:jc w:val="both"/>
      </w:pPr>
      <w:r>
        <w:t xml:space="preserve">В силу ст. 210 Гражданского кодекса Российской Федерации от 30.11.1994 N 51-ФЗ (далее - Кодекс) собственник несет бремя </w:t>
      </w:r>
      <w:proofErr w:type="gramStart"/>
      <w:r>
        <w:t>содержания</w:t>
      </w:r>
      <w:proofErr w:type="gramEnd"/>
      <w:r>
        <w:t xml:space="preserve"> принадлежащего ему имущества, если иное не предусмотрено законом или договором.</w:t>
      </w:r>
    </w:p>
    <w:p w:rsidR="00424E25" w:rsidRDefault="00424E25">
      <w:pPr>
        <w:pStyle w:val="EcoNormal"/>
        <w:ind w:firstLine="540"/>
        <w:jc w:val="both"/>
      </w:pPr>
      <w:r>
        <w:t>При этом передачу отходов организации, оказывающей услуги по их вывозу, размещению, необходимо отличать от передачи отходов с переходом права собственности, поскольку наличие договора на оказание услуг по транспортировке, размещению не освобождает плательщиков от внесения платы за негативное воздействие на окружающую среду, размер которой зависит от количества и класса опасности отходов.</w:t>
      </w:r>
    </w:p>
    <w:p w:rsidR="00424E25" w:rsidRDefault="00424E25">
      <w:pPr>
        <w:pStyle w:val="EcoNormal"/>
        <w:ind w:firstLine="540"/>
        <w:jc w:val="both"/>
      </w:pPr>
      <w:r>
        <w:t xml:space="preserve">Таким образом, если хозяйствующим субъектом передано право собственности на образовавшиеся в результате его деятельности отходы сторонней организации, то все </w:t>
      </w:r>
      <w:r>
        <w:lastRenderedPageBreak/>
        <w:t>последующие обязательства по размещению отходов, в том числе по внесению платы, возникают у нового собственника отходов.</w:t>
      </w:r>
    </w:p>
    <w:p w:rsidR="00424E25" w:rsidRDefault="00424E25">
      <w:pPr>
        <w:pStyle w:val="EcoNormal"/>
        <w:ind w:firstLine="540"/>
        <w:jc w:val="both"/>
      </w:pPr>
      <w:r>
        <w:t>Также отмечаем, что применительно к отходам I - IV класса опасности хозяйствующие субъекты вправе передать их только организациям, имеющим лицензию на осуществление деятельности по обезвреживанию и размещению отходов I - IV класса опасности.</w:t>
      </w:r>
    </w:p>
    <w:p w:rsidR="00424E25" w:rsidRDefault="00424E25">
      <w:pPr>
        <w:pStyle w:val="EcoNormal"/>
        <w:ind w:firstLine="540"/>
        <w:jc w:val="both"/>
      </w:pPr>
      <w:r>
        <w:t xml:space="preserve">При передаче отходов, образованных и накопленных </w:t>
      </w:r>
      <w:proofErr w:type="spellStart"/>
      <w:r>
        <w:t>природопользователями</w:t>
      </w:r>
      <w:proofErr w:type="spellEnd"/>
      <w:r>
        <w:t xml:space="preserve">, на специализированный полигон не происходит перехода права собственности на отходы, за исключением случая, когда в договоре предусмотрен переход права собственности на отходы к специализированной организации. При этом к договору между </w:t>
      </w:r>
      <w:proofErr w:type="spellStart"/>
      <w:r>
        <w:t>природопользователем</w:t>
      </w:r>
      <w:proofErr w:type="spellEnd"/>
      <w:r>
        <w:t xml:space="preserve"> и специализированным полигоном применяются нормы главы 47 Кодекса о хранении, в том числе вещей с опасными свойствами.</w:t>
      </w:r>
    </w:p>
    <w:p w:rsidR="00424E25" w:rsidRDefault="00424E25">
      <w:pPr>
        <w:pStyle w:val="EcoNormal"/>
        <w:ind w:firstLine="540"/>
        <w:jc w:val="both"/>
      </w:pPr>
      <w:r>
        <w:t>Следовательно, в данном случае понятие "хранение отходов", являющееся согласно Закону частью понятия "размещение отходов", используется применительно к лицу, образовавшему их и передавшему на хранение, а не применительно к лицу, оказавшему услуги по принятию данных отходов на хранение в рамках осуществления специализированной деятельности.</w:t>
      </w:r>
    </w:p>
    <w:p w:rsidR="00424E25" w:rsidRDefault="00424E25">
      <w:pPr>
        <w:pStyle w:val="EcoNormal"/>
        <w:ind w:firstLine="540"/>
        <w:jc w:val="both"/>
      </w:pPr>
      <w:r>
        <w:t>Кроме того, в соответствии с требованиями приказа Федеральной службы по экологическому, технологическому и атомному надзору от 05.04.2007 N 204 "Об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 плата за данный вид негативного воздействия рассчитывается на основе данных о массе отходов, размещенных собственником.</w:t>
      </w:r>
    </w:p>
    <w:p w:rsidR="00424E25" w:rsidRDefault="00424E25">
      <w:pPr>
        <w:pStyle w:val="EcoNormal"/>
        <w:ind w:firstLine="540"/>
        <w:jc w:val="both"/>
      </w:pPr>
      <w:r>
        <w:t>Таким образом, действующее законодательство содержит четкое указание на то, что плата за размещение отходов взимается с собственника отходов.</w:t>
      </w:r>
    </w:p>
    <w:p w:rsidR="00424E25" w:rsidRDefault="00424E25">
      <w:pPr>
        <w:pStyle w:val="EcoNormal"/>
        <w:ind w:firstLine="540"/>
        <w:jc w:val="both"/>
      </w:pPr>
    </w:p>
    <w:p w:rsidR="00424E25" w:rsidRDefault="00424E25">
      <w:pPr>
        <w:pStyle w:val="EcoNormal"/>
        <w:jc w:val="right"/>
      </w:pPr>
      <w:r>
        <w:t>В.В.КИРИЛЛОВ</w:t>
      </w:r>
    </w:p>
    <w:p w:rsidR="00424E25" w:rsidRDefault="00424E25">
      <w:pPr>
        <w:pStyle w:val="EcoNormal"/>
        <w:jc w:val="both"/>
      </w:pPr>
    </w:p>
    <w:p w:rsidR="00424E25" w:rsidRDefault="00424E25">
      <w:pPr>
        <w:pStyle w:val="EcoNormal"/>
        <w:jc w:val="both"/>
      </w:pPr>
    </w:p>
    <w:p w:rsidR="00424E25" w:rsidRDefault="00424E25">
      <w:pPr>
        <w:pStyle w:val="EcoNormal"/>
        <w:pBdr>
          <w:top w:val="single" w:sz="6" w:space="0" w:color="auto"/>
        </w:pBdr>
        <w:spacing w:before="100" w:after="100"/>
        <w:jc w:val="both"/>
        <w:rPr>
          <w:sz w:val="2"/>
          <w:szCs w:val="2"/>
        </w:rPr>
      </w:pPr>
    </w:p>
    <w:p w:rsidR="00983049" w:rsidRDefault="0098304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24E25"/>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424E25"/>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424E25"/>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