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E43B1" w:rsidRDefault="00AE43B1">
      <w:pPr>
        <w:pStyle w:val="EcoNormal"/>
        <w:jc w:val="both"/>
        <w:outlineLvl w:val="0"/>
      </w:pPr>
      <w:bookmarkStart w:id="1" w:name="_GoBack"/>
      <w:bookmarkEnd w:id="1"/>
    </w:p>
    <w:p w:rsidR="00AE43B1" w:rsidRDefault="00AE43B1">
      <w:pPr>
        <w:pStyle w:val="EcoTitle"/>
        <w:jc w:val="center"/>
      </w:pPr>
      <w:r>
        <w:t>МИНИСТЕРСТВО ПРИРОДНЫХ РЕСУРСОВ И ЭКОЛОГИИ</w:t>
      </w:r>
    </w:p>
    <w:p w:rsidR="00AE43B1" w:rsidRDefault="00AE43B1">
      <w:pPr>
        <w:pStyle w:val="EcoTitle"/>
        <w:jc w:val="center"/>
      </w:pPr>
      <w:r>
        <w:t>РОССИЙСКОЙ ФЕДЕРАЦИИ</w:t>
      </w:r>
    </w:p>
    <w:p w:rsidR="00AE43B1" w:rsidRDefault="00AE43B1">
      <w:pPr>
        <w:pStyle w:val="EcoTitle"/>
        <w:jc w:val="center"/>
      </w:pPr>
    </w:p>
    <w:p w:rsidR="00AE43B1" w:rsidRDefault="00AE43B1">
      <w:pPr>
        <w:pStyle w:val="EcoTitle"/>
        <w:jc w:val="center"/>
      </w:pPr>
      <w:r>
        <w:t>ПИСЬМО</w:t>
      </w:r>
    </w:p>
    <w:p w:rsidR="00AE43B1" w:rsidRDefault="00AE43B1">
      <w:pPr>
        <w:pStyle w:val="EcoTitle"/>
        <w:jc w:val="center"/>
      </w:pPr>
      <w:r>
        <w:t>от 14 сентября 2016 г. N 12-44/24288</w:t>
      </w:r>
    </w:p>
    <w:p w:rsidR="00AE43B1" w:rsidRDefault="00AE43B1">
      <w:pPr>
        <w:pStyle w:val="EcoTitle"/>
        <w:jc w:val="center"/>
      </w:pPr>
    </w:p>
    <w:p w:rsidR="00AE43B1" w:rsidRDefault="00AE43B1">
      <w:pPr>
        <w:pStyle w:val="EcoTitle"/>
        <w:jc w:val="center"/>
      </w:pPr>
      <w:r>
        <w:t>ОБ ИСХОДНЫХ ДАННЫХ ДЛЯ РАЗРАБОТКИ НДС</w:t>
      </w:r>
    </w:p>
    <w:p w:rsidR="00AE43B1" w:rsidRDefault="00AE43B1">
      <w:pPr>
        <w:pStyle w:val="EcoNormal"/>
        <w:ind w:firstLine="540"/>
        <w:jc w:val="both"/>
      </w:pPr>
    </w:p>
    <w:p w:rsidR="00AE43B1" w:rsidRDefault="00AE43B1">
      <w:pPr>
        <w:pStyle w:val="EcoNormal"/>
        <w:ind w:firstLine="540"/>
        <w:jc w:val="both"/>
      </w:pPr>
      <w:r>
        <w:t xml:space="preserve">Министерство природных ресурсов и экологии Российской Федерации совместно с </w:t>
      </w:r>
      <w:proofErr w:type="spellStart"/>
      <w:r>
        <w:t>Росводресурсами</w:t>
      </w:r>
      <w:proofErr w:type="spellEnd"/>
      <w:r>
        <w:t xml:space="preserve"> и Росгидрометом рассмотрело обращение с просьбой разъяснить положения Методики разработки нормативов допустимых сбросов веществ и микроорганизмов в водные объекты для водопользователей, утвержденной приказом МПР России от 17.12.2007 N 333, и сообщает.</w:t>
      </w:r>
    </w:p>
    <w:p w:rsidR="00AE43B1" w:rsidRDefault="00AE43B1">
      <w:pPr>
        <w:pStyle w:val="EcoNormal"/>
        <w:ind w:firstLine="540"/>
        <w:jc w:val="both"/>
      </w:pPr>
      <w:r>
        <w:t>Порядок разработки и утверждения нормативов допустимых сбросов веществ и микроорганизмов в водные объекты установлен постановлением Правительства Российской Федерации от 23.07.2007 N 469 "О порядке утверждения нормативов допустимых сбросов веществ и микроорганизмов в водные объекты для водопользователей" и приказом МПР России от 17.12.2007 N 333 "Об утверждении методики разработки нормативов допустимых сбросов веществ и микроорганизмов в водные объекты для водопользователей" (далее - Методика разработки НДС).</w:t>
      </w:r>
    </w:p>
    <w:p w:rsidR="00AE43B1" w:rsidRDefault="00AE43B1">
      <w:pPr>
        <w:pStyle w:val="EcoNormal"/>
        <w:ind w:firstLine="540"/>
        <w:jc w:val="both"/>
      </w:pPr>
      <w:r>
        <w:t>Процедура установления НДС определена Административным регламентом Федерального агентства водных ресурсов по предоставлению государственной услуги по утверждению нормативов допустимых сбросов веществ (за исключением радиоактивных веществ) и микроорганизмов в водные объекты для водопользователей по согласованию с Федеральной службой по гидрометеорологии и мониторингу окружающей среды, Федеральной службой по надзору в сфере защиты прав потребителей и благополучия человека, Федеральным агентством по рыболовству и Федеральной службой по надзору в сфере природопользования, утвержденным приказом Минприроды России от 02.06.2014 N 246 (далее - Административный регламент по НДС).</w:t>
      </w:r>
    </w:p>
    <w:p w:rsidR="00AE43B1" w:rsidRDefault="00AE43B1">
      <w:pPr>
        <w:pStyle w:val="EcoNormal"/>
        <w:ind w:firstLine="540"/>
        <w:jc w:val="both"/>
      </w:pPr>
      <w:r>
        <w:t>Пунктом 9 Административного регламента по НДС установлен перечень документов, которые необходимо представить для утверждения НДС, аналогичный составу проекта НДС, определенному в Методике разработки НДС.</w:t>
      </w:r>
    </w:p>
    <w:p w:rsidR="00AE43B1" w:rsidRDefault="00AE43B1">
      <w:pPr>
        <w:pStyle w:val="EcoNormal"/>
        <w:ind w:firstLine="540"/>
        <w:jc w:val="both"/>
      </w:pPr>
      <w:r>
        <w:t>Так, данные о гидрологической и гидрохимической характеристиках водного объекта на участке существующего или проектируемого выпуска сточных, в том числе дренажных, вод и данные о величинах фоновых концентраций, принятых для расчета НДС, должны быть представлены в соответствии с пунктом 11 Методики разработки НДС, то есть получены в территориальных органах Росгидромета или приняты по данным организаций, имеющих лицензию на выполнение работ, связанных с получением требуемых данных.</w:t>
      </w:r>
    </w:p>
    <w:p w:rsidR="00AE43B1" w:rsidRDefault="00AE43B1">
      <w:pPr>
        <w:pStyle w:val="EcoNormal"/>
        <w:ind w:firstLine="540"/>
        <w:jc w:val="both"/>
      </w:pPr>
      <w:r>
        <w:t>Данные о качестве воды в контрольном створе водного объекта, после сброса сточных, в том числе дренажных, вод, за последний календарный год, представляются в виде протоколов количественного химического анализа и актов отбора проб воды, подписанных ответственным лицом лаборатории; по данным аккредитованных в установленном порядке юридических лиц и (или) индивидуальных предпринимателей.</w:t>
      </w:r>
    </w:p>
    <w:p w:rsidR="00AE43B1" w:rsidRDefault="00AE43B1">
      <w:pPr>
        <w:pStyle w:val="EcoNormal"/>
        <w:ind w:firstLine="540"/>
        <w:jc w:val="both"/>
      </w:pPr>
      <w:r>
        <w:t>Таким образом, Административный регламент по НДС, как и Методика разработки НДС, не содержат требований о наличии лицензии на выполнение работ для определения качества воды в контрольном створе водного объекта после сброса сточных, в том числе дренажных, вод.</w:t>
      </w:r>
    </w:p>
    <w:p w:rsidR="00AE43B1" w:rsidRDefault="00AE43B1">
      <w:pPr>
        <w:pStyle w:val="EcoNormal"/>
        <w:ind w:firstLine="540"/>
        <w:jc w:val="both"/>
      </w:pPr>
      <w:r>
        <w:t>Для рассмотрения конкретных случаев отказов территориальных органов Росгидромета в согласовании проектов НДС следует обращаться в центральный аппарат Росгидромета с предоставлением материалов обоснования указанного отказа.</w:t>
      </w:r>
    </w:p>
    <w:p w:rsidR="00AE43B1" w:rsidRDefault="00AE43B1">
      <w:pPr>
        <w:pStyle w:val="EcoNormal"/>
        <w:ind w:firstLine="540"/>
        <w:jc w:val="both"/>
      </w:pPr>
    </w:p>
    <w:p w:rsidR="00AE43B1" w:rsidRDefault="00AE43B1">
      <w:pPr>
        <w:pStyle w:val="EcoNormal"/>
        <w:jc w:val="right"/>
      </w:pPr>
      <w:r>
        <w:t>Директор Департамента</w:t>
      </w:r>
    </w:p>
    <w:p w:rsidR="00AE43B1" w:rsidRDefault="00AE43B1">
      <w:pPr>
        <w:pStyle w:val="EcoNormal"/>
        <w:jc w:val="right"/>
      </w:pPr>
      <w:r>
        <w:t>государственной политики</w:t>
      </w:r>
    </w:p>
    <w:p w:rsidR="00AE43B1" w:rsidRDefault="00AE43B1">
      <w:pPr>
        <w:pStyle w:val="EcoNormal"/>
        <w:jc w:val="right"/>
      </w:pPr>
      <w:r>
        <w:t>и регулирования в сфере охраны</w:t>
      </w:r>
    </w:p>
    <w:p w:rsidR="00AE43B1" w:rsidRDefault="00AE43B1">
      <w:pPr>
        <w:pStyle w:val="EcoNormal"/>
        <w:jc w:val="right"/>
      </w:pPr>
      <w:r>
        <w:t>окружающей среды</w:t>
      </w:r>
    </w:p>
    <w:p w:rsidR="00AE43B1" w:rsidRDefault="00AE43B1">
      <w:pPr>
        <w:pStyle w:val="EcoNormal"/>
        <w:jc w:val="right"/>
      </w:pPr>
      <w:r>
        <w:lastRenderedPageBreak/>
        <w:t>Д.М.БЕЛАНОВИЧ</w:t>
      </w:r>
    </w:p>
    <w:p w:rsidR="00AE43B1" w:rsidRDefault="00AE43B1">
      <w:pPr>
        <w:pStyle w:val="EcoNormal"/>
        <w:ind w:firstLine="540"/>
        <w:jc w:val="both"/>
      </w:pPr>
    </w:p>
    <w:p w:rsidR="00AE43B1" w:rsidRDefault="00AE43B1">
      <w:pPr>
        <w:pStyle w:val="EcoNormal"/>
        <w:ind w:firstLine="540"/>
        <w:jc w:val="both"/>
      </w:pPr>
    </w:p>
    <w:p w:rsidR="00AE43B1" w:rsidRDefault="00AE43B1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203876" w:rsidRDefault="0020387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AE43B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AE43B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AE43B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