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3499F2" w14:textId="77777777" w:rsidR="008B67FE" w:rsidRPr="008B67FE" w:rsidRDefault="008B67FE" w:rsidP="008B67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  <w:b/>
          <w:bCs/>
          <w:bdr w:val="none" w:sz="0" w:space="0" w:color="auto" w:frame="1"/>
        </w:rPr>
        <w:t>СОВЕТ ДЕПУТАТОВ МУНИЦИПАЛЬНОГО ОБРАЗОВАНИЯ</w:t>
      </w:r>
      <w:r w:rsidRPr="008B67FE">
        <w:rPr>
          <w:rFonts w:ascii="Arial" w:hAnsi="Arial" w:cs="Arial"/>
          <w:b/>
          <w:bCs/>
          <w:bdr w:val="none" w:sz="0" w:space="0" w:color="auto" w:frame="1"/>
        </w:rPr>
        <w:br/>
        <w:t>"ЦИЛЬНИНСКИЙ РАЙОН" УЛЬЯНОВСКОЙ ОБЛАСТИ</w:t>
      </w:r>
      <w:r w:rsidRPr="008B67FE">
        <w:rPr>
          <w:rFonts w:ascii="Arial" w:hAnsi="Arial" w:cs="Arial"/>
          <w:b/>
          <w:bCs/>
          <w:bdr w:val="none" w:sz="0" w:space="0" w:color="auto" w:frame="1"/>
        </w:rPr>
        <w:br/>
      </w:r>
      <w:r w:rsidRPr="008B67FE">
        <w:rPr>
          <w:rFonts w:ascii="Arial" w:hAnsi="Arial" w:cs="Arial"/>
          <w:b/>
          <w:bCs/>
          <w:bdr w:val="none" w:sz="0" w:space="0" w:color="auto" w:frame="1"/>
        </w:rPr>
        <w:br/>
        <w:t>РЕШЕНИЕ</w:t>
      </w:r>
      <w:r w:rsidRPr="008B67FE">
        <w:rPr>
          <w:rFonts w:ascii="Arial" w:hAnsi="Arial" w:cs="Arial"/>
          <w:b/>
          <w:bCs/>
          <w:bdr w:val="none" w:sz="0" w:space="0" w:color="auto" w:frame="1"/>
        </w:rPr>
        <w:br/>
        <w:t>от 7 августа 2008 г. N 551</w:t>
      </w:r>
    </w:p>
    <w:p w14:paraId="4402DB11" w14:textId="77777777" w:rsidR="008B67FE" w:rsidRPr="008B67FE" w:rsidRDefault="008B67FE" w:rsidP="008B67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FE">
        <w:rPr>
          <w:rFonts w:ascii="Arial" w:hAnsi="Arial" w:cs="Arial"/>
          <w:b/>
          <w:bCs/>
        </w:rPr>
        <w:t>ОБ УТВЕРЖДЕНИИ ПОЛОЖЕНИЯ О ПОРЯДКЕ</w:t>
      </w:r>
      <w:r w:rsidRPr="008B67FE">
        <w:rPr>
          <w:rFonts w:ascii="Arial" w:hAnsi="Arial" w:cs="Arial"/>
          <w:b/>
          <w:bCs/>
        </w:rPr>
        <w:br/>
        <w:t>ОТНЕСЕНИЯ ЗЕМЕЛЬ К ЗЕМЛЯМ ОСОБО ОХРАНЯЕМЫХ</w:t>
      </w:r>
      <w:r w:rsidRPr="008B67FE">
        <w:rPr>
          <w:rFonts w:ascii="Arial" w:hAnsi="Arial" w:cs="Arial"/>
          <w:b/>
          <w:bCs/>
        </w:rPr>
        <w:br/>
        <w:t>ТЕРРИТОРИЙ МЕСТНОГО ЗНАЧЕНИЯ, ИСПОЛЬЗОВАНИЯ И ОХРАНЫ</w:t>
      </w:r>
      <w:r w:rsidRPr="008B67FE">
        <w:rPr>
          <w:rFonts w:ascii="Arial" w:hAnsi="Arial" w:cs="Arial"/>
          <w:b/>
          <w:bCs/>
        </w:rPr>
        <w:br/>
        <w:t>ЗЕМЕЛЬ ОСОБО ОХРАНЯЕМЫХ ТЕРРИТОРИЙ МЕСТНОГО ЗНАЧЕНИЯ</w:t>
      </w:r>
      <w:r w:rsidRPr="008B67FE">
        <w:rPr>
          <w:rFonts w:ascii="Arial" w:hAnsi="Arial" w:cs="Arial"/>
          <w:b/>
          <w:bCs/>
        </w:rPr>
        <w:br/>
        <w:t>НА ТЕРРИТОРИИ МО "ЦИЛЬНИНСКИЙ РАЙОН" УЛЬЯНОВСКОЙ ОБЛАСТИ</w:t>
      </w:r>
    </w:p>
    <w:p w14:paraId="3C9AE24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CE7CC7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В соответствии со статьей 14 Федерального закона "Об общих принципах организации местного самоуправления в РФ" от 6 октября 2003 года N 131-ФЗ, Земельным кодексом Российской Федерации, Федеральным законом от 14 марта 1995 года N 33-ФЗ "Об особо охраняемых природных территориях", Совет депутатов МО "Цильнинский район" Ульяновской области решил:</w:t>
      </w:r>
    </w:p>
    <w:p w14:paraId="039B785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1. Утвердить Положение о порядке отнесения земель к землям особо охраняемых территорий местного значения, использования и охраны земель особо охраняемых территорий местного значения на территории МО "Цильнинский район" Ульяновской области (приложение N 1).</w:t>
      </w:r>
    </w:p>
    <w:p w14:paraId="7E64D1F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2. Данное решение вступает в силу с момента официального опубликования.</w:t>
      </w:r>
    </w:p>
    <w:p w14:paraId="7CD8A0B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 Контроль за выполнением настоящего решения возложить на комиссию по аграрной политике, природопользованию и экологии Совета депутатов МО "Цильнинский район".</w:t>
      </w:r>
      <w:r w:rsidRPr="008B67FE">
        <w:rPr>
          <w:rFonts w:ascii="Arial" w:hAnsi="Arial" w:cs="Arial"/>
        </w:rPr>
        <w:br/>
      </w:r>
    </w:p>
    <w:p w14:paraId="1D9A632D" w14:textId="77777777" w:rsidR="008B67FE" w:rsidRPr="008B67FE" w:rsidRDefault="008B67FE" w:rsidP="008B67F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Глава</w:t>
      </w:r>
      <w:r w:rsidRPr="008B67FE">
        <w:rPr>
          <w:rFonts w:ascii="Arial" w:hAnsi="Arial" w:cs="Arial"/>
        </w:rPr>
        <w:br/>
        <w:t>МО "Цильнинский район"</w:t>
      </w:r>
      <w:r w:rsidRPr="008B67FE">
        <w:rPr>
          <w:rFonts w:ascii="Arial" w:hAnsi="Arial" w:cs="Arial"/>
        </w:rPr>
        <w:br/>
        <w:t>Х.В.РАМАЗАНОВ</w:t>
      </w:r>
      <w:r w:rsidRPr="008B67FE">
        <w:rPr>
          <w:rFonts w:ascii="Arial" w:hAnsi="Arial" w:cs="Arial"/>
        </w:rPr>
        <w:br/>
      </w:r>
      <w:r w:rsidRPr="008B67FE">
        <w:rPr>
          <w:rFonts w:ascii="Arial" w:hAnsi="Arial" w:cs="Arial"/>
        </w:rPr>
        <w:br/>
      </w:r>
      <w:r w:rsidRPr="008B67FE">
        <w:rPr>
          <w:rFonts w:ascii="Arial" w:hAnsi="Arial" w:cs="Arial"/>
        </w:rPr>
        <w:br/>
      </w:r>
      <w:r w:rsidRPr="008B67FE">
        <w:rPr>
          <w:rFonts w:ascii="Arial" w:hAnsi="Arial" w:cs="Arial"/>
        </w:rPr>
        <w:br/>
      </w:r>
      <w:r w:rsidRPr="008B67FE">
        <w:rPr>
          <w:rFonts w:ascii="Arial" w:hAnsi="Arial" w:cs="Arial"/>
        </w:rPr>
        <w:br/>
      </w:r>
      <w:r w:rsidRPr="008B67FE">
        <w:rPr>
          <w:rFonts w:ascii="Arial" w:hAnsi="Arial" w:cs="Arial"/>
        </w:rPr>
        <w:br/>
        <w:t>Приложение N 1</w:t>
      </w:r>
      <w:r w:rsidRPr="008B67FE">
        <w:rPr>
          <w:rFonts w:ascii="Arial" w:hAnsi="Arial" w:cs="Arial"/>
        </w:rPr>
        <w:br/>
        <w:t>к решению Совета депутатов</w:t>
      </w:r>
      <w:r w:rsidRPr="008B67FE">
        <w:rPr>
          <w:rFonts w:ascii="Arial" w:hAnsi="Arial" w:cs="Arial"/>
        </w:rPr>
        <w:br/>
        <w:t>муниципального образования</w:t>
      </w:r>
      <w:r w:rsidRPr="008B67FE">
        <w:rPr>
          <w:rFonts w:ascii="Arial" w:hAnsi="Arial" w:cs="Arial"/>
        </w:rPr>
        <w:br/>
        <w:t>"Цильнинский район"</w:t>
      </w:r>
      <w:r w:rsidRPr="008B67FE">
        <w:rPr>
          <w:rFonts w:ascii="Arial" w:hAnsi="Arial" w:cs="Arial"/>
        </w:rPr>
        <w:br/>
        <w:t>от 07.08.2008 N 551</w:t>
      </w:r>
    </w:p>
    <w:p w14:paraId="46DB6EF8" w14:textId="77777777" w:rsidR="008B67FE" w:rsidRPr="008B67FE" w:rsidRDefault="008B67FE" w:rsidP="008B67F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     </w:t>
      </w:r>
    </w:p>
    <w:p w14:paraId="6B3CEDB8" w14:textId="77777777" w:rsidR="008B67FE" w:rsidRPr="008B67FE" w:rsidRDefault="008B67FE" w:rsidP="008B67F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67FE">
        <w:rPr>
          <w:rFonts w:ascii="Arial" w:hAnsi="Arial" w:cs="Arial"/>
          <w:b/>
          <w:bCs/>
        </w:rPr>
        <w:t>ПОЛОЖЕНИЕ</w:t>
      </w:r>
      <w:r w:rsidRPr="008B67FE">
        <w:rPr>
          <w:rFonts w:ascii="Arial" w:hAnsi="Arial" w:cs="Arial"/>
          <w:b/>
          <w:bCs/>
        </w:rPr>
        <w:br/>
        <w:t>О ПОРЯДКЕ ОТНЕСЕНИЯ ЗЕМЕЛЬ К ЗЕМЛЯМ ОСОБО ОХРАНЯЕМЫХ</w:t>
      </w:r>
      <w:r w:rsidRPr="008B67FE">
        <w:rPr>
          <w:rFonts w:ascii="Arial" w:hAnsi="Arial" w:cs="Arial"/>
          <w:b/>
          <w:bCs/>
        </w:rPr>
        <w:br/>
        <w:t>ТЕРРИТОРИЙ МЕСТНОГО ЗНАЧЕНИЯ, ИСПОЛЬЗОВАНИЯ И ОХРАНЫ</w:t>
      </w:r>
      <w:r w:rsidRPr="008B67FE">
        <w:rPr>
          <w:rFonts w:ascii="Arial" w:hAnsi="Arial" w:cs="Arial"/>
          <w:b/>
          <w:bCs/>
        </w:rPr>
        <w:br/>
        <w:t>ЗЕМЕЛЬ ОСОБО ОХРАНЯЕМЫХ ТЕРРИТОРИЙ МЕСТНОГО ЗНАЧЕНИЯ</w:t>
      </w:r>
      <w:r w:rsidRPr="008B67FE">
        <w:rPr>
          <w:rFonts w:ascii="Arial" w:hAnsi="Arial" w:cs="Arial"/>
          <w:b/>
          <w:bCs/>
        </w:rPr>
        <w:br/>
        <w:t>НА ТЕРРИТОРИИ МО "ЦИЛЬНИНСКИЙ РАЙОН" УЛЬЯНОВСКОЙ ОБЛАСТИ</w:t>
      </w:r>
    </w:p>
    <w:p w14:paraId="1B788C9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AB5D06B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1. Настоящее Положение регулирует отношения в области организации, охраны и использования особо охраняемых территорий местного значения в целях их рационального использования и сохранения.</w:t>
      </w:r>
    </w:p>
    <w:p w14:paraId="2C09A41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 xml:space="preserve">2. Настоящее Положение основано на положениях Конституции Российской Федерации, Земельном, Градостроительном кодексах, федеральном законодательстве об охране окружающей среды, особо охраняемых природных </w:t>
      </w:r>
      <w:r w:rsidRPr="008B67FE">
        <w:rPr>
          <w:rFonts w:ascii="Arial" w:hAnsi="Arial" w:cs="Arial"/>
        </w:rPr>
        <w:lastRenderedPageBreak/>
        <w:t>территориях и природных ресурсах и состоит из нормативных правовых актов, регулирующих отношения в области образования, охраны, содержания, использования и упразднения особо охраняемых территорий местного значения.</w:t>
      </w:r>
    </w:p>
    <w:p w14:paraId="08E8CCB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 Особо охраняемые территории местного значения делятся на следующие категории:</w:t>
      </w:r>
    </w:p>
    <w:p w14:paraId="6602517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 Особо охраняемые природные территории:</w:t>
      </w:r>
    </w:p>
    <w:p w14:paraId="01FBF29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3.1.1. парк;</w:t>
      </w:r>
    </w:p>
    <w:p w14:paraId="399537D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3.1.3. природно-исторический парк;</w:t>
      </w:r>
    </w:p>
    <w:p w14:paraId="2C8CB99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3.1.4. памятник природы;</w:t>
      </w:r>
    </w:p>
    <w:p w14:paraId="2DB85EA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3.1.5. лес;</w:t>
      </w:r>
    </w:p>
    <w:p w14:paraId="1512DD4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3.1.6. заповедный участок;</w:t>
      </w:r>
    </w:p>
    <w:p w14:paraId="0FBF5BF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3.1.7. иные категории особо охраняемых природных территорий, установленные федеральным законодательством.</w:t>
      </w:r>
    </w:p>
    <w:p w14:paraId="3B36BEA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3.2. Природоохранного назначения:</w:t>
      </w:r>
    </w:p>
    <w:p w14:paraId="3E3E17C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3.2.1. леса, выполняющие защитные функции;</w:t>
      </w:r>
    </w:p>
    <w:p w14:paraId="6F228C0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 xml:space="preserve">3.2.2. противоэрозионные, </w:t>
      </w:r>
      <w:proofErr w:type="spellStart"/>
      <w:r w:rsidRPr="008B67FE">
        <w:rPr>
          <w:rFonts w:ascii="Arial" w:hAnsi="Arial" w:cs="Arial"/>
        </w:rPr>
        <w:t>пастбищезащитные</w:t>
      </w:r>
      <w:proofErr w:type="spellEnd"/>
      <w:r w:rsidRPr="008B67FE">
        <w:rPr>
          <w:rFonts w:ascii="Arial" w:hAnsi="Arial" w:cs="Arial"/>
        </w:rPr>
        <w:t xml:space="preserve"> и полезащитные насаждения;</w:t>
      </w:r>
    </w:p>
    <w:p w14:paraId="1B62A98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3.2.3. иные земли, выполняющие природоохранные функции.</w:t>
      </w:r>
    </w:p>
    <w:p w14:paraId="330DA64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3.3. Рекреационного назначения:</w:t>
      </w:r>
    </w:p>
    <w:p w14:paraId="2DB111FE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земельные участки, на которых находятся дома отдыха, объекты физической культуры и спорта, туристические базы, стационарные и палаточные туристско-оздоровительные лагеря, дома рыболова и охотника, трассы, детские и спортивные лагеря, другие аналогичные объекты.</w:t>
      </w:r>
    </w:p>
    <w:p w14:paraId="7D0BFE1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3.4. Историко-культурного назначения:</w:t>
      </w:r>
    </w:p>
    <w:p w14:paraId="501F706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3.4.1. объекты культурного наследия (памятники истории и культуры);</w:t>
      </w:r>
    </w:p>
    <w:p w14:paraId="6127F42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3.4.2. достопримечательные места, в том числе места бытования исторических промыслов, производств и ремесел;</w:t>
      </w:r>
    </w:p>
    <w:p w14:paraId="54CEB37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3.4.3. военные и гражданские захоронения.</w:t>
      </w:r>
    </w:p>
    <w:p w14:paraId="18C6DB2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3.5. Иные особо ценные земли в соответствии с земельным законодательством РФ.</w:t>
      </w:r>
    </w:p>
    <w:p w14:paraId="1FD15C1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4. В соответствии с федеральным законодательством могут устанавливаться иные категории особо охраняемых территорий местного значения.</w:t>
      </w:r>
    </w:p>
    <w:p w14:paraId="3DC7267D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5. Полномочия Совета депутатов МО "Цильнинский район" Ульяновской области:</w:t>
      </w:r>
    </w:p>
    <w:p w14:paraId="1C1C697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5.1. утверждение схемы развития и размещения особо охраняемых территорий местного значения и внесение в нее изменений по представлению Главы МО "Цильнинский район" Ульяновской области;</w:t>
      </w:r>
    </w:p>
    <w:p w14:paraId="0906F53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5.2. утверждение целевых программ, направленных на охрану и использование особо охраняемых территорий местного значения;</w:t>
      </w:r>
    </w:p>
    <w:p w14:paraId="6AF90F0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5.3. утверждение описаний границ земельных участков особо охраняемых территорий местного значения, которые не могут быть отчуждены или переданы в аренду;</w:t>
      </w:r>
    </w:p>
    <w:p w14:paraId="6FC32CAD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5.4. принятие решений об образовании, изменении категории и упразднении особо охраняемых территорий местного значения в соответствии с настоящим Положением.</w:t>
      </w:r>
    </w:p>
    <w:p w14:paraId="2D95E9A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 Полномочия администрации МО "Цильнинский район" Ульяновской области:</w:t>
      </w:r>
    </w:p>
    <w:p w14:paraId="6B31686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6.1. представление на рассмотрение Совета депутатов МО "Цильнинский район" Ульяновской области проекта схемы развития и размещения особо охраняемых территорий местного значения и изменений в нее;</w:t>
      </w:r>
    </w:p>
    <w:p w14:paraId="61805013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6.2. принятие решений о резервировании земельных участков, предназначенных для образования особо охраняемых территорий местного значения, и об ограничении на них хозяйственной деятельности;</w:t>
      </w:r>
    </w:p>
    <w:p w14:paraId="128CDC8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lastRenderedPageBreak/>
        <w:t>6.3. утверждение режимов регулирования градостроительной деятельности и границ особо охраняемых территорий местного значения;</w:t>
      </w:r>
    </w:p>
    <w:p w14:paraId="40F4983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6.4. разработка целевых программ, направленных на охрану и использование особо охраняемых территорий местного значения, и обеспечение их реализации;</w:t>
      </w:r>
    </w:p>
    <w:p w14:paraId="0280047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6.5. осуществление контроля за охраной, содержанием и использованием особо охраняемых территорий местного значения;</w:t>
      </w:r>
    </w:p>
    <w:p w14:paraId="04373F1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6.6. информирование граждан и юридических лиц по вопросам состояния особо охраняемых территорий местного значения.</w:t>
      </w:r>
    </w:p>
    <w:p w14:paraId="567B24C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7. Планирование системы развития особо охраняемых территорий местного значения осуществляется в составе схемы развития и размещения особо охраняемых территорий местного значения и является составной частью Генерального плана МО "Цильнинский район" Ульяновской области.</w:t>
      </w:r>
    </w:p>
    <w:p w14:paraId="4D3DC5B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8. Схема развития и размещения особо охраняемых территорий местного значения определяет перечень существующих и планируемых к созданию особо охраняемых территорий местного значения и подлежит обязательному учету при разработке всех видов градостроительной и проектной документации.</w:t>
      </w:r>
    </w:p>
    <w:p w14:paraId="55D6BE3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9. Состав схемы развития и размещения особо охраняемых территорий местного значения и порядок ее согласования устанавливаются постановлением Главы МО "Цильнинский район" Ульяновской области.</w:t>
      </w:r>
    </w:p>
    <w:p w14:paraId="2A4C41C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10. На основании принятой Советом депутатов МО "Цильнинский район" Ульяновской области схемы развития и размещения особо охраняемых территорий местного значения администрация принимает решения о резервировании земельных участков, которые предполагается объявить особо охраняемыми территориями местного значения, и об ограничении на них хозяйственной деятельности, а также представляет на утверждение Совета депутатов МО "Цильнинский район" Ульяновской области описание их границ и режимов регулирования градостроительной деятельности.</w:t>
      </w:r>
    </w:p>
    <w:p w14:paraId="4A8494E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11. На землях, предназначенных для образования особо охраняемых территорий местного значения, приостанавливается предоставление земельных участков, оформление исходно-разрешительной и разработка проектной документации на размещение, строительство и реконструкцию объектов на срок до принятия соответствующего решения.</w:t>
      </w:r>
    </w:p>
    <w:p w14:paraId="5B508C4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Изъятие земельных участков и возмещение связанных с этим убытков производится в порядке, установленном земельным законодательством.</w:t>
      </w:r>
    </w:p>
    <w:p w14:paraId="3C22420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13. Материалы об образовании особо охраняемой территории местного значения подготавливаются управлением по архитектуре и землеустройству и должны содержать:</w:t>
      </w:r>
    </w:p>
    <w:p w14:paraId="094BF64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13.1. обоснование необходимости образования особо охраняемой территории местного значения;</w:t>
      </w:r>
    </w:p>
    <w:p w14:paraId="42333B83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13.2. сведения о местонахождении, площади, категории и режиме охраны и использования особо охраняемой территории местного значения;</w:t>
      </w:r>
    </w:p>
    <w:p w14:paraId="427EDBE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13.3. описание границ особо охраняемой территории местного значения;</w:t>
      </w:r>
    </w:p>
    <w:p w14:paraId="17C6A8B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13.4. иные сведения.</w:t>
      </w:r>
    </w:p>
    <w:p w14:paraId="3B43947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14. Особо охраняемая территория местного значения, не предусмотренная схемой развития и размещения особо охраняемых природных территорий, может быть образована по предложениям граждан, юридических лиц, общественных и религиозных объединений.</w:t>
      </w:r>
    </w:p>
    <w:p w14:paraId="2AA2F86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 xml:space="preserve">Граждане, юридические лица, общественные и религиозные объединения, органы местного самоуправления, в том числе и иных муниципальных образований, направляют в администрацию МО "Цильнинский район" Ульяновской области предложения об образовании особо охраняемой территории </w:t>
      </w:r>
      <w:r w:rsidRPr="008B67FE">
        <w:rPr>
          <w:rFonts w:ascii="Arial" w:hAnsi="Arial" w:cs="Arial"/>
        </w:rPr>
        <w:lastRenderedPageBreak/>
        <w:t>местного значения с указанием предполагаемого местоположения и вида особо охраняемой территории местного значения.</w:t>
      </w:r>
    </w:p>
    <w:p w14:paraId="4920BEEB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Отдел архитектуры администрации МО "Цильнинский район" Ульяновской области рассматривает предложения граждан, юридических лиц, общественных и религиозных объединений и при наличии оснований направляет Главе МО "Цильнинский район" Ульяновской области для принятия решения о заключении о необходимости образования особо охраняемой территории местного значения. Глава МО "Цильнинский район" Ульяновской области принимает решение о подготовке материалов об образовании особо охраняемой территории местного значения либо дает мотивированный отказ.</w:t>
      </w:r>
    </w:p>
    <w:p w14:paraId="084910F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15. Утверждение границ особо охраняемой территории местного значения является основанием для прекращения использования земельных участков в целях, не соответствующих режиму охраны и использования особо охраняемой территории местного значения. Изъятие земельных участков и возмещение убытков, связанных с изъятием земельных участков, расположенных в границах особо охраняемой территории местного значения, лицам, деятельность которых несовместима с функционированием данной территории, производится в порядке, установленном законодательством.</w:t>
      </w:r>
    </w:p>
    <w:p w14:paraId="761DAF0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16. После образования особо охраняемой территории местного значения в шестимесячный срок данная территория вносится в схему развития и размещения особо охраняемых территорий местного значения.</w:t>
      </w:r>
    </w:p>
    <w:p w14:paraId="6BD04F5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17. На особо охраняемых территориях местного значения в зависимости от их категорий, целей и задач, площади, природных, историко-культурных, градостроительных и иных особенностей могут быть выделены различные зоны и участки, в том числе:</w:t>
      </w:r>
    </w:p>
    <w:p w14:paraId="3180DEF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заповедные участки, предназначенные для использования в природоохранных и научных целях и выделяемые с целью обеспечения сохранения и (или) восстановления представляющих особую ценность природных сообществ, редких и исчезающих видов растений или животных, других объектов живой и неживой природы;</w:t>
      </w:r>
    </w:p>
    <w:p w14:paraId="37F6E7F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зоны охраны историко-культурных объектов, предназначенные для сохранения и восстановления объектов историко-культурного наследия, которые могут быть использованы в научных и просветительских целях;</w:t>
      </w:r>
    </w:p>
    <w:p w14:paraId="162E1C6B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учебно-экскурсионные зоны, предназначенные для использования в целях экологического просвещения и воспитания населения. В учебно-экскурсионной зоне могут быть организованы учебные и познавательные маршруты;</w:t>
      </w:r>
    </w:p>
    <w:p w14:paraId="0204EA0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рекреационные центры, специально обустроенные и предназначенные для массового отдыха населения;</w:t>
      </w:r>
    </w:p>
    <w:p w14:paraId="1191AD2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физкультурно-оздоровительные зоны, предназначенные для индивидуальных и групповых занятий физкультурой и специально обустроенные для этих целей;</w:t>
      </w:r>
    </w:p>
    <w:p w14:paraId="1CACC95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прогулочные зоны.</w:t>
      </w:r>
    </w:p>
    <w:p w14:paraId="2BB548CE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18. Изменение категории или упразднение особо охраняемой территории местного значения допускается по основаниям, указанным в настоящем Положении, и осуществляется Советом депутатов по представлению Главы администрации. Основанием для изменения категории особо охраняемой территории местного значения является:</w:t>
      </w:r>
    </w:p>
    <w:p w14:paraId="64B6C8C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необходимость усиления режима охраны особо охраняемой территории местного значения;</w:t>
      </w:r>
    </w:p>
    <w:p w14:paraId="534127C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 xml:space="preserve">- чрезвычайная экологическая ситуация, повлекшая за собой гибель природных и (или) историко-культурных объектов, являющихся основой особо охраняемой территории местного значения, при наличии заключения </w:t>
      </w:r>
      <w:r w:rsidRPr="008B67FE">
        <w:rPr>
          <w:rFonts w:ascii="Arial" w:hAnsi="Arial" w:cs="Arial"/>
        </w:rPr>
        <w:lastRenderedPageBreak/>
        <w:t>государственной экологической экспертизы о возможности восстановления территории с приданием ей иной категории.</w:t>
      </w:r>
    </w:p>
    <w:p w14:paraId="059FBA9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При изменении категории особо охраняемой территории местного значения границы данной территории пересмотру не подлежат.</w:t>
      </w:r>
    </w:p>
    <w:p w14:paraId="5BC5D64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Основанием для упразднения особо охраняемой территории местного значения является:</w:t>
      </w:r>
    </w:p>
    <w:p w14:paraId="4FBAF83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гибель природных и (или) историко-культурных объектов, являющихся основой особо охраняемой территории местного значения;</w:t>
      </w:r>
    </w:p>
    <w:p w14:paraId="52D1A20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гибель памятника природы или заповедного участка в целом.</w:t>
      </w:r>
    </w:p>
    <w:p w14:paraId="4F4117DE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19. Участки особо охраняемых территорий местного значения предоставляются в постоянное (бессрочное) пользование учреждениям, организациям, осуществляющим охрану, содержание и использование особо охраняемых территорий местного значения. Земельные участки в границах особо охраняемой территории местного значения могут быть по постановлению Главы МО "Цильнинский район" Ульяновской области предоставлены в пользование гражданам, юридическим лицам, общественным и религиозным объединениям в рекреационных, физкультурно-оздоровительных и культурно-просветительских целях, если это не противоречит режиму охраны и использования особо охраняемой территории местного значения.</w:t>
      </w:r>
    </w:p>
    <w:p w14:paraId="0F3D842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Предоставление земельных участков в границах особо охраняемых территорий местного значения гражданам и юридическим лицам в собственность не допускается.</w:t>
      </w:r>
    </w:p>
    <w:p w14:paraId="4602AFB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Распоряжение правами пользования земельным участком особо охраняемой территории местного значения (залог, продажа, переуступка права аренды, субаренда и другие) не допускается.</w:t>
      </w:r>
    </w:p>
    <w:p w14:paraId="701BF57D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Корректировка границ особо охраняемых территорий местного значения, приводящая к уменьшению их площади, запрещается.</w:t>
      </w:r>
    </w:p>
    <w:p w14:paraId="7BA5BFD5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20. На особо охраняемых территориях местного значения в соответствии с зонированием выделяются участки, на которых не допускается хозяйственная деятельность.</w:t>
      </w:r>
    </w:p>
    <w:p w14:paraId="20BD3F4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На особо охраняемых территориях местного значения, категория и режим охраны и использования которых позволяют осуществление хозяйственной деятельности, не допускаются действия, причиняющие вред природным объектам, в том числе:</w:t>
      </w:r>
    </w:p>
    <w:p w14:paraId="17321643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искажения исторически сложившегося охраняемого ландшафта;</w:t>
      </w:r>
    </w:p>
    <w:p w14:paraId="778CBF0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возведение объектов капитального строительства, не связанных с использованием особо охраняемой территории местного значения, без положительного заключения государственной экологической экспертизы;</w:t>
      </w:r>
    </w:p>
    <w:p w14:paraId="6D89AD0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разведение костров, сжигание сухих листьев и травы, в том числе весенние палы;</w:t>
      </w:r>
    </w:p>
    <w:p w14:paraId="55C01A5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заготовка и сбор всех видов растений и их частей (за исключением регулируемого сенокошения, осуществляемого с целью предотвращения зарастания лугов древесной растительностью);</w:t>
      </w:r>
    </w:p>
    <w:p w14:paraId="45BF8759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использование земель для садоводства и огородничества, индивидуального, малоэтажного и иного строительства;</w:t>
      </w:r>
    </w:p>
    <w:p w14:paraId="5FB831F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повреждение или самовольные порубки деревьев и кустарников;</w:t>
      </w:r>
    </w:p>
    <w:p w14:paraId="3861489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самовольные посадки деревьев и кустарников, а также другие самовольные действия граждан, направленные на обустройство отдельных участков особо охраняемой территории местного значения;</w:t>
      </w:r>
    </w:p>
    <w:p w14:paraId="07299DD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проведение массовых спортивных, зрелищных и иных мероприятий вне специально выделенных для этих целей мест;</w:t>
      </w:r>
    </w:p>
    <w:p w14:paraId="629A3A84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lastRenderedPageBreak/>
        <w:t>- размещение нестационарных объектов мелкорозничной сети в границах особо охраняемой территории местного значения без согласования с администрацией;</w:t>
      </w:r>
    </w:p>
    <w:p w14:paraId="51C3D73C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выгул собак в границах заповедных участков особо охраняемой территории местного значения;</w:t>
      </w:r>
    </w:p>
    <w:p w14:paraId="6124E73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особо охраняемой территории местного значения.</w:t>
      </w:r>
    </w:p>
    <w:p w14:paraId="5FC83C8B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На особо охраняемой территории местного значения в соответствии с ее зонированием разрешаются:</w:t>
      </w:r>
    </w:p>
    <w:p w14:paraId="1FC7867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строительство зданий и сооружений, прокладка дорог и инженерно-технических коммуникаций, необходимых для обеспечения охраны, содержания и использования особо охраняемой территории местного значения в соответствии с целями и задачами ее создания;</w:t>
      </w:r>
    </w:p>
    <w:p w14:paraId="447EB1F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ремонт, реконструкция объектов и сооружений (в соответствии с установленными нормативами), строительство дорог (в утвержденных красных линиях) и инженерно-технических коммуникаций (в существующих границах охранных зон) на земельных участках, на которых допускается ограниченная хозяйственная деятельность, в соответствии с установленными режимами регулирования градостроительной деятельности;</w:t>
      </w:r>
    </w:p>
    <w:p w14:paraId="4B7E1AA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проведение работ, связанных с устранением аварийных ситуаций и ликвидацией их последствий.</w:t>
      </w:r>
    </w:p>
    <w:p w14:paraId="3FD2902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Территории и природные объекты, нарушенные при производстве работ, подлежат восстановлению.</w:t>
      </w:r>
    </w:p>
    <w:p w14:paraId="0BF012B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21. Пользователи земельных участков особо охраняемых территорий местного значения обязаны допускать на занимаемые ими земельные участки лиц, выполняющих предпроектные изыскания, научно-исследовательские работы и проектные разработки по сохранению и развитию особо охраняемых территорий местного значения, при наличии соответствующего разрешения на выполнение этих работ.</w:t>
      </w:r>
    </w:p>
    <w:p w14:paraId="1409B57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22. В случае нарушения установленного режима использования земельного участка, а равно создания препятствий для посещения занимаемых участков лицами, указанными в пункте 19, граждане, должностные лица, юридические лица привлекаются к ответственности в соответствии с федеральным законодательством.</w:t>
      </w:r>
    </w:p>
    <w:p w14:paraId="538373A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В случае грубого либо повторного нарушения гражданами и юридическими лицами режима охраны и использования земельного участка договор аренды земельного участка подлежит расторжению без права последующего его возобновления в порядке, установленном законодательством.</w:t>
      </w:r>
    </w:p>
    <w:p w14:paraId="74F92E0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В случае грубого либо повторного нарушения гражданами и юридическими лицами режима охраны и использования земельного участка, находящегося в постоянном (бессрочном) пользовании, пожизненном наследуемом владении, эти права пользования подлежат прекращению в судебном порядке в соответствии с гражданским и земельным законодательством.</w:t>
      </w:r>
    </w:p>
    <w:p w14:paraId="1666AFC3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При прекращении договора аренды пользователи освобождаемого земельного участка обязаны привести его в состояние, пригодное для использования в соответствии с назначением особо охраняемой территории местного значения.</w:t>
      </w:r>
    </w:p>
    <w:p w14:paraId="7C7185C2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23. Охрана особо охраняемых территорий местного значения включает:</w:t>
      </w:r>
    </w:p>
    <w:p w14:paraId="2A254CFA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наблюдение за состоянием особо охраняемых территорий местного значения;</w:t>
      </w:r>
    </w:p>
    <w:p w14:paraId="7406E311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lastRenderedPageBreak/>
        <w:t>- осуществление мероприятий по поддержанию особо охраняемых территорий местного значения в состоянии, соответствующем их назначению;</w:t>
      </w:r>
    </w:p>
    <w:p w14:paraId="4741F19F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реализацию комплексных программ, направленных на охрану особо охраняемых территорий местного значения;</w:t>
      </w:r>
    </w:p>
    <w:p w14:paraId="47DF30B6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привлечение к ответственности за несоблюдение режима охраны и использования особо охраняемых территорий местного значения;</w:t>
      </w:r>
    </w:p>
    <w:p w14:paraId="585C88B0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- иные мероприятия.</w:t>
      </w:r>
    </w:p>
    <w:p w14:paraId="70F4A83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24. Организация охраны особо охраняемых природных территорий возлагается на пользователей территорий, а также на орган, осуществляющий муниципальный земельный контроль в соответствии с решением Совета депутатов, (далее - Орган).</w:t>
      </w:r>
    </w:p>
    <w:p w14:paraId="74E655D7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Заключительные и переходные положения.</w:t>
      </w:r>
    </w:p>
    <w:p w14:paraId="43780FB8" w14:textId="77777777" w:rsidR="008B67FE" w:rsidRPr="008B67FE" w:rsidRDefault="008B67FE" w:rsidP="008B67F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67FE">
        <w:rPr>
          <w:rFonts w:ascii="Arial" w:hAnsi="Arial" w:cs="Arial"/>
        </w:rPr>
        <w:t>26. Муниципальные правовые акты, регулирующие правоотношения, связанные с особо охраняемыми территориями местного значения, действуют в части, не противоречащей настоящему Положению.</w:t>
      </w:r>
    </w:p>
    <w:p w14:paraId="6FFFCDFF" w14:textId="77777777" w:rsidR="008B67FE" w:rsidRPr="008B67FE" w:rsidRDefault="008B67FE" w:rsidP="008B67FE"/>
    <w:p w14:paraId="71D6EF0F" w14:textId="77777777" w:rsidR="00C22ED3" w:rsidRPr="008B67FE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B67F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8B67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B67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