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D5E8C" w:rsidRPr="00BD5E8C" w:rsidRDefault="00BD5E8C" w:rsidP="00BD5E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E8C">
        <w:rPr>
          <w:rFonts w:ascii="Times New Roman" w:hAnsi="Times New Roman" w:cs="Times New Roman"/>
          <w:b/>
          <w:sz w:val="24"/>
          <w:szCs w:val="24"/>
        </w:rPr>
        <w:t>Об утверждении проекта зон санитарной охраны источников питьевого и хозяйственно-бытового водоснабжения населения села Гришенское Мамонтовского района Алтайского края</w:t>
      </w:r>
    </w:p>
    <w:p w:rsidR="00BD5E8C" w:rsidRPr="00BD5E8C" w:rsidRDefault="00BD5E8C" w:rsidP="00BD5E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ГЛАВНОЕ УПРАВЛЕНИЕ ПРИРОДНЫХ РЕСУРСОВ И ЭКОЛОГИИ АЛТАЙСКОГО КРАЯ</w:t>
      </w:r>
    </w:p>
    <w:p w:rsidR="00BD5E8C" w:rsidRPr="00BD5E8C" w:rsidRDefault="00BD5E8C" w:rsidP="00BD5E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BD5E8C" w:rsidRPr="00BD5E8C" w:rsidRDefault="00BD5E8C" w:rsidP="00BD5E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от 14 марта 2014 года N 62</w:t>
      </w:r>
    </w:p>
    <w:p w:rsidR="00BD5E8C" w:rsidRPr="00BD5E8C" w:rsidRDefault="00BD5E8C" w:rsidP="00BD5E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Об утверждении проекта зон санитарной охраны источников питьевого и хозяйственно-бытового водоснабжения населения села Гришенское Мамонтовского района Алтайского края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8C">
        <w:rPr>
          <w:rFonts w:ascii="Times New Roman" w:hAnsi="Times New Roman" w:cs="Times New Roman"/>
          <w:sz w:val="24"/>
          <w:szCs w:val="24"/>
        </w:rPr>
        <w:t>На основании заявления МУП "Гришенское" и представленных документов, в соответствии со статьей 18 Федерального закона от 30.03.1999 N 52-ФЗ "О санитарно-эпидемиологическом благополучии населения", постановлением Администрации Алтайского края от 31.05.2010 N 233 "О Порядке утверждения проектов округов и зон санитарной охраны водных объектов и установления границ и режима зон охраны источников питьевого и хозяйственно-бытового водоснабжения", санитарно-эпидемиологическим заключением от 31.05.2012 N 22.01.14.000</w:t>
      </w:r>
      <w:proofErr w:type="gramEnd"/>
      <w:r w:rsidRPr="00BD5E8C">
        <w:rPr>
          <w:rFonts w:ascii="Times New Roman" w:hAnsi="Times New Roman" w:cs="Times New Roman"/>
          <w:sz w:val="24"/>
          <w:szCs w:val="24"/>
        </w:rPr>
        <w:t>.Т.000401.05.12, выданным Управлением Федеральной службы по надзору в сфере защиты прав потребителей и благополучия человека по Алтайскому краю: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1. Утвердить прилагаемый проект зон санитарной охраны (далее - "ЗСО") действующего водозабора подземных вод села Гришенское Мамонтовского района, источников питьевого и хозяйственно-бытового водоснабжения, разработанный ООО "Алтайпроект" в 2012 году (далее – "проект").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Согласно утвержденному проекту водозабор МУП "Гришенское" представлен тремя рабочими скважинами с номерами БР-568А, А 15-90, БР-764.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2. Установить границы и режим ЗСО подземных источников питьевого и хозяйственно-бытового водоснабжения населения села Гришенское Мамонтовского района Алтайского края согласно приложению.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3. Отделу водных ресурсов управления природных ресурсов и нормирования (Ткаченко О.В.) направить копию настоящего распоряжения вместе с проектом в Главное управление строительства, транспорта, жилищно-коммунального и дорожного хозяйства Алтайского края и администрацию Мамонтовского района Алтайского края, с предложением о внесении изменений в документы территориального планирования.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BD5E8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D5E8C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начальника управления природных ресурсов и нормирования Авцинова С.И.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Начальник Главного управления В.Н. Попрядухин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Pr="00BD5E8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BD5E8C">
        <w:rPr>
          <w:rFonts w:ascii="Times New Roman" w:hAnsi="Times New Roman" w:cs="Times New Roman"/>
          <w:sz w:val="24"/>
          <w:szCs w:val="24"/>
        </w:rPr>
        <w:t xml:space="preserve"> Границы и режим ЗСО подземных источников питьевого и хозяйственно-бытового водоснабжения населения села Гришенское Мамонтовского района Алтайского края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Приложение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к распоряжению Главного управления природных ресурсов и экологии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Алтайского края от 14.03.2014 N 62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1. Первый пояс ЗСО подземных источников питьевого и хозяйственно-бытового водоснабжения.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1.1. Согласно гидрогеологическому обоснованию утвержденного проекта принять границу первого пояса ЗСО подземных источников питьевого и хозяйственно-бытового водоснабжения: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 БР-568А размером 60х60 метров;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</w:t>
      </w:r>
      <w:proofErr w:type="gramStart"/>
      <w:r w:rsidRPr="00BD5E8C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BD5E8C">
        <w:rPr>
          <w:rFonts w:ascii="Times New Roman" w:hAnsi="Times New Roman" w:cs="Times New Roman"/>
          <w:sz w:val="24"/>
          <w:szCs w:val="24"/>
        </w:rPr>
        <w:t xml:space="preserve"> 15-90 размером 60х60 метров;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 БР-764 размером 60х60 метров.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 xml:space="preserve">1.2. Режим использования территории в границах первого пояса ЗСО источников питьевого и хозяйственно-бытового водоснабжения установить согласно пункту 3.2.1. СанПиН 2.1.4.1110-02 "Зоны санитарной охраны источников водоснабжения и водопроводов питьевого назначения", утвержденных постановлением Главного государственного санитарного врача РФ от 14.03.2002 N 10 (далее - "СанПиН 2.1.4.1110-02"), и пунктам 10.31, 14.5 СНиП 2.04.02-84* "Водоснабжение. Наружные сети и сооружения.", </w:t>
      </w:r>
      <w:proofErr w:type="gramStart"/>
      <w:r w:rsidRPr="00BD5E8C">
        <w:rPr>
          <w:rFonts w:ascii="Times New Roman" w:hAnsi="Times New Roman" w:cs="Times New Roman"/>
          <w:sz w:val="24"/>
          <w:szCs w:val="24"/>
        </w:rPr>
        <w:t>утвержденных</w:t>
      </w:r>
      <w:proofErr w:type="gramEnd"/>
      <w:r w:rsidRPr="00BD5E8C">
        <w:rPr>
          <w:rFonts w:ascii="Times New Roman" w:hAnsi="Times New Roman" w:cs="Times New Roman"/>
          <w:sz w:val="24"/>
          <w:szCs w:val="24"/>
        </w:rPr>
        <w:t xml:space="preserve"> постановлением Госстроя СССР от 27.07.1984 N 123 (далее - "СНиП 2.04.02-84"*).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Владельцу водозаборного сооружения обеспечить выполнение установленного режима ЗСО источников питьевого и хозяйственно-бытового водоснабжения.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2. Второй пояс ЗСО подземных источников питьевого и хозяйственно-бытового водоснабжения.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2.1. На основании гидродинамических расчетов, выполненных в утвержденном проекте, принять границу второго пояса ЗСО подземных источ-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ников питьевого и хозяйственно-бытового водоснабжения: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 БР-568А размером 130х130 метров;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</w:t>
      </w:r>
      <w:proofErr w:type="gramStart"/>
      <w:r w:rsidRPr="00BD5E8C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BD5E8C">
        <w:rPr>
          <w:rFonts w:ascii="Times New Roman" w:hAnsi="Times New Roman" w:cs="Times New Roman"/>
          <w:sz w:val="24"/>
          <w:szCs w:val="24"/>
        </w:rPr>
        <w:t xml:space="preserve"> 15-90 размером 142х143 метра;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 БР-764 размером 132х135 метров.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2.2. Режим использования территории в границах второго пояса ЗСО источников питьевого и хозяйственно-бытового водоснабжения установить согласно пунктам 3.2.2, 3.2.3 СанПиН 2.1.4.1110-02 и пунктам 10.32, 10.33 СНиП 2.04.02-84*.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Владельцам объектов, расположенных в границе второго пояса ЗСО, обеспечить выполнение установленного режима в целях исключения влияния на качество воды подземных источников водоснабжения.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3. Третий пояс ЗСО подземных источников питьевого и хозяйственно-бытового водоснабжения.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3.1. На основании гидродинамических расчетов, выполненных в утвержденном проекте, принять границу третьего пояса ЗСО подземных источников питьевого и хозяйственно-бытового водоснабжения: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 БР-568А размером 693х1118 метров;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</w:t>
      </w:r>
      <w:proofErr w:type="gramStart"/>
      <w:r w:rsidRPr="00BD5E8C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BD5E8C">
        <w:rPr>
          <w:rFonts w:ascii="Times New Roman" w:hAnsi="Times New Roman" w:cs="Times New Roman"/>
          <w:sz w:val="24"/>
          <w:szCs w:val="24"/>
        </w:rPr>
        <w:t xml:space="preserve"> 15-90 размером 783х1188 метров;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для скважины N БР-764 размером 717х1135 метров.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3.2. Режим использования территории в границах третьего пояса ЗСО источников питьевого и хозяйственно-бытового водоснабжения установить согласно пункту 3.2.2 СанПиН 2.1.4.1110-02 и пункту 10.34 СНиП 2.04.02-84*.</w:t>
      </w:r>
    </w:p>
    <w:p w:rsidR="00BD5E8C" w:rsidRPr="00BD5E8C" w:rsidRDefault="00BD5E8C" w:rsidP="00BD5E8C">
      <w:pPr>
        <w:rPr>
          <w:rFonts w:ascii="Times New Roman" w:hAnsi="Times New Roman" w:cs="Times New Roman"/>
          <w:sz w:val="24"/>
          <w:szCs w:val="24"/>
        </w:rPr>
      </w:pPr>
    </w:p>
    <w:p w:rsidR="00C75A92" w:rsidRPr="00FE7170" w:rsidRDefault="00BD5E8C" w:rsidP="00BD5E8C">
      <w:pPr>
        <w:rPr>
          <w:rFonts w:ascii="Times New Roman" w:hAnsi="Times New Roman" w:cs="Times New Roman"/>
          <w:sz w:val="24"/>
          <w:szCs w:val="24"/>
        </w:rPr>
      </w:pPr>
      <w:r w:rsidRPr="00BD5E8C">
        <w:rPr>
          <w:rFonts w:ascii="Times New Roman" w:hAnsi="Times New Roman" w:cs="Times New Roman"/>
          <w:sz w:val="24"/>
          <w:szCs w:val="24"/>
        </w:rPr>
        <w:t>Владельцам объектов, расположенных в границе третьего пояса ЗСО, обеспечить выполнение установленного режима в целях исключения влияния на качество воды подземных источников водоснабжения.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33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550B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7a7c1f4b2c9443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