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54174" w:rsidRPr="00754174" w:rsidRDefault="00754174" w:rsidP="007541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174">
        <w:rPr>
          <w:rFonts w:ascii="Times New Roman" w:hAnsi="Times New Roman" w:cs="Times New Roman"/>
          <w:b/>
          <w:sz w:val="24"/>
          <w:szCs w:val="24"/>
        </w:rPr>
        <w:t>О ПОРЯДКЕ ВВЕДЕНИЯ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 РЕСПУБЛИКИ БУРЯТИЯ (с изменениями на: 08.07.2016)</w:t>
      </w: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ПРАВИТЕЛЬСТВО РЕСПУБЛИКИ БУРЯТИЯ</w:t>
      </w: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от 27 декабря 2007 года N 449</w:t>
      </w: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О ПОРЯДКЕ ВВЕДЕНИЯ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 РЕСПУБЛИКИ БУРЯТИЯ</w:t>
      </w: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Республики Бурятия от 27.01.2010 N 20, от 01.11.2011 N 569, от 05.04.2013 N 177, от 08.07.2016 N 306)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Во исполнение пункта 14 части 1 статьи 4 Закона Республики Бурятия от 05.05.2011 N 1993-IV "Об охране атмосферного воздуха", в целях улучшения экологической обстановки в Республике Бурятия Правительство Республики Бурятия постановляет: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Бурятия от 05.04.2013 N 177)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1. Установить прилагаемый Порядок введения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 Республики Бурятия.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Президент - Председатель</w:t>
      </w:r>
    </w:p>
    <w:p w:rsidR="00754174" w:rsidRPr="00754174" w:rsidRDefault="00754174" w:rsidP="0075417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Правительства Республики Бурятия</w:t>
      </w:r>
    </w:p>
    <w:p w:rsidR="00754174" w:rsidRDefault="00754174" w:rsidP="0075417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В.В.НАГОВИЦЫН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Приложение. ПОРЯДОК ВВЕДЕНИЯ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 РЕСПУБЛИКИ БУРЯТИЯ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Приложение</w:t>
      </w:r>
    </w:p>
    <w:p w:rsidR="00754174" w:rsidRPr="00754174" w:rsidRDefault="00754174" w:rsidP="0075417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754174" w:rsidRPr="00754174" w:rsidRDefault="00754174" w:rsidP="0075417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754174" w:rsidRPr="00754174" w:rsidRDefault="00754174" w:rsidP="0075417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от 27.12.2007 N 449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(в ред. Постановлений Правительства Республики Бурятия от 27.01.2010 N 20, от 01.11.2011 N 569, от 05.04.2013 N 177, от 08.07.2016 N 306)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1. Настоящий Порядок разработан на основании пункта 6 статьи 15 Федерального закона от 04.05.1999 N 96-ФЗ "Об охране атмосферного воздуха" и пункта 14 части 1 статьи 4 Закона Республики Бурятия от 05.05.2011 N 1993-IV "Об охране атмосферного воздуха".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(п. 1 в ред. Постановления Правительства Республики Бурятия от 05.04.2013 N 177)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 xml:space="preserve">2. Введение ограничения использования нефтепродуктов и других видов топлива, сжигание которых приводит к загрязнению атмосферного воздуха, в целях улучшения экологической </w:t>
      </w:r>
      <w:r w:rsidRPr="00754174">
        <w:rPr>
          <w:rFonts w:ascii="Times New Roman" w:hAnsi="Times New Roman" w:cs="Times New Roman"/>
          <w:sz w:val="24"/>
          <w:szCs w:val="24"/>
        </w:rPr>
        <w:lastRenderedPageBreak/>
        <w:t>обстановки на территории Республики Бурятия осуществляется Министерством природных ресурсов Республики Бурятия (далее - Минприроды РБ).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3. Основанием для ограничения использования нефтепродуктов и других видов топлива является превышение устанавливаемых нормативов выбросов, которые отражают максимально допустимую массу выбросов в атмосферу в расчете на единицу произведенной техникой работы или пробега.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4. Для принятия решений природоохранного значения по превышению установленных нормативов выбросов используются результаты анализов аккредитованных и аттестованных лабораторий.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5. Технические нормативы выбросов устанавливаются техническим регламентом Таможенного союза "О требованиях к автомобильному и авиационному бензину, дизельному и судовому топливу, топливу для реактивных двигателей и мазуту", утвержденным решением Комиссии Таможенного союза от 18.10.2011 N 826.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Бурятия от 08.07.2016 N 306)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6. К характеристикам топлива предъявляются основные технические требования.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7. Ограничения вводятся решением Минприроды РБ на определенной территории и на установленный срок, но не более 1 года.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75417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54174">
        <w:rPr>
          <w:rFonts w:ascii="Times New Roman" w:hAnsi="Times New Roman" w:cs="Times New Roman"/>
          <w:sz w:val="24"/>
          <w:szCs w:val="24"/>
        </w:rPr>
        <w:t xml:space="preserve"> исполнением решения по ограничению использования нефтепродуктов и других видов топлива, сжигание которых приводит к загрязнению атмосферного воздуха, осуществляется Республиканской службой по охране, контролю и регулированию использования объектов животного мира, отнесенных к объектам охоты, контролю и надзору в сфере природопользования.</w:t>
      </w:r>
    </w:p>
    <w:p w:rsidR="00754174" w:rsidRPr="00754174" w:rsidRDefault="00754174" w:rsidP="00754174">
      <w:pPr>
        <w:rPr>
          <w:rFonts w:ascii="Times New Roman" w:hAnsi="Times New Roman" w:cs="Times New Roman"/>
          <w:sz w:val="24"/>
          <w:szCs w:val="24"/>
        </w:rPr>
      </w:pPr>
    </w:p>
    <w:p w:rsidR="004E204E" w:rsidRPr="00B564DD" w:rsidRDefault="00754174" w:rsidP="00754174">
      <w:pPr>
        <w:rPr>
          <w:rFonts w:ascii="Times New Roman" w:hAnsi="Times New Roman" w:cs="Times New Roman"/>
          <w:sz w:val="24"/>
          <w:szCs w:val="24"/>
        </w:rPr>
      </w:pPr>
      <w:r w:rsidRPr="00754174">
        <w:rPr>
          <w:rFonts w:ascii="Times New Roman" w:hAnsi="Times New Roman" w:cs="Times New Roman"/>
          <w:sz w:val="24"/>
          <w:szCs w:val="24"/>
        </w:rPr>
        <w:t>(в ред. Постановлений Правительства Республики Бурятия от 27.01.2010 N 20, от 01.11.2011 N 569)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B7BD6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8B7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891ec2b8f504d0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