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901719B" w14:textId="77777777" w:rsidR="002A5716" w:rsidRPr="002A5716" w:rsidRDefault="002A5716" w:rsidP="002A571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ГОРОДА ТЮМЕНИ</w:t>
      </w:r>
      <w:r w:rsidRPr="002A57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7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2A57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7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октября 2008 года N 137-пк</w:t>
      </w:r>
      <w:r w:rsidRPr="002A57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7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7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ставок платы за единицу объема лесных ресурсов и ставок платы за единицу площади лесного участка, находящегося в муниципальной собственности</w:t>
      </w:r>
    </w:p>
    <w:p w14:paraId="37700341" w14:textId="77777777" w:rsidR="002A5716" w:rsidRPr="002A5716" w:rsidRDefault="002A5716" w:rsidP="002A571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(с изменениями на 24 декабря 2019 года)</w:t>
      </w:r>
    </w:p>
    <w:p w14:paraId="5F399413" w14:textId="77777777" w:rsidR="002A5716" w:rsidRPr="002A5716" w:rsidRDefault="002A5716" w:rsidP="002A571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Администрации города Тюмени от 16.05.2011 N 29-пк, от 08.09.2014 N 172-пк, от 02.07.2018 N 340-пк, от 24.12.2019 N 254-пк)</w:t>
      </w:r>
    </w:p>
    <w:p w14:paraId="3EF29756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A4906F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В соответствии с Лесным кодексом Российской Федерации, Федеральным законом от 06.10.2003 N 131-ФЗ "Об общих принципах организации местного самоуправления в Российской Федерации", руководствуясь статьями 7, 58 Устава города Тюмени, Администрация города Тюмени постановила: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45FC7D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F44583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1. Утвердить ставки платы за единицу объема лесных ресурсов и ставки платы за единицу площади лесного участка согласно приложению к настоящему постановлению.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1BA767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F1FB14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города Тюмени от 16.05.2011 N 29-пк)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9EDE0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67B2BF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2. Установить, что утвержденные пунктом 1 настоящего постановления ставки платы за единицу объема лесных ресурсов и ставки платы за единицу площади лесного участка применяются для определения минимального размера арендной платы при использовании лесного участка с изъятием лесных ресурсов, а также для определения минимального размера платы по договору купли-продажи лесных насаждений.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411357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8FD52A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города Тюмени от 16.05.2011 N 29-пк)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15698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93D0BF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 xml:space="preserve">3. Информационно-аналитическому управлению административного департамента (Яковлев </w:t>
      </w:r>
      <w:proofErr w:type="gramStart"/>
      <w:r w:rsidRPr="002A5716">
        <w:rPr>
          <w:rFonts w:ascii="Arial" w:eastAsia="Times New Roman" w:hAnsi="Arial" w:cs="Arial"/>
          <w:sz w:val="24"/>
          <w:szCs w:val="24"/>
          <w:lang w:eastAsia="ru-RU"/>
        </w:rPr>
        <w:t>В.В.</w:t>
      </w:r>
      <w:proofErr w:type="gramEnd"/>
      <w:r w:rsidRPr="002A5716">
        <w:rPr>
          <w:rFonts w:ascii="Arial" w:eastAsia="Times New Roman" w:hAnsi="Arial" w:cs="Arial"/>
          <w:sz w:val="24"/>
          <w:szCs w:val="24"/>
          <w:lang w:eastAsia="ru-RU"/>
        </w:rPr>
        <w:t>) опубликовать настоящее постановление в средствах массовой информации.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BC0CD4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44C189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4. Исключен. - Постановление Администрации города Тюмени от 02.07.2018 N 340-пк.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C1782A" w14:textId="77777777" w:rsidR="002A5716" w:rsidRPr="002A5716" w:rsidRDefault="002A5716" w:rsidP="002A571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Глава Администрации города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  <w:t>Е.В.КУЙВАШЕВ</w:t>
      </w:r>
    </w:p>
    <w:p w14:paraId="322BCEEE" w14:textId="77777777" w:rsidR="002A5716" w:rsidRPr="002A5716" w:rsidRDefault="002A5716" w:rsidP="002A5716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7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2A57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2A57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23.10.2008 N 137-пк</w:t>
      </w:r>
    </w:p>
    <w:p w14:paraId="55AE5B0C" w14:textId="77777777" w:rsidR="002A5716" w:rsidRPr="002A5716" w:rsidRDefault="002A5716" w:rsidP="002A571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7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СТАВКИ ПЛАТЫ ЗА ЕДИНИЦУ ОБЪЕМА ЛЕСНЫХ РЕСУРСОВ И СТАВКИ ПЛАТЫ ЗА ЕДИНИЦУ ПЛОЩАДИ ЛЕСНОГО УЧАСТКА</w:t>
      </w:r>
    </w:p>
    <w:p w14:paraId="1CE7CC5B" w14:textId="77777777" w:rsidR="002A5716" w:rsidRPr="002A5716" w:rsidRDefault="002A5716" w:rsidP="002A571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Администрации города Тюмени от 16.05.2011 N 29-пк, от 08.09.2014 N 172-пк, от 24.12.2019 N 254-пк)</w:t>
      </w:r>
    </w:p>
    <w:p w14:paraId="03976F3E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934921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1. Ставки платы за единицу объема древесины лесных насаждений (основные породы):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31"/>
        <w:gridCol w:w="1291"/>
        <w:gridCol w:w="1470"/>
        <w:gridCol w:w="1107"/>
        <w:gridCol w:w="1656"/>
      </w:tblGrid>
      <w:tr w:rsidR="002A5716" w:rsidRPr="002A5716" w14:paraId="1EC98AEC" w14:textId="77777777" w:rsidTr="002A5716">
        <w:trPr>
          <w:trHeight w:val="15"/>
        </w:trPr>
        <w:tc>
          <w:tcPr>
            <w:tcW w:w="3881" w:type="dxa"/>
            <w:hideMark/>
          </w:tcPr>
          <w:p w14:paraId="24696C41" w14:textId="77777777" w:rsidR="002A5716" w:rsidRPr="002A5716" w:rsidRDefault="002A5716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6AB75A" w14:textId="77777777" w:rsidR="002A5716" w:rsidRPr="002A5716" w:rsidRDefault="002A571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808EB4F" w14:textId="77777777" w:rsidR="002A5716" w:rsidRPr="002A5716" w:rsidRDefault="002A571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9381A08" w14:textId="77777777" w:rsidR="002A5716" w:rsidRPr="002A5716" w:rsidRDefault="002A571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84B60B4" w14:textId="77777777" w:rsidR="002A5716" w:rsidRPr="002A5716" w:rsidRDefault="002A5716">
            <w:pPr>
              <w:rPr>
                <w:sz w:val="20"/>
                <w:szCs w:val="20"/>
                <w:lang w:eastAsia="ru-RU"/>
              </w:rPr>
            </w:pPr>
          </w:p>
        </w:tc>
      </w:tr>
      <w:tr w:rsidR="002A5716" w:rsidRPr="002A5716" w14:paraId="136446AB" w14:textId="77777777" w:rsidTr="002A5716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335AF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Породы лесных насаждений &lt;1&gt;</w:t>
            </w:r>
          </w:p>
        </w:tc>
        <w:tc>
          <w:tcPr>
            <w:tcW w:w="554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F4C06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Ставка платы, рублей за 1 плотный куб. м</w:t>
            </w:r>
          </w:p>
        </w:tc>
      </w:tr>
      <w:tr w:rsidR="002A5716" w:rsidRPr="002A5716" w14:paraId="7059AD9D" w14:textId="77777777" w:rsidTr="002A5716"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7C25A" w14:textId="77777777" w:rsidR="002A5716" w:rsidRPr="002A5716" w:rsidRDefault="002A57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79AF6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деловая древесина без коры &lt;2&gt;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0A5EA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дровяная древесина (в коре) &lt;3&gt;</w:t>
            </w:r>
          </w:p>
        </w:tc>
      </w:tr>
      <w:tr w:rsidR="002A5716" w:rsidRPr="002A5716" w14:paraId="2C948882" w14:textId="77777777" w:rsidTr="002A5716"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6554C" w14:textId="77777777" w:rsidR="002A5716" w:rsidRPr="002A5716" w:rsidRDefault="002A57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328C9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0A19B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47114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мелкая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2E7D3" w14:textId="77777777" w:rsidR="002A5716" w:rsidRPr="002A5716" w:rsidRDefault="002A57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5716" w:rsidRPr="002A5716" w14:paraId="31A7EBDB" w14:textId="77777777" w:rsidTr="002A5716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5AA8F" w14:textId="77777777" w:rsidR="002A5716" w:rsidRPr="002A5716" w:rsidRDefault="002A57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D06CA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A613A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0D2DA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5B46F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4,45</w:t>
            </w:r>
          </w:p>
        </w:tc>
      </w:tr>
      <w:tr w:rsidR="002A5716" w:rsidRPr="002A5716" w14:paraId="2C792076" w14:textId="77777777" w:rsidTr="002A5716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FFFC3" w14:textId="77777777" w:rsidR="002A5716" w:rsidRPr="002A5716" w:rsidRDefault="002A57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Береза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38F18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5487C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AA2CD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45FBA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4,45</w:t>
            </w:r>
          </w:p>
        </w:tc>
      </w:tr>
      <w:tr w:rsidR="002A5716" w:rsidRPr="002A5716" w14:paraId="3E1044E3" w14:textId="77777777" w:rsidTr="002A5716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F2A0E" w14:textId="77777777" w:rsidR="002A5716" w:rsidRPr="002A5716" w:rsidRDefault="002A57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Ольха черная, граб, ильм, липа, вяз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D3719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79605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312C9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4821C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1,40</w:t>
            </w:r>
          </w:p>
        </w:tc>
      </w:tr>
      <w:tr w:rsidR="002A5716" w:rsidRPr="002A5716" w14:paraId="01A40C4D" w14:textId="77777777" w:rsidTr="002A5716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F94B4" w14:textId="77777777" w:rsidR="002A5716" w:rsidRPr="002A5716" w:rsidRDefault="002A57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Осина, ольха белая, тополь, клен приречный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887DE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13E9D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C0D9C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30E2F" w14:textId="77777777" w:rsidR="002A5716" w:rsidRPr="002A5716" w:rsidRDefault="002A57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</w:t>
            </w:r>
          </w:p>
        </w:tc>
      </w:tr>
    </w:tbl>
    <w:p w14:paraId="0D7896AE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39473C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6EACB7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E4B775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&lt;1&gt; За исключением видов (пород) деревьев и кустарников, заготовка древесины которых не допускается в соответствии с приказом Федерального агентства лесного хозяйства от 05.12.2011 N 513 "Об утверждении Перечня видов (пород) деревьев и кустарников, заготовка древесины которых не допускается".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5EC836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33AF1C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(сноска 1 в ред. постановления Администрации города Тюмени от 08.09.2014 N 172-пк)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D1A9CD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6BF536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&lt;2&gt; К деловой крупной древесине относятся отрезки ствола диаметром в верхнем торце без коры от 25 см и более, к средней - диаметром от 13 до 24 см, к мелкой - диаметром от 3 до 12 см.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AB0D5C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2C35BF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&lt;3&gt; Диаметр дровяной древесины липы измеряется без коры, остальных пород лесных насаждений - в коре.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16CA7C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62D8AE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Примечание: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1F58B0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9A2ABC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Ставки платы - минимальный размер платы за использование лесного участка либо лесного ресурса. Ставки платы применяются для определения минимального размера арендной платы при использовании лесного участка с изъятием лесных ресурсов, а также для определения минимального размера платы по договору купли-продажи лесных насаждений: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63D20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43AB66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а) при проведении выборочных рубок ставки уменьшаются на 50 процентов;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13396D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8EEE7A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б) при проведении сплошных рубок ставки корректируются с учетом ликвидного запаса на 1 гектаре лесосеки путем их умножения на следующие коэффициенты: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5F9D07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180628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0,9 - при ликвидном запасе древесины до 100 плотных куб. метров на 1 гектар;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B12D09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197986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1 - при ликвидном запасе древесины от 100,1 до 150 плотных куб. метров на 1 гектар;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57FFEB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01A5FA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1,05 - при ликвидном запасе древесины от 150,1 и более плотных куб. метров на 1 гектар;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4925DC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3E520C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в) при проведении сплошных рубок с сохранением подроста и(или) 2-го яруса хвойных, твердолиственных насаждений по договору их купли-продажи ставки снижаются на 20 процентов;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DE6A35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9D308B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г) при заготовке древесины в порядке проведения сплошных рубок лесных насаждений, поврежденных вредными организмами, ветром, пожарами и в результате других стихийных бедствий, ставки корректируются с учетом степени повреждения насаждений путем их умножения на следующие коэффициенты: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5C34AB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5D3472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0,9 - при степени повреждения насаждений до 10 процентов;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1FFAF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AAC998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0,8 - при степени повреждения насаждений до 20 процентов;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04B112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09EC1D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0,7 - при степени повреждения насаждений до 30 процентов;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B3CFA8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321F92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0,6 - при степени повреждения насаждений до 40 процентов;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F1FF13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D37058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0,5 - при степени повреждения насаждений до 50 процентов;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899DCA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76FC3E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0,4 - при степени повреждения насаждений до 60 процентов;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7904B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2768D0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0,3 - при степени повреждения насаждений до 70 процентов;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ECA5B0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9D3EA3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0,2 - при степени повреждения насаждений до 80 процентов;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8AF28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E4775D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0,1 - при степени повреждения насаждений до 90 процентов;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C3D890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580BD7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0 - при степени повреждения насаждений до 100 процентов;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CB16F0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3BDB3D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д) величина ставки округляется до 0,01 рубля за 1 плотный куб. метр древесины.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569C22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B0B08C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2. Ставка платы за единицу площади лесного участка при осуществлении научно-исследовательской деятельности, образовательной деятельности - 1,13 рубля за гектар в год.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71CFCB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3D4590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3. Ставка платы за единицу площади лесного участка при осуществлении рекреационной деятельности - 3209,20 рубля за гектар в год.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A25C3C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B9549B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Примечание: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EF7AA1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402E6E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а) коэффициент, учитывающий категории защитных лесов и целевое назначение лесов: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4217CA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977474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в отношении особо защитных участков лесов - 2;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5B5857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58BF0C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в отношении защитных лесов (кроме зеленых зон) - 1,5;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A6071B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6B4D35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города Тюмени от 24.12.2019 N 254-пк)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7DBF27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1AE6EE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абзац исключен. - Постановление Администрации города Тюмени от 24.12.2019 N 254-пк;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9EEEF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F022AF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б) коэффициент, учитывающий приближенность лесного участка к автомобильным дорогам общего пользования на расстояние: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6F87F1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BEDF67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от 0 до 1 километра включительно - 3,5;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8D2465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BA1674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от 1 до 2 километров включительно - 3;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C18DC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529D04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от 2 до 3 километров включительно - 2,5;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5E8E46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84FBF4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свыше 3 километров включительно - 0,5;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C2A864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C2DBC6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в) коэффициент, учитывающий площадь лесного участка: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75ED6E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227F22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до 0,1 гектара включительно - 0,5;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7423F3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9410FE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от 0,1 до 0,3 гектара включительно - 0,8;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5CD9CE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1CA581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свыше 0,3 гектара включительно - 1;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060E66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630BEF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г) коэффициент, учитывающий предоставление лесного участка для детских оздоровительных лагерей, - 0,1.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CDC876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901B6D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4. Ставки платы за единицу площади лесного участка при строительстве и эксплуатации гидротехнических сооружений производить в соответствии со статьей 5 Методики расчета платежей за пользование муниципальным имуществом, утвержденной решением Тюменской городской Думы от 25.11.2010 N 563.</w:t>
      </w:r>
      <w:r w:rsidRPr="002A57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90628" w14:textId="77777777" w:rsidR="002A5716" w:rsidRPr="002A5716" w:rsidRDefault="002A5716" w:rsidP="002A57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EDF30A" w14:textId="77777777" w:rsidR="002A5716" w:rsidRPr="002A5716" w:rsidRDefault="002A5716" w:rsidP="002A57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716">
        <w:rPr>
          <w:rFonts w:ascii="Arial" w:eastAsia="Times New Roman" w:hAnsi="Arial" w:cs="Arial"/>
          <w:sz w:val="24"/>
          <w:szCs w:val="24"/>
          <w:lang w:eastAsia="ru-RU"/>
        </w:rPr>
        <w:t>(п. 4 в ред. постановления Администрации города Тюмени от 16.05.2011 N 29-пк)</w:t>
      </w:r>
    </w:p>
    <w:p w14:paraId="69919D8C" w14:textId="77777777" w:rsidR="002A5716" w:rsidRPr="002A5716" w:rsidRDefault="002A5716" w:rsidP="002A5716"/>
    <w:p w14:paraId="1D2118EB" w14:textId="77777777" w:rsidR="006C427C" w:rsidRPr="002A5716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A571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