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1528E5" w14:textId="77777777" w:rsidR="00726ECD" w:rsidRDefault="00726ECD" w:rsidP="00726E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КРАСНОСЕЛЬКУПСКИЙ РАЙОН ЯМАЛО-НЕНЕЦКОГО АВТОНОМНОГО ОКРУГА</w:t>
      </w:r>
    </w:p>
    <w:p w14:paraId="4DCE9B6D" w14:textId="77777777" w:rsidR="00726ECD" w:rsidRDefault="00726ECD" w:rsidP="00726E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0A2D9452" w14:textId="77777777" w:rsidR="00726ECD" w:rsidRDefault="00726ECD" w:rsidP="00726E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17 декабря 2009 года N 298</w:t>
      </w:r>
      <w:r>
        <w:rPr>
          <w:rFonts w:ascii="Arial" w:hAnsi="Arial" w:cs="Arial"/>
          <w:b/>
          <w:bCs/>
          <w:color w:val="444444"/>
        </w:rPr>
        <w:br/>
      </w:r>
    </w:p>
    <w:p w14:paraId="119FBA99" w14:textId="77777777" w:rsidR="00726ECD" w:rsidRDefault="00726ECD" w:rsidP="00726E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Административного регламента по осуществлению управлением природно-ресурсного регулирования и земельных отношений Администрации района муниципальной функции по принятию и реализации в пределах своих полномочий решений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</w:t>
      </w:r>
      <w:r>
        <w:rPr>
          <w:rFonts w:ascii="Arial" w:hAnsi="Arial" w:cs="Arial"/>
          <w:b/>
          <w:bCs/>
          <w:color w:val="444444"/>
        </w:rPr>
        <w:br/>
      </w:r>
    </w:p>
    <w:p w14:paraId="37C64AE3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Национальным планом противодействия коррупции, утвержденным Президентом Российской Федерации от 31 июля 2008 года, региональным Планом противодействия коррупции в Ямало-Ненецком автономном округе на 2008-2011 годы, утвержденным постановлением Администрации Ямало-Ненецкого автономного округа от 25 сентября 2008 года N 516-А, Планом противодействия коррупции в муниципальном образовании Красноселькупский район на 2008-2011 годы, утвержденным распоряжением Главы района от 22 октября 2008 года N 752, постановлением Администрации района от 9 июня 2009 года N 109 "Об утверждении порядка организации разработки и утверждения административных регламентов исполнения функций и услуг, осуществляемых (предоставляемых) органами местного самоуправления муниципального образования Красноселькупский район", руководствуясь ст. 29 и ст. 32 Устава муниципального образования Красноселькупский район, Администрация района ПОСТАНОВЛЯЕТ:</w:t>
      </w:r>
      <w:r>
        <w:rPr>
          <w:rFonts w:ascii="Arial" w:hAnsi="Arial" w:cs="Arial"/>
          <w:color w:val="444444"/>
        </w:rPr>
        <w:br/>
      </w:r>
    </w:p>
    <w:p w14:paraId="4D33AEFF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Административный регламент по исполнению муниципальной функции по принятию и реализации в пределах своих полномочий решений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экспертизы.</w:t>
      </w:r>
      <w:r>
        <w:rPr>
          <w:rFonts w:ascii="Arial" w:hAnsi="Arial" w:cs="Arial"/>
          <w:color w:val="444444"/>
        </w:rPr>
        <w:br/>
      </w:r>
    </w:p>
    <w:p w14:paraId="52CD3FE2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Разместить настоящее постановление на официальном сайте Администрации района www.selkup-adm.ru и в районной газете "Северный край".</w:t>
      </w:r>
      <w:r>
        <w:rPr>
          <w:rFonts w:ascii="Arial" w:hAnsi="Arial" w:cs="Arial"/>
          <w:color w:val="444444"/>
        </w:rPr>
        <w:br/>
      </w:r>
    </w:p>
    <w:p w14:paraId="27189360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Контроль за исполнением настоящего постановления оставляю за собой.</w:t>
      </w:r>
      <w:r>
        <w:rPr>
          <w:rFonts w:ascii="Arial" w:hAnsi="Arial" w:cs="Arial"/>
          <w:color w:val="444444"/>
        </w:rPr>
        <w:br/>
      </w:r>
    </w:p>
    <w:p w14:paraId="74DA8E48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  Первый заместитель</w:t>
      </w:r>
      <w:r>
        <w:rPr>
          <w:rFonts w:ascii="Arial" w:hAnsi="Arial" w:cs="Arial"/>
          <w:color w:val="444444"/>
        </w:rPr>
        <w:br/>
        <w:t>     Главы Администрации района</w:t>
      </w:r>
      <w:r>
        <w:rPr>
          <w:rFonts w:ascii="Arial" w:hAnsi="Arial" w:cs="Arial"/>
          <w:color w:val="444444"/>
        </w:rPr>
        <w:br/>
      </w:r>
      <w:proofErr w:type="gramStart"/>
      <w:r>
        <w:rPr>
          <w:rFonts w:ascii="Arial" w:hAnsi="Arial" w:cs="Arial"/>
          <w:color w:val="444444"/>
        </w:rPr>
        <w:t>С.А.</w:t>
      </w:r>
      <w:proofErr w:type="gramEnd"/>
      <w:r>
        <w:rPr>
          <w:rFonts w:ascii="Arial" w:hAnsi="Arial" w:cs="Arial"/>
          <w:color w:val="444444"/>
        </w:rPr>
        <w:t xml:space="preserve"> Бекетова</w:t>
      </w:r>
      <w:r>
        <w:rPr>
          <w:rFonts w:ascii="Arial" w:hAnsi="Arial" w:cs="Arial"/>
          <w:color w:val="444444"/>
        </w:rPr>
        <w:br/>
      </w:r>
    </w:p>
    <w:p w14:paraId="7F915A23" w14:textId="77777777" w:rsidR="00726ECD" w:rsidRDefault="00726ECD" w:rsidP="00726EC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Приложение,</w:t>
      </w:r>
      <w:r>
        <w:rPr>
          <w:rFonts w:ascii="Arial" w:hAnsi="Arial" w:cs="Arial"/>
          <w:color w:val="444444"/>
          <w:sz w:val="24"/>
          <w:szCs w:val="24"/>
        </w:rPr>
        <w:br/>
        <w:t>утвержден 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 района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от "17" 12. 2009 г. N 298</w:t>
      </w:r>
      <w:r>
        <w:rPr>
          <w:rFonts w:ascii="Arial" w:hAnsi="Arial" w:cs="Arial"/>
          <w:color w:val="444444"/>
          <w:sz w:val="24"/>
          <w:szCs w:val="24"/>
        </w:rPr>
        <w:br/>
      </w:r>
    </w:p>
    <w:p w14:paraId="063BE5D5" w14:textId="77777777" w:rsidR="00726ECD" w:rsidRDefault="00726ECD" w:rsidP="00726EC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Административный регламент исполнения муниципальной функции по принятию и реализации в пределах своих полномочий решений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</w:t>
      </w:r>
    </w:p>
    <w:p w14:paraId="42ECCC42" w14:textId="77777777" w:rsidR="00726ECD" w:rsidRDefault="00726ECD" w:rsidP="00726EC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1164DC71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699412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Административный регламент устанавливает сроки и последовательность административных процедур и административных действий администрации муниципального образования Красноселькупский район, порядок взаимодействия между администрацией муниципального образования Красноселькупский район, участниками рынка и общественностью при исполнении муниципальной функции по принятию и реализации в пределах своих полномочий решений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экспертизы. Функция осуществляется в целях упорядочения деятельности органов местного самоуправления, в чьи полномочия входят вопросы по регулированию планировки и застройки территорий муниципальных образований, контролю за использованием земель, участию в охране окружающей среды.</w:t>
      </w:r>
      <w:r>
        <w:rPr>
          <w:rFonts w:ascii="Arial" w:hAnsi="Arial" w:cs="Arial"/>
          <w:color w:val="444444"/>
        </w:rPr>
        <w:br/>
      </w:r>
    </w:p>
    <w:p w14:paraId="1E625926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Наименование функции</w:t>
      </w:r>
      <w:r>
        <w:rPr>
          <w:rFonts w:ascii="Arial" w:hAnsi="Arial" w:cs="Arial"/>
          <w:color w:val="444444"/>
        </w:rPr>
        <w:br/>
      </w:r>
    </w:p>
    <w:p w14:paraId="3E02BBC8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EAAB3F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Принятие и реализация в пределах своих полномочий решений по вопросам экологической экспертизы 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экспертизы.</w:t>
      </w:r>
      <w:r>
        <w:rPr>
          <w:rFonts w:ascii="Arial" w:hAnsi="Arial" w:cs="Arial"/>
          <w:color w:val="444444"/>
        </w:rPr>
        <w:br/>
      </w:r>
    </w:p>
    <w:p w14:paraId="0AB83D39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1.2. Наименование структурного подразделения Администрации МО Красноселькупский район, непосредственно исполняющего функцию</w:t>
      </w:r>
      <w:r>
        <w:rPr>
          <w:rFonts w:ascii="Arial" w:hAnsi="Arial" w:cs="Arial"/>
          <w:color w:val="444444"/>
        </w:rPr>
        <w:br/>
      </w:r>
    </w:p>
    <w:p w14:paraId="5911630F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122EDD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Функцию исполняет отдел природно-ресурсного регулирования управления природно-ресурсного регулирования и земельных отношений администрации муниципальное образование Красноселькупский район.</w:t>
      </w:r>
      <w:r>
        <w:rPr>
          <w:rFonts w:ascii="Arial" w:hAnsi="Arial" w:cs="Arial"/>
          <w:color w:val="444444"/>
        </w:rPr>
        <w:br/>
      </w:r>
    </w:p>
    <w:p w14:paraId="539C83CA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Перечень нормативных правовых актов, регулирующих исполнение функции</w:t>
      </w:r>
      <w:r>
        <w:rPr>
          <w:rFonts w:ascii="Arial" w:hAnsi="Arial" w:cs="Arial"/>
          <w:color w:val="444444"/>
        </w:rPr>
        <w:br/>
      </w:r>
    </w:p>
    <w:p w14:paraId="3678BC5E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DF2FC6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ст. 9 Федерального закона от 23.11.1995 N 174-ФЗ "Об экологической экспертизе";</w:t>
      </w:r>
      <w:r>
        <w:rPr>
          <w:rFonts w:ascii="Arial" w:hAnsi="Arial" w:cs="Arial"/>
          <w:color w:val="444444"/>
        </w:rPr>
        <w:br/>
      </w:r>
    </w:p>
    <w:p w14:paraId="1D389FAA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 ст. 19 и ст. 20 Федерального закона от 06.10.2003 г. N 131-ФЗ "Об общих принципах организации местного самоуправления в Российской Федерации";</w:t>
      </w:r>
      <w:r>
        <w:rPr>
          <w:rFonts w:ascii="Arial" w:hAnsi="Arial" w:cs="Arial"/>
          <w:color w:val="444444"/>
        </w:rPr>
        <w:br/>
      </w:r>
    </w:p>
    <w:p w14:paraId="20520358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 ст. 36 Устава муниципального образования Красноселькупский район от 25.02.2005 г. N 210.</w:t>
      </w:r>
      <w:r>
        <w:rPr>
          <w:rFonts w:ascii="Arial" w:hAnsi="Arial" w:cs="Arial"/>
          <w:color w:val="444444"/>
        </w:rPr>
        <w:br/>
      </w:r>
    </w:p>
    <w:p w14:paraId="0556FE7F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1.4. Описание результатов исполнения функции</w:t>
      </w:r>
      <w:r>
        <w:rPr>
          <w:rFonts w:ascii="Arial" w:hAnsi="Arial" w:cs="Arial"/>
          <w:color w:val="444444"/>
        </w:rPr>
        <w:br/>
      </w:r>
    </w:p>
    <w:p w14:paraId="756DF219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EDB07B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Результатом исполнения муниципальной функции является решение Администрации района, принятое в пределах своих полномочий, по вопросам экологической экспертизы. Принятие и реализация принятых решений является одной из форм организационных полномочий органов местного самоуправления в области экологической экспертизы и дополнительной гарантией общественного контроля в отношении объектов, реализация которых затрагивает интересы населения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5A981ADA" w14:textId="77777777" w:rsidR="00726ECD" w:rsidRDefault="00726ECD" w:rsidP="00726EC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Требования к порядку исполнения функции</w:t>
      </w:r>
    </w:p>
    <w:p w14:paraId="184AF191" w14:textId="77777777" w:rsidR="00726ECD" w:rsidRDefault="00726ECD" w:rsidP="00726EC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2.1. Порядок информирования о порядке исполнения функции</w:t>
      </w:r>
    </w:p>
    <w:p w14:paraId="0E220F63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B4F5EC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2.1.1. Информацию о порядке исполнения функции можно получить в отделе природно-ресурсного регулирования управления природно-ресурсного регулирования и земельных отношений администрации муниципального образования Красноселькупский район, расположенном по адресу: 629380, с. </w:t>
      </w:r>
      <w:proofErr w:type="spellStart"/>
      <w:r>
        <w:rPr>
          <w:rFonts w:ascii="Arial" w:hAnsi="Arial" w:cs="Arial"/>
          <w:color w:val="444444"/>
        </w:rPr>
        <w:t>Красноселькуп</w:t>
      </w:r>
      <w:proofErr w:type="spellEnd"/>
      <w:r>
        <w:rPr>
          <w:rFonts w:ascii="Arial" w:hAnsi="Arial" w:cs="Arial"/>
          <w:color w:val="444444"/>
        </w:rPr>
        <w:t>, ул. Полярная, 4.</w:t>
      </w:r>
      <w:r>
        <w:rPr>
          <w:rFonts w:ascii="Arial" w:hAnsi="Arial" w:cs="Arial"/>
          <w:color w:val="444444"/>
        </w:rPr>
        <w:br/>
      </w:r>
    </w:p>
    <w:p w14:paraId="784B37F9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График работы отдела:</w:t>
      </w:r>
      <w:r>
        <w:rPr>
          <w:rFonts w:ascii="Arial" w:hAnsi="Arial" w:cs="Arial"/>
          <w:color w:val="444444"/>
        </w:rPr>
        <w:br/>
      </w:r>
    </w:p>
    <w:p w14:paraId="78AF321B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понедельник - пятница: с </w:t>
      </w:r>
      <w:proofErr w:type="gramStart"/>
      <w:r>
        <w:rPr>
          <w:rFonts w:ascii="Arial" w:hAnsi="Arial" w:cs="Arial"/>
          <w:color w:val="444444"/>
        </w:rPr>
        <w:t>8-30</w:t>
      </w:r>
      <w:proofErr w:type="gramEnd"/>
      <w:r>
        <w:rPr>
          <w:rFonts w:ascii="Arial" w:hAnsi="Arial" w:cs="Arial"/>
          <w:color w:val="444444"/>
        </w:rPr>
        <w:t xml:space="preserve"> до 17-15 часов, перерыв на обед: с 12-30 до 14-00 часов.</w:t>
      </w:r>
      <w:r>
        <w:rPr>
          <w:rFonts w:ascii="Arial" w:hAnsi="Arial" w:cs="Arial"/>
          <w:color w:val="444444"/>
        </w:rPr>
        <w:br/>
      </w:r>
    </w:p>
    <w:p w14:paraId="74223050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Справочные телефоны отдела природно-ресурсного регулирования:</w:t>
      </w:r>
      <w:r>
        <w:rPr>
          <w:rFonts w:ascii="Arial" w:hAnsi="Arial" w:cs="Arial"/>
          <w:color w:val="444444"/>
        </w:rPr>
        <w:br/>
      </w:r>
    </w:p>
    <w:p w14:paraId="5EA46CAA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тел/факс (</w:t>
      </w:r>
      <w:proofErr w:type="gramStart"/>
      <w:r>
        <w:rPr>
          <w:rFonts w:ascii="Arial" w:hAnsi="Arial" w:cs="Arial"/>
          <w:color w:val="444444"/>
        </w:rPr>
        <w:t>349-32</w:t>
      </w:r>
      <w:proofErr w:type="gramEnd"/>
      <w:r>
        <w:rPr>
          <w:rFonts w:ascii="Arial" w:hAnsi="Arial" w:cs="Arial"/>
          <w:color w:val="444444"/>
        </w:rPr>
        <w:t>) 2-13-44.</w:t>
      </w:r>
      <w:r>
        <w:rPr>
          <w:rFonts w:ascii="Arial" w:hAnsi="Arial" w:cs="Arial"/>
          <w:color w:val="444444"/>
        </w:rPr>
        <w:br/>
      </w:r>
    </w:p>
    <w:p w14:paraId="64E99C7C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Адрес электронной почты отдела природно-ресурсного регулирования: zemkom2008@mail.ru.</w:t>
      </w:r>
      <w:r>
        <w:rPr>
          <w:rFonts w:ascii="Arial" w:hAnsi="Arial" w:cs="Arial"/>
          <w:color w:val="444444"/>
        </w:rPr>
        <w:br/>
      </w:r>
    </w:p>
    <w:p w14:paraId="71251C02" w14:textId="77777777" w:rsidR="00726ECD" w:rsidRDefault="00726ECD" w:rsidP="00726EC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2.2. Сроки исполнения функции</w:t>
      </w:r>
    </w:p>
    <w:p w14:paraId="37B06633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4D748B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основании результатов общественных обсуждений, опросов, референдумов, заявлений общественных экологических организаций (объединений) и движений, информации об объектах экологической экспертизы, а также заключений экспертов, делегированных для участия в качестве наблюдателей в заседаниях экспертных комиссий государственной экологической экспертизы, Администрацией района, в течение 10 дней, может быть принято следующее решение:</w:t>
      </w:r>
      <w:r>
        <w:rPr>
          <w:rFonts w:ascii="Arial" w:hAnsi="Arial" w:cs="Arial"/>
          <w:color w:val="444444"/>
        </w:rPr>
        <w:br/>
      </w:r>
    </w:p>
    <w:p w14:paraId="077CACF3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обжалование результатов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55039F72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запрос информации о проведение повторной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0708C8F6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подготовка сообщений о заключениях государственной экологической экспертизы для средств массовой информации.</w:t>
      </w:r>
      <w:r>
        <w:rPr>
          <w:rFonts w:ascii="Arial" w:hAnsi="Arial" w:cs="Arial"/>
          <w:color w:val="444444"/>
        </w:rPr>
        <w:br/>
      </w:r>
    </w:p>
    <w:p w14:paraId="77123219" w14:textId="77777777" w:rsidR="00726ECD" w:rsidRDefault="00726ECD" w:rsidP="00726EC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2.3. Объект исполнения функции</w:t>
      </w:r>
    </w:p>
    <w:p w14:paraId="1018D3C8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816C4F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Государственная экологическая экспертиза объектов может проводиться в отношении объектов, определенных Федеральным законом от 23.11.1995 г. N 174-ФЗ "Об экологической экспертизе", за исключением объектов экологической экспертизы, сведения о которых составляют государственную, коммерческую и (или) иную охраняемую законом тайну.</w:t>
      </w:r>
      <w:r>
        <w:rPr>
          <w:rFonts w:ascii="Arial" w:hAnsi="Arial" w:cs="Arial"/>
          <w:color w:val="444444"/>
        </w:rPr>
        <w:br/>
      </w:r>
    </w:p>
    <w:p w14:paraId="3724E592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Объектами государственной экологической экспертизы являются:</w:t>
      </w:r>
      <w:r>
        <w:rPr>
          <w:rFonts w:ascii="Arial" w:hAnsi="Arial" w:cs="Arial"/>
          <w:color w:val="444444"/>
        </w:rPr>
        <w:br/>
      </w:r>
    </w:p>
    <w:p w14:paraId="1D87E7D6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проекты нормативно-технических и инструктивно-методических документов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01D5AF66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проекты целевых программ, предусматривающих строительство и эксплуатацию объектов хозяйственной деятельности, оказывающих воздействие на окружающую среду;</w:t>
      </w:r>
      <w:r>
        <w:rPr>
          <w:rFonts w:ascii="Arial" w:hAnsi="Arial" w:cs="Arial"/>
          <w:color w:val="444444"/>
        </w:rPr>
        <w:br/>
      </w:r>
    </w:p>
    <w:p w14:paraId="7DB6876F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материалы обоснования лицензий на осуществление отдельных видов деятельности;</w:t>
      </w:r>
      <w:r>
        <w:rPr>
          <w:rFonts w:ascii="Arial" w:hAnsi="Arial" w:cs="Arial"/>
          <w:color w:val="444444"/>
        </w:rPr>
        <w:br/>
      </w:r>
    </w:p>
    <w:p w14:paraId="5E76B40C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материалы комплексного экологического обследования участков территорий, обосновывающие придание этим территориям правового статуса особо охраняемых природных территорий, зоны экологического бедствия или зоны чрезвычайной экологической ситуации;</w:t>
      </w:r>
      <w:r>
        <w:rPr>
          <w:rFonts w:ascii="Arial" w:hAnsi="Arial" w:cs="Arial"/>
          <w:color w:val="444444"/>
        </w:rPr>
        <w:br/>
      </w:r>
    </w:p>
    <w:p w14:paraId="0AE6118C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проектная документация объектов, строительство, реконструкцию, капитальный ремонт которых предполагается осуществлять на землях особо охраняемых природных территорий;</w:t>
      </w:r>
      <w:r>
        <w:rPr>
          <w:rFonts w:ascii="Arial" w:hAnsi="Arial" w:cs="Arial"/>
          <w:color w:val="444444"/>
        </w:rPr>
        <w:br/>
      </w:r>
    </w:p>
    <w:p w14:paraId="373BCB87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проектная документация объектов, связанных с размещением и обезвреживанием отходов </w:t>
      </w:r>
      <w:proofErr w:type="gramStart"/>
      <w:r>
        <w:rPr>
          <w:rFonts w:ascii="Arial" w:hAnsi="Arial" w:cs="Arial"/>
          <w:color w:val="444444"/>
        </w:rPr>
        <w:t>1-5</w:t>
      </w:r>
      <w:proofErr w:type="gramEnd"/>
      <w:r>
        <w:rPr>
          <w:rFonts w:ascii="Arial" w:hAnsi="Arial" w:cs="Arial"/>
          <w:color w:val="444444"/>
        </w:rPr>
        <w:t xml:space="preserve"> класса опасности;</w:t>
      </w:r>
      <w:r>
        <w:rPr>
          <w:rFonts w:ascii="Arial" w:hAnsi="Arial" w:cs="Arial"/>
          <w:color w:val="444444"/>
        </w:rPr>
        <w:br/>
      </w:r>
    </w:p>
    <w:p w14:paraId="0BFBBF35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объекты государственной экологической экспертизы, указанные выше и ранее получившие положительное заключение государственной экологической экспертизы в случае:</w:t>
      </w:r>
      <w:r>
        <w:rPr>
          <w:rFonts w:ascii="Arial" w:hAnsi="Arial" w:cs="Arial"/>
          <w:color w:val="444444"/>
        </w:rPr>
        <w:br/>
      </w:r>
    </w:p>
    <w:p w14:paraId="53E2FA77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доработки такого объекта по замечаниям проведенной ранее государственной экологической экспертизы;</w:t>
      </w:r>
      <w:r>
        <w:rPr>
          <w:rFonts w:ascii="Arial" w:hAnsi="Arial" w:cs="Arial"/>
          <w:color w:val="444444"/>
        </w:rPr>
        <w:br/>
      </w:r>
    </w:p>
    <w:p w14:paraId="45AF997F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реализации такого объекта с отступлениями от документации, получившей положительное заключение государственной экологической экспертизы и (или) в случае внесения изменений в указанную документацию;</w:t>
      </w:r>
      <w:r>
        <w:rPr>
          <w:rFonts w:ascii="Arial" w:hAnsi="Arial" w:cs="Arial"/>
          <w:color w:val="444444"/>
        </w:rPr>
        <w:br/>
      </w:r>
    </w:p>
    <w:p w14:paraId="7CA0770C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3) истечения срока действия положительного заключения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3304065D" w14:textId="77777777" w:rsidR="00726ECD" w:rsidRDefault="00726ECD" w:rsidP="00726EC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2.4. Информация о перечне необходимых документов для исполнения функции</w:t>
      </w:r>
    </w:p>
    <w:p w14:paraId="3C74F321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A00E8E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2.4.1. В случае несогласия с заключением государственной экологической экспертизы Администрация района имеет право обжаловать его в судебном порядке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305B480F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Основанием для обжалования в суде, арбитражном суде заключения государственной экологической экспертизы является заключение о порядке и сроке проведения государственной экологической экспертизы экспертов, делегированных Администрацией района для участия в качестве наблюдателей в заседаниях экспертных комиссий государственной экологической экспертизы.</w:t>
      </w:r>
      <w:r>
        <w:rPr>
          <w:rFonts w:ascii="Arial" w:hAnsi="Arial" w:cs="Arial"/>
          <w:color w:val="444444"/>
        </w:rPr>
        <w:br/>
      </w:r>
    </w:p>
    <w:p w14:paraId="38E845A3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2.4.2. В случае переработки материалов, с учетом замечаний и предложений, изложенных в отрицательном заключении государственной экологической экспертизы, Администрация района вправе обратиться к заказчику, с просьбой предоставить информацию о прохождении повторного рассмотрения материалов по объектам экспертизы, подлежащих реализации на территории района.</w:t>
      </w:r>
      <w:r>
        <w:rPr>
          <w:rFonts w:ascii="Arial" w:hAnsi="Arial" w:cs="Arial"/>
          <w:color w:val="444444"/>
        </w:rPr>
        <w:br/>
      </w:r>
    </w:p>
    <w:p w14:paraId="41C43E0E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2.4.3. Осуществляя свои полномочия в области экологической экспертизы в отношении объектов, реализация которых затрагивает интересы населения Красноселькупского района, Администрацией района может быть принято решение о подготовке и размещении сообщений о результатах экологической экспертизы в средствах массовой информации или на официальном сайте Администрации района.</w:t>
      </w:r>
      <w:r>
        <w:rPr>
          <w:rFonts w:ascii="Arial" w:hAnsi="Arial" w:cs="Arial"/>
          <w:color w:val="444444"/>
        </w:rPr>
        <w:br/>
      </w:r>
    </w:p>
    <w:p w14:paraId="208D6FA3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Данное мероприятие осуществляется с целью доведения информации об объектах экологической экспертизы до сведения населения муниципального района.</w:t>
      </w:r>
      <w:r>
        <w:rPr>
          <w:rFonts w:ascii="Arial" w:hAnsi="Arial" w:cs="Arial"/>
          <w:color w:val="444444"/>
        </w:rPr>
        <w:br/>
      </w:r>
    </w:p>
    <w:p w14:paraId="6D007DCE" w14:textId="77777777" w:rsidR="00726ECD" w:rsidRDefault="00726ECD" w:rsidP="00726EC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Административные процедуры</w:t>
      </w:r>
    </w:p>
    <w:p w14:paraId="46E72D83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DC9E72A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Организация доступа всех заинтересованных лиц для участия в принятии решения об обжаловании заключения государственной экологической экспертизы в отношении объектов, реализация которых затрагивает интересы населения Красноселькупского района и может оказать негативное воздействие на окружающую природную среду.</w:t>
      </w:r>
      <w:r>
        <w:rPr>
          <w:rFonts w:ascii="Arial" w:hAnsi="Arial" w:cs="Arial"/>
          <w:color w:val="444444"/>
        </w:rPr>
        <w:br/>
      </w:r>
    </w:p>
    <w:p w14:paraId="35B5F14D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Прием письменных предложений, замечаний по материалам, опубликованным в средствах массовой информации и размещенным на сайте Администрации района, об объектах хозяйственной деятельности подлежащих экологической экспертизе и о результатах ее проведения.</w:t>
      </w:r>
      <w:r>
        <w:rPr>
          <w:rFonts w:ascii="Arial" w:hAnsi="Arial" w:cs="Arial"/>
          <w:color w:val="444444"/>
        </w:rPr>
        <w:br/>
      </w:r>
    </w:p>
    <w:p w14:paraId="1FF6F5E9" w14:textId="77777777" w:rsidR="00726ECD" w:rsidRDefault="00726ECD" w:rsidP="00726EC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4. Порядок и формы контроля за исполнением функции</w:t>
      </w:r>
    </w:p>
    <w:p w14:paraId="6044A470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6550C0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4.1. Специалист отдела, ответственный за исполнение функции, несет персональную ответственность:</w:t>
      </w:r>
      <w:r>
        <w:rPr>
          <w:rFonts w:ascii="Arial" w:hAnsi="Arial" w:cs="Arial"/>
          <w:color w:val="444444"/>
        </w:rPr>
        <w:br/>
      </w:r>
    </w:p>
    <w:p w14:paraId="7DD7BD73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 соблюдение сроков и качества подготовки и оформления документов и материалов;</w:t>
      </w:r>
      <w:r>
        <w:rPr>
          <w:rFonts w:ascii="Arial" w:hAnsi="Arial" w:cs="Arial"/>
          <w:color w:val="444444"/>
        </w:rPr>
        <w:br/>
      </w:r>
    </w:p>
    <w:p w14:paraId="588BCD9A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 качество проведенного анализа представленных документов, материалов и результатов оценки предъявленного места планируемого осуществления деятельности.</w:t>
      </w:r>
      <w:r>
        <w:rPr>
          <w:rFonts w:ascii="Arial" w:hAnsi="Arial" w:cs="Arial"/>
          <w:color w:val="444444"/>
        </w:rPr>
        <w:br/>
      </w:r>
    </w:p>
    <w:p w14:paraId="065B6B49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4.2. Текущий контроль соблюдения и исполнения ответственным должностным лицом положений настоящего Административного регламента и иных нормативных правовых актов, устанавливающих требования исполнения функции, осуществляет начальник отдела природно-ресурсного регулирования управления природно-ресурсного регулирования и земельных отношений администрации муниципального образования Красноселькупский район.</w:t>
      </w:r>
      <w:r>
        <w:rPr>
          <w:rFonts w:ascii="Arial" w:hAnsi="Arial" w:cs="Arial"/>
          <w:color w:val="444444"/>
        </w:rPr>
        <w:br/>
      </w:r>
    </w:p>
    <w:p w14:paraId="7C2F76EE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4.3. Контроль полноты и качества исполнения функции осуществляет начальник управления природно-ресурсного регулирования и земельных отношений администрации муниципальное образование Красноселькупский район.</w:t>
      </w:r>
      <w:r>
        <w:rPr>
          <w:rFonts w:ascii="Arial" w:hAnsi="Arial" w:cs="Arial"/>
          <w:color w:val="444444"/>
        </w:rPr>
        <w:br/>
      </w:r>
    </w:p>
    <w:p w14:paraId="43F27721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4.4. Проведение проверок полноты и качества исполнения функции осуществляет заместитель Главы Администрации района, курирующий деятельность управления природно-ресурсного регулирования и земельных отношений, в связи с конкретными обращениями заинтересованных лиц.</w:t>
      </w:r>
      <w:r>
        <w:rPr>
          <w:rFonts w:ascii="Arial" w:hAnsi="Arial" w:cs="Arial"/>
          <w:color w:val="444444"/>
        </w:rPr>
        <w:br/>
      </w:r>
    </w:p>
    <w:p w14:paraId="47D111C4" w14:textId="77777777" w:rsidR="00726ECD" w:rsidRDefault="00726ECD" w:rsidP="00726ECD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5. Порядок обжалования действия (бездействия) и решений, осуществляемых (принятых) в ходе исполнения функции</w:t>
      </w:r>
    </w:p>
    <w:p w14:paraId="3AA371CE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51D15E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5.1. Заявитель может обратиться с жалобой на решение или действие (бездействие), осуществляемое (принятое) на основании настоящего Административного регламента (далее - обращение), письменно на имя Главы района, заместителя Главы Администрации района, курирующего деятельность управления природно-ресурсного регулирования и земельных отношений, либо лично через отдел по работе с обращениями граждан Администрации Красноселькупского района.</w:t>
      </w:r>
      <w:r>
        <w:rPr>
          <w:rFonts w:ascii="Arial" w:hAnsi="Arial" w:cs="Arial"/>
          <w:color w:val="444444"/>
        </w:rPr>
        <w:br/>
      </w:r>
    </w:p>
    <w:p w14:paraId="7CD9BB57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5.2. В письменном обращении указываются:</w:t>
      </w:r>
      <w:r>
        <w:rPr>
          <w:rFonts w:ascii="Arial" w:hAnsi="Arial" w:cs="Arial"/>
          <w:color w:val="444444"/>
        </w:rPr>
        <w:br/>
      </w:r>
    </w:p>
    <w:p w14:paraId="47F501A6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фамилия, имя, отчество заявителя (либо фамилия, имя, отчество уполномоченного представителя - в случае обращения представителя);</w:t>
      </w:r>
      <w:r>
        <w:rPr>
          <w:rFonts w:ascii="Arial" w:hAnsi="Arial" w:cs="Arial"/>
          <w:color w:val="444444"/>
        </w:rPr>
        <w:br/>
      </w:r>
    </w:p>
    <w:p w14:paraId="1D4D1FB0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полное наименование юридического лица (в случае обращения организации);</w:t>
      </w:r>
      <w:r>
        <w:rPr>
          <w:rFonts w:ascii="Arial" w:hAnsi="Arial" w:cs="Arial"/>
          <w:color w:val="444444"/>
        </w:rPr>
        <w:br/>
      </w:r>
    </w:p>
    <w:p w14:paraId="32C5695F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контактный телефон, почтовый адрес;</w:t>
      </w:r>
      <w:r>
        <w:rPr>
          <w:rFonts w:ascii="Arial" w:hAnsi="Arial" w:cs="Arial"/>
          <w:color w:val="444444"/>
        </w:rPr>
        <w:br/>
      </w:r>
    </w:p>
    <w:p w14:paraId="5A683175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предмет обращения;</w:t>
      </w:r>
      <w:r>
        <w:rPr>
          <w:rFonts w:ascii="Arial" w:hAnsi="Arial" w:cs="Arial"/>
          <w:color w:val="444444"/>
        </w:rPr>
        <w:br/>
      </w:r>
    </w:p>
    <w:p w14:paraId="6A3E4E70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личная подпись заявителя (его уполномоченного представителя) и дата.</w:t>
      </w:r>
      <w:r>
        <w:rPr>
          <w:rFonts w:ascii="Arial" w:hAnsi="Arial" w:cs="Arial"/>
          <w:color w:val="444444"/>
        </w:rPr>
        <w:br/>
      </w:r>
    </w:p>
    <w:p w14:paraId="7353FEF8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обращению могут быть приложены копии документов, подтверждающих изложенные в обращении обстоятельства. В таком случае в обращении приводится перечень прилагаемых документов. Письменное обращение должно быть написано разборчивым почерком, не должно содержать нецензурных выражений.</w:t>
      </w:r>
      <w:r>
        <w:rPr>
          <w:rFonts w:ascii="Arial" w:hAnsi="Arial" w:cs="Arial"/>
          <w:color w:val="444444"/>
        </w:rPr>
        <w:br/>
      </w:r>
    </w:p>
    <w:p w14:paraId="78695997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5.3. Письменное обращение должно быть рассмотрено в течение 30 рабочих дней от даты регистрации обращения.</w:t>
      </w:r>
      <w:r>
        <w:rPr>
          <w:rFonts w:ascii="Arial" w:hAnsi="Arial" w:cs="Arial"/>
          <w:color w:val="444444"/>
        </w:rPr>
        <w:br/>
      </w:r>
    </w:p>
    <w:p w14:paraId="7C9EEC77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5.4. Если в результате рассмотрения обращение признано обоснованным, то принимается решение о применении меры административной ответственности к специалисту, допустившему нарушения требований законодательства Российской Федерации и Ямало-Ненецкого автономного округа, настоящего Административного регламента. Заявителю дается ответ о принятых мерах.</w:t>
      </w:r>
      <w:r>
        <w:rPr>
          <w:rFonts w:ascii="Arial" w:hAnsi="Arial" w:cs="Arial"/>
          <w:color w:val="444444"/>
        </w:rPr>
        <w:br/>
      </w:r>
    </w:p>
    <w:p w14:paraId="77E27FBF" w14:textId="77777777" w:rsidR="00726ECD" w:rsidRDefault="00726ECD" w:rsidP="00726EC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5.5. Если в ходе рассмотрения обращение признано необоснованным, заявителю направляется сообщение о результате рассмотрения обращения с указанием причин признания обращения необоснованным.</w:t>
      </w:r>
    </w:p>
    <w:p w14:paraId="474BBF97" w14:textId="77777777" w:rsidR="00726ECD" w:rsidRDefault="00726ECD" w:rsidP="00726ECD"/>
    <w:p w14:paraId="298AF4E0" w14:textId="77777777" w:rsidR="00F92133" w:rsidRDefault="00F9213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26EC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26EC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26EC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26E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26ECD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726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726EC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