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163F7BD" w14:textId="77777777" w:rsidR="002B49C8" w:rsidRPr="002B49C8" w:rsidRDefault="002B49C8" w:rsidP="002B49C8">
      <w:pPr>
        <w:pStyle w:val="headertext"/>
        <w:shd w:val="clear" w:color="auto" w:fill="FFFFFF"/>
        <w:spacing w:before="0" w:beforeAutospacing="0" w:after="240" w:afterAutospacing="0"/>
        <w:jc w:val="center"/>
        <w:textAlignment w:val="baseline"/>
        <w:rPr>
          <w:rFonts w:ascii="Arial" w:hAnsi="Arial" w:cs="Arial"/>
          <w:b/>
          <w:bCs/>
        </w:rPr>
      </w:pPr>
      <w:r w:rsidRPr="002B49C8">
        <w:rPr>
          <w:rFonts w:ascii="Arial" w:hAnsi="Arial" w:cs="Arial"/>
          <w:b/>
          <w:bCs/>
        </w:rPr>
        <w:t>ПРАВИТЕЛЬСТВО МОСКВЫ</w:t>
      </w:r>
    </w:p>
    <w:p w14:paraId="1323E494" w14:textId="77777777" w:rsidR="002B49C8" w:rsidRPr="002B49C8" w:rsidRDefault="002B49C8" w:rsidP="002B49C8">
      <w:pPr>
        <w:pStyle w:val="headertext"/>
        <w:shd w:val="clear" w:color="auto" w:fill="FFFFFF"/>
        <w:spacing w:before="0" w:beforeAutospacing="0" w:after="240" w:afterAutospacing="0"/>
        <w:jc w:val="center"/>
        <w:textAlignment w:val="baseline"/>
        <w:rPr>
          <w:rFonts w:ascii="Arial" w:hAnsi="Arial" w:cs="Arial"/>
          <w:b/>
          <w:bCs/>
        </w:rPr>
      </w:pPr>
      <w:r w:rsidRPr="002B49C8">
        <w:rPr>
          <w:rFonts w:ascii="Arial" w:hAnsi="Arial" w:cs="Arial"/>
          <w:b/>
          <w:bCs/>
        </w:rPr>
        <w:t>ПОСТАНОВЛЕНИЕ</w:t>
      </w:r>
    </w:p>
    <w:p w14:paraId="6304D037" w14:textId="77777777" w:rsidR="002B49C8" w:rsidRPr="002B49C8" w:rsidRDefault="002B49C8" w:rsidP="002B49C8">
      <w:pPr>
        <w:pStyle w:val="headertext"/>
        <w:shd w:val="clear" w:color="auto" w:fill="FFFFFF"/>
        <w:spacing w:before="0" w:beforeAutospacing="0" w:after="240" w:afterAutospacing="0"/>
        <w:jc w:val="center"/>
        <w:textAlignment w:val="baseline"/>
        <w:rPr>
          <w:rFonts w:ascii="Arial" w:hAnsi="Arial" w:cs="Arial"/>
          <w:b/>
          <w:bCs/>
        </w:rPr>
      </w:pPr>
      <w:r w:rsidRPr="002B49C8">
        <w:rPr>
          <w:rFonts w:ascii="Arial" w:hAnsi="Arial" w:cs="Arial"/>
          <w:b/>
          <w:bCs/>
        </w:rPr>
        <w:t>от 27 октября 2020 года N 1812-ПП</w:t>
      </w:r>
      <w:r w:rsidRPr="002B49C8">
        <w:rPr>
          <w:rFonts w:ascii="Arial" w:hAnsi="Arial" w:cs="Arial"/>
          <w:b/>
          <w:bCs/>
        </w:rPr>
        <w:br/>
      </w:r>
    </w:p>
    <w:p w14:paraId="4AB4AEA3" w14:textId="77777777" w:rsidR="002B49C8" w:rsidRPr="002B49C8" w:rsidRDefault="002B49C8" w:rsidP="002B49C8">
      <w:pPr>
        <w:pStyle w:val="headertext"/>
        <w:shd w:val="clear" w:color="auto" w:fill="FFFFFF"/>
        <w:spacing w:before="0" w:beforeAutospacing="0" w:after="240" w:afterAutospacing="0"/>
        <w:jc w:val="center"/>
        <w:textAlignment w:val="baseline"/>
        <w:rPr>
          <w:rFonts w:ascii="Arial" w:hAnsi="Arial" w:cs="Arial"/>
          <w:b/>
          <w:bCs/>
        </w:rPr>
      </w:pPr>
      <w:r w:rsidRPr="002B49C8">
        <w:rPr>
          <w:rFonts w:ascii="Arial" w:hAnsi="Arial" w:cs="Arial"/>
          <w:b/>
          <w:bCs/>
        </w:rPr>
        <w:t>О реализации отдельных полномочий в сфере обращения с твердыми коммунальными отходами на территории города Москвы</w:t>
      </w:r>
    </w:p>
    <w:p w14:paraId="109C8932" w14:textId="77777777" w:rsidR="002B49C8" w:rsidRPr="002B49C8" w:rsidRDefault="002B49C8" w:rsidP="002B49C8">
      <w:pPr>
        <w:pStyle w:val="formattext"/>
        <w:shd w:val="clear" w:color="auto" w:fill="FFFFFF"/>
        <w:spacing w:before="0" w:beforeAutospacing="0" w:after="0" w:afterAutospacing="0"/>
        <w:jc w:val="center"/>
        <w:textAlignment w:val="baseline"/>
        <w:rPr>
          <w:rFonts w:ascii="Arial" w:hAnsi="Arial" w:cs="Arial"/>
        </w:rPr>
      </w:pPr>
      <w:r w:rsidRPr="002B49C8">
        <w:rPr>
          <w:rFonts w:ascii="Arial" w:hAnsi="Arial" w:cs="Arial"/>
        </w:rPr>
        <w:t>(с изменениями на 7 декабря 2021 года)</w:t>
      </w:r>
    </w:p>
    <w:p w14:paraId="741E37A2" w14:textId="14C82477" w:rsidR="002B49C8" w:rsidRPr="002B49C8" w:rsidRDefault="002B49C8" w:rsidP="002B49C8">
      <w:pPr>
        <w:pStyle w:val="formattext"/>
        <w:shd w:val="clear" w:color="auto" w:fill="FFFFFF"/>
        <w:spacing w:before="0" w:beforeAutospacing="0" w:after="0" w:afterAutospacing="0"/>
        <w:textAlignment w:val="baseline"/>
        <w:rPr>
          <w:rFonts w:ascii="Arial" w:hAnsi="Arial" w:cs="Arial"/>
        </w:rPr>
      </w:pPr>
    </w:p>
    <w:p w14:paraId="46492F1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В соответствии с Федеральным законом от 24 июня 1998 г. N 89-ФЗ "Об отходах производства и потребления" и Законом города Москвы от 30 ноября 2005 г. N 68 "Об отходах производства и потребления в городе Москве" Правительство Москвы</w:t>
      </w:r>
      <w:r w:rsidRPr="002B49C8">
        <w:rPr>
          <w:rFonts w:ascii="Arial" w:hAnsi="Arial" w:cs="Arial"/>
        </w:rPr>
        <w:br/>
      </w:r>
    </w:p>
    <w:p w14:paraId="00A0A5A2" w14:textId="77777777" w:rsidR="002B49C8" w:rsidRPr="002B49C8" w:rsidRDefault="002B49C8" w:rsidP="002B49C8">
      <w:pPr>
        <w:pStyle w:val="formattext"/>
        <w:shd w:val="clear" w:color="auto" w:fill="FFFFFF"/>
        <w:spacing w:before="0" w:beforeAutospacing="0" w:after="0" w:afterAutospacing="0"/>
        <w:textAlignment w:val="baseline"/>
        <w:rPr>
          <w:rFonts w:ascii="Arial" w:hAnsi="Arial" w:cs="Arial"/>
        </w:rPr>
      </w:pPr>
      <w:r w:rsidRPr="002B49C8">
        <w:rPr>
          <w:rFonts w:ascii="Arial" w:hAnsi="Arial" w:cs="Arial"/>
        </w:rPr>
        <w:t>постановляет:</w:t>
      </w:r>
      <w:r w:rsidRPr="002B49C8">
        <w:rPr>
          <w:rFonts w:ascii="Arial" w:hAnsi="Arial" w:cs="Arial"/>
        </w:rPr>
        <w:br/>
      </w:r>
    </w:p>
    <w:p w14:paraId="2DFED945"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 Утвердить:</w:t>
      </w:r>
      <w:r w:rsidRPr="002B49C8">
        <w:rPr>
          <w:rFonts w:ascii="Arial" w:hAnsi="Arial" w:cs="Arial"/>
        </w:rPr>
        <w:br/>
      </w:r>
    </w:p>
    <w:p w14:paraId="24E2065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1.1. Порядок заключения соглашения между Департаментом жилищно-коммунального хозяйства города Москвы и региональным оператором по обращению с твердыми коммунальными отходами города Москвы и требования к содержанию такого соглашения (приложение 1).</w:t>
      </w:r>
      <w:r w:rsidRPr="002B49C8">
        <w:rPr>
          <w:rFonts w:ascii="Arial" w:hAnsi="Arial" w:cs="Arial"/>
        </w:rPr>
        <w:br/>
      </w:r>
    </w:p>
    <w:p w14:paraId="0E1AB1AF"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1.2. Условия проведения торгов на осуществление транспортирования твердых коммунальных отходов на территории города Москвы (приложение 2).</w:t>
      </w:r>
      <w:r w:rsidRPr="002B49C8">
        <w:rPr>
          <w:rFonts w:ascii="Arial" w:hAnsi="Arial" w:cs="Arial"/>
        </w:rPr>
        <w:br/>
      </w:r>
    </w:p>
    <w:p w14:paraId="311F2F8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1.3. Правила осуществления деятельности регионального оператора по обращению с твердыми коммунальными отходами города Москвы (приложение 3).</w:t>
      </w:r>
      <w:r w:rsidRPr="002B49C8">
        <w:rPr>
          <w:rFonts w:ascii="Arial" w:hAnsi="Arial" w:cs="Arial"/>
        </w:rPr>
        <w:br/>
      </w:r>
    </w:p>
    <w:p w14:paraId="146EF89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 xml:space="preserve">2.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2B49C8">
        <w:rPr>
          <w:rFonts w:ascii="Arial" w:hAnsi="Arial" w:cs="Arial"/>
        </w:rPr>
        <w:t>П.П.</w:t>
      </w:r>
      <w:proofErr w:type="gramEnd"/>
      <w:r w:rsidRPr="002B49C8">
        <w:rPr>
          <w:rFonts w:ascii="Arial" w:hAnsi="Arial" w:cs="Arial"/>
        </w:rPr>
        <w:br/>
      </w:r>
    </w:p>
    <w:p w14:paraId="00429C72" w14:textId="77777777" w:rsidR="002B49C8" w:rsidRPr="002B49C8" w:rsidRDefault="002B49C8" w:rsidP="002B49C8">
      <w:pPr>
        <w:pStyle w:val="formattext"/>
        <w:shd w:val="clear" w:color="auto" w:fill="FFFFFF"/>
        <w:spacing w:before="0" w:beforeAutospacing="0" w:after="0" w:afterAutospacing="0"/>
        <w:jc w:val="right"/>
        <w:textAlignment w:val="baseline"/>
        <w:rPr>
          <w:rFonts w:ascii="Arial" w:hAnsi="Arial" w:cs="Arial"/>
        </w:rPr>
      </w:pPr>
      <w:r w:rsidRPr="002B49C8">
        <w:rPr>
          <w:rFonts w:ascii="Arial" w:hAnsi="Arial" w:cs="Arial"/>
        </w:rPr>
        <w:t>Мэр Москвы</w:t>
      </w:r>
      <w:r w:rsidRPr="002B49C8">
        <w:rPr>
          <w:rFonts w:ascii="Arial" w:hAnsi="Arial" w:cs="Arial"/>
        </w:rPr>
        <w:br/>
      </w:r>
      <w:proofErr w:type="spellStart"/>
      <w:r w:rsidRPr="002B49C8">
        <w:rPr>
          <w:rFonts w:ascii="Arial" w:hAnsi="Arial" w:cs="Arial"/>
        </w:rPr>
        <w:t>С.С.Собянин</w:t>
      </w:r>
      <w:proofErr w:type="spellEnd"/>
    </w:p>
    <w:p w14:paraId="1678815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br/>
      </w:r>
    </w:p>
    <w:p w14:paraId="2807BAF8" w14:textId="77777777" w:rsidR="002B49C8" w:rsidRPr="002B49C8" w:rsidRDefault="002B49C8" w:rsidP="002B49C8">
      <w:pPr>
        <w:pStyle w:val="2"/>
        <w:shd w:val="clear" w:color="auto" w:fill="FFFFFF"/>
        <w:spacing w:before="0" w:after="240"/>
        <w:jc w:val="right"/>
        <w:textAlignment w:val="baseline"/>
        <w:rPr>
          <w:rFonts w:ascii="Arial" w:hAnsi="Arial" w:cs="Arial"/>
          <w:color w:val="auto"/>
          <w:sz w:val="24"/>
          <w:szCs w:val="24"/>
        </w:rPr>
      </w:pPr>
      <w:r w:rsidRPr="002B49C8">
        <w:rPr>
          <w:rFonts w:ascii="Arial" w:hAnsi="Arial" w:cs="Arial"/>
          <w:color w:val="auto"/>
          <w:sz w:val="24"/>
          <w:szCs w:val="24"/>
        </w:rPr>
        <w:t>Приложение 1</w:t>
      </w:r>
      <w:r w:rsidRPr="002B49C8">
        <w:rPr>
          <w:rFonts w:ascii="Arial" w:hAnsi="Arial" w:cs="Arial"/>
          <w:color w:val="auto"/>
          <w:sz w:val="24"/>
          <w:szCs w:val="24"/>
        </w:rPr>
        <w:br/>
        <w:t>к постановлению Правительства Москвы</w:t>
      </w:r>
      <w:r w:rsidRPr="002B49C8">
        <w:rPr>
          <w:rFonts w:ascii="Arial" w:hAnsi="Arial" w:cs="Arial"/>
          <w:color w:val="auto"/>
          <w:sz w:val="24"/>
          <w:szCs w:val="24"/>
        </w:rPr>
        <w:br/>
        <w:t>от 27 октября 2020 года N 1812-ПП</w:t>
      </w:r>
    </w:p>
    <w:p w14:paraId="4B9C950D"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br/>
      </w:r>
    </w:p>
    <w:p w14:paraId="510EFCFF" w14:textId="77777777" w:rsidR="002B49C8" w:rsidRPr="002B49C8" w:rsidRDefault="002B49C8" w:rsidP="002B49C8">
      <w:pPr>
        <w:pStyle w:val="headertext"/>
        <w:shd w:val="clear" w:color="auto" w:fill="FFFFFF"/>
        <w:spacing w:before="0" w:beforeAutospacing="0" w:after="240" w:afterAutospacing="0"/>
        <w:jc w:val="center"/>
        <w:textAlignment w:val="baseline"/>
        <w:rPr>
          <w:rFonts w:ascii="Arial" w:hAnsi="Arial" w:cs="Arial"/>
          <w:b/>
          <w:bCs/>
        </w:rPr>
      </w:pPr>
      <w:r w:rsidRPr="002B49C8">
        <w:rPr>
          <w:rFonts w:ascii="Arial" w:hAnsi="Arial" w:cs="Arial"/>
          <w:b/>
          <w:bCs/>
        </w:rPr>
        <w:t>Порядок заключения соглашения между Департаментом жилищно-коммунального хозяйства города Москвы и региональным оператором по обращению с твердыми коммунальными отходами города Москвы и требования к содержанию такого соглашения</w:t>
      </w:r>
    </w:p>
    <w:p w14:paraId="470CA458" w14:textId="77777777" w:rsidR="002B49C8" w:rsidRPr="002B49C8" w:rsidRDefault="002B49C8" w:rsidP="002B49C8">
      <w:pPr>
        <w:pStyle w:val="formattext"/>
        <w:shd w:val="clear" w:color="auto" w:fill="FFFFFF"/>
        <w:spacing w:before="0" w:beforeAutospacing="0" w:after="0" w:afterAutospacing="0"/>
        <w:jc w:val="center"/>
        <w:textAlignment w:val="baseline"/>
        <w:rPr>
          <w:rFonts w:ascii="Arial" w:hAnsi="Arial" w:cs="Arial"/>
        </w:rPr>
      </w:pPr>
      <w:r w:rsidRPr="002B49C8">
        <w:rPr>
          <w:rFonts w:ascii="Arial" w:hAnsi="Arial" w:cs="Arial"/>
        </w:rPr>
        <w:t>(с изменениями на 26 января 2021 года)</w:t>
      </w:r>
    </w:p>
    <w:p w14:paraId="4B09986A" w14:textId="77777777" w:rsidR="002B49C8" w:rsidRPr="002B49C8" w:rsidRDefault="002B49C8" w:rsidP="002B49C8">
      <w:pPr>
        <w:pStyle w:val="formattext"/>
        <w:shd w:val="clear" w:color="auto" w:fill="FFFFFF"/>
        <w:spacing w:before="0" w:beforeAutospacing="0" w:after="0" w:afterAutospacing="0"/>
        <w:textAlignment w:val="baseline"/>
        <w:rPr>
          <w:rFonts w:ascii="Arial" w:hAnsi="Arial" w:cs="Arial"/>
        </w:rPr>
      </w:pPr>
      <w:r w:rsidRPr="002B49C8">
        <w:rPr>
          <w:rFonts w:ascii="Arial" w:hAnsi="Arial" w:cs="Arial"/>
        </w:rPr>
        <w:lastRenderedPageBreak/>
        <w:br/>
      </w:r>
    </w:p>
    <w:p w14:paraId="4A28E92F" w14:textId="77777777" w:rsidR="002B49C8" w:rsidRPr="002B49C8" w:rsidRDefault="002B49C8" w:rsidP="002B49C8">
      <w:pPr>
        <w:pStyle w:val="3"/>
        <w:shd w:val="clear" w:color="auto" w:fill="FFFFFF"/>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1. Общие положения</w:t>
      </w:r>
    </w:p>
    <w:p w14:paraId="1E867F47" w14:textId="77777777" w:rsidR="002B49C8" w:rsidRPr="002B49C8" w:rsidRDefault="002B49C8" w:rsidP="002B49C8">
      <w:pPr>
        <w:pStyle w:val="formattext"/>
        <w:shd w:val="clear" w:color="auto" w:fill="FFFFFF"/>
        <w:spacing w:before="0" w:beforeAutospacing="0" w:after="0" w:afterAutospacing="0"/>
        <w:textAlignment w:val="baseline"/>
        <w:rPr>
          <w:rFonts w:ascii="Arial" w:hAnsi="Arial" w:cs="Arial"/>
        </w:rPr>
      </w:pPr>
      <w:r w:rsidRPr="002B49C8">
        <w:rPr>
          <w:rFonts w:ascii="Arial" w:hAnsi="Arial" w:cs="Arial"/>
        </w:rPr>
        <w:t>     </w:t>
      </w:r>
    </w:p>
    <w:p w14:paraId="28CD7A0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1.1. Порядок заключения соглашения между Департаментом жилищно-коммунального хозяйства города Москвы и региональным оператором по обращению с твердыми коммунальными отходами города Москвы и требования к содержанию такого соглашения (далее - Порядок) определяет процедуру заключения соглашения между Департаментом жилищно-коммунального хозяйства города Москвы (далее - Департамент) и региональным оператором по обращению с твердыми коммунальными отходами города Москвы (далее - Региональный оператор) об организации деятельности Регионального оператора на территории города Москвы (далее - Соглашение), а также требования к содержанию такого соглашения.</w:t>
      </w:r>
      <w:r w:rsidRPr="002B49C8">
        <w:rPr>
          <w:rFonts w:ascii="Arial" w:hAnsi="Arial" w:cs="Arial"/>
        </w:rPr>
        <w:br/>
      </w:r>
    </w:p>
    <w:p w14:paraId="6DCFDB2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1.2. Настоящий Порядок разработан в соответствии с:</w:t>
      </w:r>
      <w:r w:rsidRPr="002B49C8">
        <w:rPr>
          <w:rFonts w:ascii="Arial" w:hAnsi="Arial" w:cs="Arial"/>
        </w:rPr>
        <w:br/>
      </w:r>
    </w:p>
    <w:p w14:paraId="5A16406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1.2.1. Федеральным законом от 24 июня 1998 г. N89-ФЗ "Об отходах производства и потребления".</w:t>
      </w:r>
      <w:r w:rsidRPr="002B49C8">
        <w:rPr>
          <w:rFonts w:ascii="Arial" w:hAnsi="Arial" w:cs="Arial"/>
        </w:rPr>
        <w:br/>
      </w:r>
    </w:p>
    <w:p w14:paraId="22B0967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1.2.2. Законом города Москвы от 30 ноября 2005 г. N 68 "Об отходах производства и потребления в городе Москве".</w:t>
      </w:r>
      <w:r w:rsidRPr="002B49C8">
        <w:rPr>
          <w:rFonts w:ascii="Arial" w:hAnsi="Arial" w:cs="Arial"/>
        </w:rPr>
        <w:br/>
      </w:r>
    </w:p>
    <w:p w14:paraId="6B8A1DA9" w14:textId="77777777" w:rsidR="002B49C8" w:rsidRPr="002B49C8" w:rsidRDefault="002B49C8" w:rsidP="002B49C8">
      <w:pPr>
        <w:pStyle w:val="3"/>
        <w:shd w:val="clear" w:color="auto" w:fill="FFFFFF"/>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2. Требования к содержанию Соглашения</w:t>
      </w:r>
    </w:p>
    <w:p w14:paraId="2CA0DDF2" w14:textId="77777777" w:rsidR="002B49C8" w:rsidRPr="002B49C8" w:rsidRDefault="002B49C8" w:rsidP="002B49C8">
      <w:pPr>
        <w:pStyle w:val="formattext"/>
        <w:shd w:val="clear" w:color="auto" w:fill="FFFFFF"/>
        <w:spacing w:before="0" w:beforeAutospacing="0" w:after="0" w:afterAutospacing="0"/>
        <w:textAlignment w:val="baseline"/>
        <w:rPr>
          <w:rFonts w:ascii="Arial" w:hAnsi="Arial" w:cs="Arial"/>
        </w:rPr>
      </w:pPr>
      <w:r w:rsidRPr="002B49C8">
        <w:rPr>
          <w:rFonts w:ascii="Arial" w:hAnsi="Arial" w:cs="Arial"/>
        </w:rPr>
        <w:t>     </w:t>
      </w:r>
    </w:p>
    <w:p w14:paraId="326F690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 Соглашение должно содержать:</w:t>
      </w:r>
      <w:r w:rsidRPr="002B49C8">
        <w:rPr>
          <w:rFonts w:ascii="Arial" w:hAnsi="Arial" w:cs="Arial"/>
        </w:rPr>
        <w:br/>
      </w:r>
    </w:p>
    <w:p w14:paraId="771C07E7"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2.1.1. Дату и место заключения Соглашения.</w:t>
      </w:r>
      <w:r w:rsidRPr="002B49C8">
        <w:rPr>
          <w:rFonts w:ascii="Arial" w:hAnsi="Arial" w:cs="Arial"/>
        </w:rPr>
        <w:br/>
      </w:r>
    </w:p>
    <w:p w14:paraId="09682022"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2.1.2. Сведения о сторонах Соглашения.</w:t>
      </w:r>
      <w:r w:rsidRPr="002B49C8">
        <w:rPr>
          <w:rFonts w:ascii="Arial" w:hAnsi="Arial" w:cs="Arial"/>
        </w:rPr>
        <w:br/>
      </w:r>
    </w:p>
    <w:p w14:paraId="7AA56B8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2.1.3. Предмет Соглашения.</w:t>
      </w:r>
      <w:r w:rsidRPr="002B49C8">
        <w:rPr>
          <w:rFonts w:ascii="Arial" w:hAnsi="Arial" w:cs="Arial"/>
        </w:rPr>
        <w:br/>
      </w:r>
    </w:p>
    <w:p w14:paraId="371AF635"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2.1.4. Права сторон.</w:t>
      </w:r>
      <w:r w:rsidRPr="002B49C8">
        <w:rPr>
          <w:rFonts w:ascii="Arial" w:hAnsi="Arial" w:cs="Arial"/>
        </w:rPr>
        <w:br/>
      </w:r>
    </w:p>
    <w:p w14:paraId="206412EB"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2.1.5. Обязательства сторон.</w:t>
      </w:r>
      <w:r w:rsidRPr="002B49C8">
        <w:rPr>
          <w:rFonts w:ascii="Arial" w:hAnsi="Arial" w:cs="Arial"/>
        </w:rPr>
        <w:br/>
      </w:r>
    </w:p>
    <w:p w14:paraId="3A3675A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2.1.6. Размер, порядок и сроки предоставления обеспечения исполнения Региональным оператором обязательств по Соглашению.</w:t>
      </w:r>
      <w:r w:rsidRPr="002B49C8">
        <w:rPr>
          <w:rFonts w:ascii="Arial" w:hAnsi="Arial" w:cs="Arial"/>
        </w:rPr>
        <w:br/>
      </w:r>
    </w:p>
    <w:p w14:paraId="564D1915"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2.1.7. Срок действия Соглашения.</w:t>
      </w:r>
      <w:r w:rsidRPr="002B49C8">
        <w:rPr>
          <w:rFonts w:ascii="Arial" w:hAnsi="Arial" w:cs="Arial"/>
        </w:rPr>
        <w:br/>
      </w:r>
    </w:p>
    <w:p w14:paraId="66C80D0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2.1.8. Основания и порядок расторжения Соглашения.</w:t>
      </w:r>
      <w:r w:rsidRPr="002B49C8">
        <w:rPr>
          <w:rFonts w:ascii="Arial" w:hAnsi="Arial" w:cs="Arial"/>
        </w:rPr>
        <w:br/>
      </w:r>
    </w:p>
    <w:p w14:paraId="23A97E12"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2.1.9. Порядок осуществления контроля за соблюдением Региональным оператором условий Соглашения.</w:t>
      </w:r>
      <w:r w:rsidRPr="002B49C8">
        <w:rPr>
          <w:rFonts w:ascii="Arial" w:hAnsi="Arial" w:cs="Arial"/>
        </w:rPr>
        <w:br/>
      </w:r>
    </w:p>
    <w:p w14:paraId="385643EB"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2.1.10. Порядок урегулирования споров.</w:t>
      </w:r>
      <w:r w:rsidRPr="002B49C8">
        <w:rPr>
          <w:rFonts w:ascii="Arial" w:hAnsi="Arial" w:cs="Arial"/>
        </w:rPr>
        <w:br/>
      </w:r>
    </w:p>
    <w:p w14:paraId="60785DD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2.1.11. Ответственность сторон Соглашения.</w:t>
      </w:r>
      <w:r w:rsidRPr="002B49C8">
        <w:rPr>
          <w:rFonts w:ascii="Arial" w:hAnsi="Arial" w:cs="Arial"/>
        </w:rPr>
        <w:br/>
      </w:r>
    </w:p>
    <w:p w14:paraId="04B60324"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lastRenderedPageBreak/>
        <w:t>2.1.12. Иные положения в соответствии с правовыми актами Российской Федерации и города Москвы, а также документацией о конкурсном отборе.</w:t>
      </w:r>
      <w:r w:rsidRPr="002B49C8">
        <w:rPr>
          <w:rFonts w:ascii="Arial" w:hAnsi="Arial" w:cs="Arial"/>
        </w:rPr>
        <w:br/>
      </w:r>
    </w:p>
    <w:p w14:paraId="55A3285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2.1.13. Адреса, реквизиты, подписи и печати (при наличии) сторон, заключивших Соглашение.</w:t>
      </w:r>
      <w:r w:rsidRPr="002B49C8">
        <w:rPr>
          <w:rFonts w:ascii="Arial" w:hAnsi="Arial" w:cs="Arial"/>
        </w:rPr>
        <w:br/>
      </w:r>
    </w:p>
    <w:p w14:paraId="6F5038A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 Предмет Соглашения включает в себя:</w:t>
      </w:r>
      <w:r w:rsidRPr="002B49C8">
        <w:rPr>
          <w:rFonts w:ascii="Arial" w:hAnsi="Arial" w:cs="Arial"/>
        </w:rPr>
        <w:br/>
      </w:r>
    </w:p>
    <w:p w14:paraId="739B03D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2.2.1. Обеспечение Региональным оператором сбора, транспортирования, обработки, утилизации, обезвреживания, захоронения твердых коммунальных отходов в соответствии с территориальной схемой обращения с отходами города Москвы и оказание собственникам твердых коммунальных отходов услуг по обращению с твердыми коммунальными отходами, которые образуются и места сбора которых находятся в зоне деятельности Регионального оператора.</w:t>
      </w:r>
      <w:r w:rsidRPr="002B49C8">
        <w:rPr>
          <w:rFonts w:ascii="Arial" w:hAnsi="Arial" w:cs="Arial"/>
        </w:rPr>
        <w:br/>
      </w:r>
    </w:p>
    <w:p w14:paraId="1CF005F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 Сведения о:</w:t>
      </w:r>
      <w:r w:rsidRPr="002B49C8">
        <w:rPr>
          <w:rFonts w:ascii="Arial" w:hAnsi="Arial" w:cs="Arial"/>
        </w:rPr>
        <w:br/>
      </w:r>
    </w:p>
    <w:p w14:paraId="3F22602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2.2.2.1. Территориальных границах зоны деятельности Регионального оператора и направлениях транспортирования твердых коммунальных отходов в пределах этой зоны в соответствии с территориальной схемой обращения с отходами города Москвы.</w:t>
      </w:r>
      <w:r w:rsidRPr="002B49C8">
        <w:rPr>
          <w:rFonts w:ascii="Arial" w:hAnsi="Arial" w:cs="Arial"/>
        </w:rPr>
        <w:br/>
      </w:r>
    </w:p>
    <w:p w14:paraId="24CF763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2.2.2.2. Количестве (объеме) и источниках образования твердых коммунальных отходов в зоне деятельности Регионального оператора.</w:t>
      </w:r>
      <w:r w:rsidRPr="002B49C8">
        <w:rPr>
          <w:rFonts w:ascii="Arial" w:hAnsi="Arial" w:cs="Arial"/>
        </w:rPr>
        <w:br/>
      </w:r>
    </w:p>
    <w:p w14:paraId="45F6B86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2.2.2.3. Расположении (планируемом расположении) мест накопления и сбора твердых коммунальных отходов в зоне деятельности Регионального оператора с разбивкой по видам и классам опасности отходов.</w:t>
      </w:r>
      <w:r w:rsidRPr="002B49C8">
        <w:rPr>
          <w:rFonts w:ascii="Arial" w:hAnsi="Arial" w:cs="Arial"/>
        </w:rPr>
        <w:br/>
      </w:r>
    </w:p>
    <w:p w14:paraId="250C3503"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2.2.2.4. Местах несанкционированного размещения твердых коммунальных отходов с указанием кадастровых номеров и собственников земельных участков, на которых они складированы, количестве твердых коммунальных отходов, складированных в таких местах.</w:t>
      </w:r>
      <w:r w:rsidRPr="002B49C8">
        <w:rPr>
          <w:rFonts w:ascii="Arial" w:hAnsi="Arial" w:cs="Arial"/>
        </w:rPr>
        <w:br/>
      </w:r>
    </w:p>
    <w:p w14:paraId="605A6A6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2.2.2.5. Расположении, технических характеристиках и предполагаемом использовании существующих и планируемых к созданию объектов обработки, утилизации, обезвреживания, хранения и захоронения твердых коммунальных отходов в зоне деятельности Регионального оператора, использование которых предусмотрено территориальной схемой обращения с отходами города Москвы.</w:t>
      </w:r>
      <w:r w:rsidRPr="002B49C8">
        <w:rPr>
          <w:rFonts w:ascii="Arial" w:hAnsi="Arial" w:cs="Arial"/>
        </w:rPr>
        <w:br/>
      </w:r>
    </w:p>
    <w:p w14:paraId="07B1327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 Права сторон включают:</w:t>
      </w:r>
      <w:r w:rsidRPr="002B49C8">
        <w:rPr>
          <w:rFonts w:ascii="Arial" w:hAnsi="Arial" w:cs="Arial"/>
        </w:rPr>
        <w:br/>
      </w:r>
    </w:p>
    <w:p w14:paraId="33E8A29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 Права Департамента:</w:t>
      </w:r>
      <w:r w:rsidRPr="002B49C8">
        <w:rPr>
          <w:rFonts w:ascii="Arial" w:hAnsi="Arial" w:cs="Arial"/>
        </w:rPr>
        <w:br/>
      </w:r>
    </w:p>
    <w:p w14:paraId="7EB17122"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2.3.1.1. Направлять Региональному оператору запросы о предоставлении информации о ходе выполняемых работ в рамках исполнения обязательств по Соглашению.</w:t>
      </w:r>
      <w:r w:rsidRPr="002B49C8">
        <w:rPr>
          <w:rFonts w:ascii="Arial" w:hAnsi="Arial" w:cs="Arial"/>
        </w:rPr>
        <w:br/>
      </w:r>
    </w:p>
    <w:p w14:paraId="784E2B18"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2.3.1.2. Осуществлять контроль за исполнением Региональным оператором обязательств по Соглашению.</w:t>
      </w:r>
      <w:r w:rsidRPr="002B49C8">
        <w:rPr>
          <w:rFonts w:ascii="Arial" w:hAnsi="Arial" w:cs="Arial"/>
        </w:rPr>
        <w:br/>
      </w:r>
    </w:p>
    <w:p w14:paraId="69D840C3"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lastRenderedPageBreak/>
        <w:t>2.3.1.3. Информировать Регионального оператора о недостатках выполняемых работ по Соглашению.</w:t>
      </w:r>
      <w:r w:rsidRPr="002B49C8">
        <w:rPr>
          <w:rFonts w:ascii="Arial" w:hAnsi="Arial" w:cs="Arial"/>
        </w:rPr>
        <w:br/>
      </w:r>
    </w:p>
    <w:p w14:paraId="28395B3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2.3.1.4. Требовать от Регионального оператора надлежащего исполнения обязательств по Соглашению, а также своевременного устранения выявленных недостатков.</w:t>
      </w:r>
      <w:r w:rsidRPr="002B49C8">
        <w:rPr>
          <w:rFonts w:ascii="Arial" w:hAnsi="Arial" w:cs="Arial"/>
        </w:rPr>
        <w:br/>
      </w:r>
    </w:p>
    <w:p w14:paraId="3B6D6024"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2.3.1.5. Использовать в целях контроля соблюдения Региональным оператором обязательств, предусмотренных Соглашением, телеметрические, навигационные и иные данные, передаваемые устройствами ГЛОНАСС, радиочастотными идентификационными устройствами, средства фото- и видеосъемки, а также информацию, передаваемую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6E0E150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2.3.1.6. По согласованию с органом исполнительной власти города Москвы, осуществляющим функции межотраслевой координации в области информатизации органов исполнительной власти города Москвы, определять порядок передачи телеметрических, навигационных и иных данных, передаваемых устройствами ГЛОНАСС, радиочастотными идентификационными устройствами, а также средствами фото- и видеосъемки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2D49801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2.3.1.7. В установленном правовыми актами Российской Федерации и города Москвы и (или) условиями Соглашения порядке требовать от Регионального оператора оплаты неустойки (штрафа, пени).</w:t>
      </w:r>
      <w:r w:rsidRPr="002B49C8">
        <w:rPr>
          <w:rFonts w:ascii="Arial" w:hAnsi="Arial" w:cs="Arial"/>
        </w:rPr>
        <w:br/>
      </w:r>
    </w:p>
    <w:p w14:paraId="77C4B8F7"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2.3.1.8. Осуществлять иные права, предусмотренные правовыми актами Российской Федерации и города Москвы.</w:t>
      </w:r>
      <w:r w:rsidRPr="002B49C8">
        <w:rPr>
          <w:rFonts w:ascii="Arial" w:hAnsi="Arial" w:cs="Arial"/>
        </w:rPr>
        <w:br/>
      </w:r>
    </w:p>
    <w:p w14:paraId="50F8D32A"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 Права Регионального оператора:</w:t>
      </w:r>
      <w:r w:rsidRPr="002B49C8">
        <w:rPr>
          <w:rFonts w:ascii="Arial" w:hAnsi="Arial" w:cs="Arial"/>
        </w:rPr>
        <w:br/>
      </w:r>
    </w:p>
    <w:p w14:paraId="74C9E0C6"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2.3.2.1. Осуществлять взаимодействие с операторами по обращению с отходами, физическими и юридическими лицами, индивидуальными предпринимателями, осуществляющими деятельность в сфере обращения с отходами.</w:t>
      </w:r>
      <w:r w:rsidRPr="002B49C8">
        <w:rPr>
          <w:rFonts w:ascii="Arial" w:hAnsi="Arial" w:cs="Arial"/>
        </w:rPr>
        <w:br/>
      </w:r>
    </w:p>
    <w:p w14:paraId="7FC1090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2.3.2.2. Требовать от Департамента исполнения обязательств по Соглашению.</w:t>
      </w:r>
      <w:r w:rsidRPr="002B49C8">
        <w:rPr>
          <w:rFonts w:ascii="Arial" w:hAnsi="Arial" w:cs="Arial"/>
        </w:rPr>
        <w:br/>
      </w:r>
    </w:p>
    <w:p w14:paraId="2B856B7A"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2.3.2.3. Осуществлять деятельность по созданию на территории города Москвы объектов по обращению с отходами.</w:t>
      </w:r>
      <w:r w:rsidRPr="002B49C8">
        <w:rPr>
          <w:rFonts w:ascii="Arial" w:hAnsi="Arial" w:cs="Arial"/>
        </w:rPr>
        <w:br/>
      </w:r>
    </w:p>
    <w:p w14:paraId="3878F7D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2.3.2.4. Привлекать к исполнению своих обязательств по Соглашению третьих лиц, имеющих лицензии на осуществление отдельных видов деятельности, обладающих специальными знаниями, навыками, квалификацией, специальным оборудованием, в том числе операторов по обращению с твердыми коммунальными отходами.</w:t>
      </w:r>
      <w:r w:rsidRPr="002B49C8">
        <w:rPr>
          <w:rFonts w:ascii="Arial" w:hAnsi="Arial" w:cs="Arial"/>
        </w:rPr>
        <w:br/>
      </w:r>
    </w:p>
    <w:p w14:paraId="13C9E39B"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 xml:space="preserve">2.3.2.5. Заключать договоры на оказание услуг по обращению с иными видами отходов с собственниками таких отходов и с операторами по обращению с </w:t>
      </w:r>
      <w:r w:rsidRPr="002B49C8">
        <w:rPr>
          <w:rFonts w:ascii="Arial" w:hAnsi="Arial" w:cs="Arial"/>
        </w:rPr>
        <w:lastRenderedPageBreak/>
        <w:t>твердыми коммунальными отходами.</w:t>
      </w:r>
      <w:r w:rsidRPr="002B49C8">
        <w:rPr>
          <w:rFonts w:ascii="Arial" w:hAnsi="Arial" w:cs="Arial"/>
        </w:rPr>
        <w:br/>
      </w:r>
    </w:p>
    <w:p w14:paraId="432D70A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2.3.2.6. Использовать для подтверждения надлежащего исполнения обязательств по Соглашению телеметрические, навигационные и иные данные, передаваемые устройствами ГЛОНАСС, радиочастотными идентификационными устройствами, передаваемые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41467042"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2.3.2.7. Вносить в Департамент предложения о совершенствовании правовых актов города Москвы в области обращения с отходами.</w:t>
      </w:r>
      <w:r w:rsidRPr="002B49C8">
        <w:rPr>
          <w:rFonts w:ascii="Arial" w:hAnsi="Arial" w:cs="Arial"/>
        </w:rPr>
        <w:br/>
      </w:r>
    </w:p>
    <w:p w14:paraId="464D6E6A"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2.3.2.8. Осуществлять иные права, предусмотренные правовыми актами Российской Федерации и города Москвы.</w:t>
      </w:r>
      <w:r w:rsidRPr="002B49C8">
        <w:rPr>
          <w:rFonts w:ascii="Arial" w:hAnsi="Arial" w:cs="Arial"/>
        </w:rPr>
        <w:br/>
      </w:r>
    </w:p>
    <w:p w14:paraId="2391BB9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 Обязанности сторон включают:</w:t>
      </w:r>
      <w:r w:rsidRPr="002B49C8">
        <w:rPr>
          <w:rFonts w:ascii="Arial" w:hAnsi="Arial" w:cs="Arial"/>
        </w:rPr>
        <w:br/>
      </w:r>
    </w:p>
    <w:p w14:paraId="28D5621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 Обязанности Департамента:</w:t>
      </w:r>
      <w:r w:rsidRPr="002B49C8">
        <w:rPr>
          <w:rFonts w:ascii="Arial" w:hAnsi="Arial" w:cs="Arial"/>
        </w:rPr>
        <w:br/>
      </w:r>
    </w:p>
    <w:p w14:paraId="1D212A4F"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2.4.1.1. Осуществлять регулирование деятельности Регионального оператора в соответствии с правовыми актами Российской Федерации и города Москвы.</w:t>
      </w:r>
      <w:r w:rsidRPr="002B49C8">
        <w:rPr>
          <w:rFonts w:ascii="Arial" w:hAnsi="Arial" w:cs="Arial"/>
        </w:rPr>
        <w:br/>
      </w:r>
    </w:p>
    <w:p w14:paraId="1C60C848"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2.4.1.2. Обеспечить в пределах полномочий информационную, правовую, методическую поддержку Регионального оператора в целях реализации его обязанностей.</w:t>
      </w:r>
      <w:r w:rsidRPr="002B49C8">
        <w:rPr>
          <w:rFonts w:ascii="Arial" w:hAnsi="Arial" w:cs="Arial"/>
        </w:rPr>
        <w:br/>
      </w:r>
    </w:p>
    <w:p w14:paraId="47F032BF"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2.4.1.3. Определять форму, сроки и порядок предоставления отчетности о деятельности Регионального оператора, связанной с исполнением условий Соглашения.</w:t>
      </w:r>
      <w:r w:rsidRPr="002B49C8">
        <w:rPr>
          <w:rFonts w:ascii="Arial" w:hAnsi="Arial" w:cs="Arial"/>
        </w:rPr>
        <w:br/>
      </w:r>
    </w:p>
    <w:p w14:paraId="64D792E4"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2.4.1.4. Определять по согласованию с органом исполнительной власти города Москвы, осуществляющим функции межотраслевой координации в области информатизации органов исполнительной власти города Москвы, информационные системы города Москвы, подлежащие использованию Региональным оператором, перечень информации, подлежащей внесению Региональным оператором в указанные информационные системы города Москвы при исполнении обязательств, предусмотренных Соглашением, а также порядок и сроки внесения (передачи) указанной информации.</w:t>
      </w:r>
      <w:r w:rsidRPr="002B49C8">
        <w:rPr>
          <w:rFonts w:ascii="Arial" w:hAnsi="Arial" w:cs="Arial"/>
        </w:rPr>
        <w:br/>
      </w:r>
    </w:p>
    <w:p w14:paraId="3D2B15F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2.4.1.5. Письменно информировать Регионального оператора о нарушениях им условий Соглашения в срок не позднее 10 рабочих дней со дня их обнаружения.</w:t>
      </w:r>
      <w:r w:rsidRPr="002B49C8">
        <w:rPr>
          <w:rFonts w:ascii="Arial" w:hAnsi="Arial" w:cs="Arial"/>
        </w:rPr>
        <w:br/>
      </w:r>
    </w:p>
    <w:p w14:paraId="38F55B4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2.4.1.6. Принять меры к пресечению нарушений законодательства в области обращения с отходами на основании поступающей от Регионального оператора информации об обнаружении мест несанкционированного размещения твердых коммунальных отходов в зоне его деятельности.</w:t>
      </w:r>
      <w:r w:rsidRPr="002B49C8">
        <w:rPr>
          <w:rFonts w:ascii="Arial" w:hAnsi="Arial" w:cs="Arial"/>
        </w:rPr>
        <w:br/>
      </w:r>
    </w:p>
    <w:p w14:paraId="37BA6F88"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 xml:space="preserve">2.4.1.7. Осуществлять корректировку территориальной схемы обращения с отходами города Москвы в соответствии с Правилами разработки, общественного обсуждения, утверждения, корректировки территориальных схем в области обращения с отходами производства и потребления, в том числе с твердыми коммунальными отходами, а также требованиями к составу и содержанию таких </w:t>
      </w:r>
      <w:r w:rsidRPr="002B49C8">
        <w:rPr>
          <w:rFonts w:ascii="Arial" w:hAnsi="Arial" w:cs="Arial"/>
        </w:rPr>
        <w:lastRenderedPageBreak/>
        <w:t>схем, утвержденными Правительством Российской Федерации.</w:t>
      </w:r>
      <w:r w:rsidRPr="002B49C8">
        <w:rPr>
          <w:rFonts w:ascii="Arial" w:hAnsi="Arial" w:cs="Arial"/>
        </w:rPr>
        <w:br/>
      </w:r>
    </w:p>
    <w:p w14:paraId="0655809D"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2.4.1.8. Осуществлять предварительное согласование условий проведения торгов на оказание услуг по транспортированию твердых коммунальных отходов в зоне деятельности Регионального оператора в установленном правовыми актами Российской Федерации и города Москвы порядке.</w:t>
      </w:r>
      <w:r w:rsidRPr="002B49C8">
        <w:rPr>
          <w:rFonts w:ascii="Arial" w:hAnsi="Arial" w:cs="Arial"/>
        </w:rPr>
        <w:br/>
      </w:r>
    </w:p>
    <w:p w14:paraId="1933B01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2.4.1.9. Осуществлять иные обязанности, предусмотренные правовыми актами Российской Федерации и города Москвы.</w:t>
      </w:r>
      <w:r w:rsidRPr="002B49C8">
        <w:rPr>
          <w:rFonts w:ascii="Arial" w:hAnsi="Arial" w:cs="Arial"/>
        </w:rPr>
        <w:br/>
      </w:r>
    </w:p>
    <w:p w14:paraId="6EF7773C"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2.4.2. Обязанности Регионального оператора:</w:t>
      </w:r>
      <w:r w:rsidRPr="002B49C8">
        <w:rPr>
          <w:rFonts w:ascii="Arial" w:hAnsi="Arial" w:cs="Arial"/>
        </w:rPr>
        <w:br/>
      </w:r>
    </w:p>
    <w:p w14:paraId="26A635EE"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2.4.2.1. Обеспечить сбор, транспортирование, обработку, утилизацию, обезвреживание, захоронение твердых коммунальных отходов в соответствии с территориальной схемой обращения с отходами города Москвы, с учетом особенностей обращения с твердыми коммунальными отходами, являющимися отходами от использования товаров.</w:t>
      </w:r>
      <w:r w:rsidRPr="002B49C8">
        <w:rPr>
          <w:rFonts w:ascii="Arial" w:hAnsi="Arial" w:cs="Arial"/>
        </w:rPr>
        <w:br/>
      </w:r>
    </w:p>
    <w:p w14:paraId="516FAC20"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2.4.2.2. Обеспечить сбор, транспортирование и дальнейшее обращение раздельно накопленных твердых коммунальных отходов в соответствии с утвержденным Правительством Москвы Порядком накопления твердых коммунальных отходов (в том числе их раздельного накопления) на территории города Москвы и условиями договоров на оказание услуг по обращению с твердыми коммунальными отходами, заключенных с собственниками твердых коммунальных отходов.</w:t>
      </w:r>
      <w:r w:rsidRPr="002B49C8">
        <w:rPr>
          <w:rFonts w:ascii="Arial" w:hAnsi="Arial" w:cs="Arial"/>
        </w:rPr>
        <w:br/>
      </w:r>
    </w:p>
    <w:p w14:paraId="442B1819"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2.4.2.3. Обеспечить выделение вторичного сырья из твердых коммунальных отходов и снижение объемов их захоронения в соответствии с целевыми показателями, определенными территориальной схемой обращения с отходами города Москвы.</w:t>
      </w:r>
      <w:r w:rsidRPr="002B49C8">
        <w:rPr>
          <w:rFonts w:ascii="Arial" w:hAnsi="Arial" w:cs="Arial"/>
        </w:rPr>
        <w:br/>
      </w:r>
    </w:p>
    <w:p w14:paraId="44485411" w14:textId="77777777" w:rsidR="002B49C8" w:rsidRPr="002B49C8" w:rsidRDefault="002B49C8" w:rsidP="002B49C8">
      <w:pPr>
        <w:pStyle w:val="formattext"/>
        <w:shd w:val="clear" w:color="auto" w:fill="FFFFFF"/>
        <w:spacing w:before="0" w:beforeAutospacing="0" w:after="0" w:afterAutospacing="0"/>
        <w:ind w:firstLine="480"/>
        <w:textAlignment w:val="baseline"/>
        <w:rPr>
          <w:rFonts w:ascii="Arial" w:hAnsi="Arial" w:cs="Arial"/>
        </w:rPr>
      </w:pPr>
      <w:r w:rsidRPr="002B49C8">
        <w:rPr>
          <w:rFonts w:ascii="Arial" w:hAnsi="Arial" w:cs="Arial"/>
        </w:rPr>
        <w:t>2.4.2.4. Заключить договоры на оказание услуг по обращению с твердыми коммунальными отходами с собственниками твердых коммунальных отходов, которые образуются и места накопления которых находятся в зоне деятельности Регионального оператора.</w:t>
      </w:r>
    </w:p>
    <w:p w14:paraId="25CDF9F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(Пункт в редакции, введенной в действие постановлением Правительства Москвы от 26 января 2021 года N 69-ПП. - См. предыдущую редакцию)</w:t>
      </w:r>
    </w:p>
    <w:p w14:paraId="69FBB19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2.4.2.8. Обеспечить ведение реестра договоров на оказание услуг по обращению с твердыми коммунальными отходами.</w:t>
      </w:r>
      <w:r w:rsidRPr="002B49C8">
        <w:rPr>
          <w:rFonts w:ascii="Arial" w:hAnsi="Arial" w:cs="Arial"/>
        </w:rPr>
        <w:br/>
      </w:r>
    </w:p>
    <w:p w14:paraId="77D858B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2.4.2.9. Обеспечить осуществление регулируемых видов деятельности в области обращения с твердыми коммунальными отходами по ценам, не превышающим тарифы, установленные органом исполнительной власти города Москвы, уполномоченным в области регулирования тарифов.</w:t>
      </w:r>
      <w:r w:rsidRPr="002B49C8">
        <w:rPr>
          <w:rFonts w:ascii="Arial" w:hAnsi="Arial" w:cs="Arial"/>
        </w:rPr>
        <w:br/>
      </w:r>
    </w:p>
    <w:p w14:paraId="41D0A8D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2.4.2.10. Обеспечить обращение с твердыми коммунальными отходами, размещенными в зоне деятельности Регионального оператора на земельных участках, не предназначенных для этих целей и указанных в документации о конкурсном отборе Регионального оператора.</w:t>
      </w:r>
      <w:r w:rsidRPr="002B49C8">
        <w:rPr>
          <w:rFonts w:ascii="Arial" w:hAnsi="Arial" w:cs="Arial"/>
        </w:rPr>
        <w:br/>
      </w:r>
    </w:p>
    <w:p w14:paraId="7CEB29A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2.4.2.11. В случае обнаружения места несанкционированного размещения твердых коммунальных отходов обеспечить осуществление мероприятий, </w:t>
      </w:r>
      <w:r w:rsidRPr="002B49C8">
        <w:rPr>
          <w:rFonts w:ascii="Arial" w:hAnsi="Arial" w:cs="Arial"/>
        </w:rPr>
        <w:lastRenderedPageBreak/>
        <w:t>предусмотренных правовыми актами Российской Федерации и города Москвы.</w:t>
      </w:r>
      <w:r w:rsidRPr="002B49C8">
        <w:rPr>
          <w:rFonts w:ascii="Arial" w:hAnsi="Arial" w:cs="Arial"/>
        </w:rPr>
        <w:br/>
      </w:r>
    </w:p>
    <w:p w14:paraId="64A915A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2.4.2.12. Обеспечить установку контейнеров и бункеров в местах накопления отходов в количестве, достаточном для накопления всего объема образующихся твердых коммунальных отходов с учетом сезонного колебания их накопления.</w:t>
      </w:r>
      <w:r w:rsidRPr="002B49C8">
        <w:rPr>
          <w:rFonts w:ascii="Arial" w:hAnsi="Arial" w:cs="Arial"/>
        </w:rPr>
        <w:br/>
      </w:r>
    </w:p>
    <w:p w14:paraId="45B06D6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2.4.2.13. Обеспечить дезинфекцию и промывку контейнеров, бункеров, принадлежащих Региональному оператору на праве собственности или на ином праве, в соответствии с санитарными нормами и правилами, а также их своевременную замену в случаях повреждения, а также их ремонт и покраску.</w:t>
      </w:r>
      <w:r w:rsidRPr="002B49C8">
        <w:rPr>
          <w:rFonts w:ascii="Arial" w:hAnsi="Arial" w:cs="Arial"/>
        </w:rPr>
        <w:br/>
      </w:r>
    </w:p>
    <w:p w14:paraId="1C62CC8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2.4.2.14. Обеспечить транспортирование твердых коммунальных отходов с использованием транспортных средств, оснащенных датчиками системы ГЛОНАСС, радиочастотными идентификационными устройствами, осуществляющими передачу данных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154E5B4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2.4.2.15. Обеспечить транспортирование твердых коммунальных отходов на объекты обращения с отходами.</w:t>
      </w:r>
      <w:r w:rsidRPr="002B49C8">
        <w:rPr>
          <w:rFonts w:ascii="Arial" w:hAnsi="Arial" w:cs="Arial"/>
        </w:rPr>
        <w:br/>
      </w:r>
    </w:p>
    <w:p w14:paraId="7A0F5CC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2.4.2.16. Обеспечить ведение маршрутного журнала, в том числе в электронном виде, с возможностью интеграции и (или) передачи данных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3A67E0F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2.4.2.17. Обеспечить предоставление в электронном виде онлайн-данных весового контроля твердых коммунальных отходов с объектов обращения с отходами, эксплуатируемых или принадлежащих Региональному оператору на праве собственности или ином праве, в информационные системы контроля и учета обращения с твердыми коммунальными отходами города Москвы.</w:t>
      </w:r>
      <w:r w:rsidRPr="002B49C8">
        <w:rPr>
          <w:rFonts w:ascii="Arial" w:hAnsi="Arial" w:cs="Arial"/>
        </w:rPr>
        <w:br/>
      </w:r>
    </w:p>
    <w:p w14:paraId="3E2D478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2.4.2.18. Вести учет сведений об объеме и (или) массе образованных твердых коммунальных отходов, а также твердых коммунальных отходов, в отношении которых осуществлены сбор, транспортирование, обработка, утилизация, обезвреживание, захоронение.</w:t>
      </w:r>
      <w:r w:rsidRPr="002B49C8">
        <w:rPr>
          <w:rFonts w:ascii="Arial" w:hAnsi="Arial" w:cs="Arial"/>
        </w:rPr>
        <w:br/>
      </w:r>
    </w:p>
    <w:p w14:paraId="6A1D046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2.4.2.19. Обеспечить ежемесячное представление в Департамент отчета, содержащего сведения, предусмотренные пунктами 2.4.2.18 и 2.4.2.8 настоящего Порядка, а также сведений, содержащих информацию о выполнении обязательств по Соглашению.</w:t>
      </w:r>
      <w:r w:rsidRPr="002B49C8">
        <w:rPr>
          <w:rFonts w:ascii="Arial" w:hAnsi="Arial" w:cs="Arial"/>
        </w:rPr>
        <w:br/>
      </w:r>
    </w:p>
    <w:p w14:paraId="763F4D9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2.4.2.20. Обеспечить беспрепятственный доступ представителей Департамента на объекты и к техническим средствам, задействованным в процессе осуществления деятельности Регионального оператора.</w:t>
      </w:r>
      <w:r w:rsidRPr="002B49C8">
        <w:rPr>
          <w:rFonts w:ascii="Arial" w:hAnsi="Arial" w:cs="Arial"/>
        </w:rPr>
        <w:br/>
      </w:r>
    </w:p>
    <w:p w14:paraId="758FA59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2.4.2.21. Обеспечить работу официального сайта Регионального оператора в информационно-телекоммуникационной сети Интернет с возможностью обмена информацией с потребителями услуги по обращению с твердыми коммунальными отходами посредством электронной почты в течение срока действия Соглашения.</w:t>
      </w:r>
      <w:r w:rsidRPr="002B49C8">
        <w:rPr>
          <w:rFonts w:ascii="Arial" w:hAnsi="Arial" w:cs="Arial"/>
        </w:rPr>
        <w:br/>
      </w:r>
    </w:p>
    <w:p w14:paraId="22CF891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2.4.2.22. Обеспечить своевременное раскрытие информации в соответствии со стандартами раскрытия информации в области обращения с твердыми </w:t>
      </w:r>
      <w:r w:rsidRPr="002B49C8">
        <w:rPr>
          <w:rFonts w:ascii="Arial" w:hAnsi="Arial" w:cs="Arial"/>
        </w:rPr>
        <w:lastRenderedPageBreak/>
        <w:t>коммунальными отходами.</w:t>
      </w:r>
      <w:r w:rsidRPr="002B49C8">
        <w:rPr>
          <w:rFonts w:ascii="Arial" w:hAnsi="Arial" w:cs="Arial"/>
        </w:rPr>
        <w:br/>
      </w:r>
    </w:p>
    <w:p w14:paraId="0ECBE47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2.4.2.23. Обеспечить ежеквартальное предоставление в Департамент и внесение в информационные системы контроля и учета обращения с твердыми коммунальными отходами города Москвы информации об уточнении мест накопления отходов, количества и емкости контейнеров и бункеров.</w:t>
      </w:r>
      <w:r w:rsidRPr="002B49C8">
        <w:rPr>
          <w:rFonts w:ascii="Arial" w:hAnsi="Arial" w:cs="Arial"/>
        </w:rPr>
        <w:br/>
      </w:r>
    </w:p>
    <w:p w14:paraId="3F09902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2.4.2.24. Организовать круглосуточные диспетчерскую службу и "горячую" телефонную линию для приема заявок потребителей услуг и обращений граждан.</w:t>
      </w:r>
      <w:r w:rsidRPr="002B49C8">
        <w:rPr>
          <w:rFonts w:ascii="Arial" w:hAnsi="Arial" w:cs="Arial"/>
        </w:rPr>
        <w:br/>
      </w:r>
    </w:p>
    <w:p w14:paraId="6CEB6AC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2.4.2.25. Обеспечить рассмотрение в установленном законодательством Российской Федерации порядке претензий, жалоб, обращений потребителей услуги по обращению с твердыми коммунальными отходами.</w:t>
      </w:r>
      <w:r w:rsidRPr="002B49C8">
        <w:rPr>
          <w:rFonts w:ascii="Arial" w:hAnsi="Arial" w:cs="Arial"/>
        </w:rPr>
        <w:br/>
      </w:r>
    </w:p>
    <w:p w14:paraId="1E6D1D6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2.4.2.26. В случае возникновения или угрозы аварий, связанных с обращением с отходами, которые наносят или могут нанести ущерб окружающей среде, здоровью или имуществу физических и (или) юридических лиц, незамедлительно информировать об этом Департамент, органы исполнительной власти города Москвы и органы местного самоуправления городских округов и поселений в городе Москве, федеральные органы исполнительной власти в соответствии с их компетенцией.</w:t>
      </w:r>
      <w:r w:rsidRPr="002B49C8">
        <w:rPr>
          <w:rFonts w:ascii="Arial" w:hAnsi="Arial" w:cs="Arial"/>
        </w:rPr>
        <w:br/>
      </w:r>
    </w:p>
    <w:p w14:paraId="5B0CE31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2.4.2.27. Осуществлять иные обязанности, предусмотренные правовыми актами Российской Федерации и города Москвы.</w:t>
      </w:r>
      <w:r w:rsidRPr="002B49C8">
        <w:rPr>
          <w:rFonts w:ascii="Arial" w:hAnsi="Arial" w:cs="Arial"/>
        </w:rPr>
        <w:br/>
      </w:r>
    </w:p>
    <w:p w14:paraId="18709C76"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3. Заключение Соглашения</w:t>
      </w:r>
    </w:p>
    <w:p w14:paraId="332F09B3"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2E93DFA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 Соглашение заключается с победителем конкурсного отбора Регионального оператора.</w:t>
      </w:r>
      <w:r w:rsidRPr="002B49C8">
        <w:rPr>
          <w:rFonts w:ascii="Arial" w:hAnsi="Arial" w:cs="Arial"/>
        </w:rPr>
        <w:br/>
      </w:r>
    </w:p>
    <w:p w14:paraId="79F822B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3.2. Члены конкурсной комиссии в течение 5 рабочих дней со дня подведения итогов конкурсного отбора подписывают протокол о результатах проведения конкурсного отбора и размещают его на официальном сайте торгов.</w:t>
      </w:r>
      <w:r w:rsidRPr="002B49C8">
        <w:rPr>
          <w:rFonts w:ascii="Arial" w:hAnsi="Arial" w:cs="Arial"/>
        </w:rPr>
        <w:br/>
      </w:r>
    </w:p>
    <w:p w14:paraId="3F59D6B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3.3. Департамент в срок не позднее 5 рабочих дней со дня подписания членами конкурсной комиссии протокола о результатах проведения конкурсного отбора и размещения его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направляет победителю конкурсного отбора два экземпляра проекта Соглашения.</w:t>
      </w:r>
      <w:r w:rsidRPr="002B49C8">
        <w:rPr>
          <w:rFonts w:ascii="Arial" w:hAnsi="Arial" w:cs="Arial"/>
        </w:rPr>
        <w:br/>
      </w:r>
    </w:p>
    <w:p w14:paraId="749043D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3.4. Победитель конкурсного отбора обязан подписать Соглашение и направить в Департамент два экземпляра подписанного Соглашения в срок не позднее 10 рабочих дней со дня направления проекта Соглашения организатором конкурсного отбора для подписания.</w:t>
      </w:r>
      <w:r w:rsidRPr="002B49C8">
        <w:rPr>
          <w:rFonts w:ascii="Arial" w:hAnsi="Arial" w:cs="Arial"/>
        </w:rPr>
        <w:br/>
      </w:r>
    </w:p>
    <w:p w14:paraId="5D86680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3.5. Департамент в срок не позднее 5 рабочих дней со дня получения подписанного победителем конкурсного отбора Соглашения подписывает Соглашение. Один экземпляр подписанного Соглашения и оригинал приказа о наделении победителя конкурсного отбора статусом Регионального оператора </w:t>
      </w:r>
      <w:r w:rsidRPr="002B49C8">
        <w:rPr>
          <w:rFonts w:ascii="Arial" w:hAnsi="Arial" w:cs="Arial"/>
        </w:rPr>
        <w:lastRenderedPageBreak/>
        <w:t>направляет Региональному оператору в срок не позднее 5 рабочих дней со дня подписания Соглашения.</w:t>
      </w:r>
      <w:r w:rsidRPr="002B49C8">
        <w:rPr>
          <w:rFonts w:ascii="Arial" w:hAnsi="Arial" w:cs="Arial"/>
        </w:rPr>
        <w:br/>
      </w:r>
    </w:p>
    <w:p w14:paraId="0851393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3.6. В случае если победитель конкурсного отбора не направил в Департамент подписанное Соглашение в срок, установленный пунктом 3.3 настоящего Порядка, Департамент принимает решение об отказе в заключении Соглашения с указанным лицом, направив ему письменное уведомление о принятии такого решения в срок не позднее 5 рабочих дней со дня принятия такого решения.</w:t>
      </w:r>
      <w:r w:rsidRPr="002B49C8">
        <w:rPr>
          <w:rFonts w:ascii="Arial" w:hAnsi="Arial" w:cs="Arial"/>
        </w:rPr>
        <w:br/>
      </w:r>
    </w:p>
    <w:p w14:paraId="2F0C018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3.7. В случае если Соглашение не заключено с победителем конкурсного отбора по основаниям, установленным пунктом 3.5 настоящего Порядка, Департамент направляет предложение о заключении Соглашения участнику конкурсного отбора, предложение которого по результатам рассмотрения и оценки заявок на участие в конкурсном отборе содержит лучшие условия, следующие после условий, предложенных победителем конкурсного отбора, включающее в себя условия Соглашения, определенные документацией об отборе и предложением, представленным таким участником конкурсного отбора. Заключение Соглашения осуществляется в соответствии с пунктами </w:t>
      </w:r>
      <w:proofErr w:type="gramStart"/>
      <w:r w:rsidRPr="002B49C8">
        <w:rPr>
          <w:rFonts w:ascii="Arial" w:hAnsi="Arial" w:cs="Arial"/>
        </w:rPr>
        <w:t>3.2-3.4</w:t>
      </w:r>
      <w:proofErr w:type="gramEnd"/>
      <w:r w:rsidRPr="002B49C8">
        <w:rPr>
          <w:rFonts w:ascii="Arial" w:hAnsi="Arial" w:cs="Arial"/>
        </w:rPr>
        <w:t xml:space="preserve"> настоящего Порядка.</w:t>
      </w:r>
      <w:r w:rsidRPr="002B49C8">
        <w:rPr>
          <w:rFonts w:ascii="Arial" w:hAnsi="Arial" w:cs="Arial"/>
        </w:rPr>
        <w:br/>
      </w:r>
    </w:p>
    <w:p w14:paraId="7AA3E4D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3.8. Соглашение подлежит размещению на официальных сайтах Департамента, победителя конкурсного отбора или участника конкурсного отбора, указанного в пункте 3.6 настоящего Порядка, в информационно-телекоммуникационной сети Интернет в срок не позднее трех дней со дня заключения такого Соглашения.</w:t>
      </w:r>
      <w:r w:rsidRPr="002B49C8">
        <w:rPr>
          <w:rFonts w:ascii="Arial" w:hAnsi="Arial" w:cs="Arial"/>
        </w:rPr>
        <w:br/>
      </w:r>
    </w:p>
    <w:p w14:paraId="7C8E366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3.9. В случае если Соглашение не может быть заключено ни с одним из участников конкурсного отбора по причине признания их уклонившимися от заключения Соглашения, конкурсный отбор признается несостоявшимся и Департамент проводит новый конкурсный отбор в порядке, установленном Правительством Российской Федерации.</w:t>
      </w:r>
      <w:r w:rsidRPr="002B49C8">
        <w:rPr>
          <w:rFonts w:ascii="Arial" w:hAnsi="Arial" w:cs="Arial"/>
        </w:rPr>
        <w:br/>
      </w:r>
    </w:p>
    <w:p w14:paraId="76C95598" w14:textId="77777777" w:rsidR="002B49C8" w:rsidRPr="002B49C8" w:rsidRDefault="002B49C8" w:rsidP="002B49C8">
      <w:pPr>
        <w:pStyle w:val="2"/>
        <w:spacing w:before="0" w:after="240"/>
        <w:jc w:val="right"/>
        <w:textAlignment w:val="baseline"/>
        <w:rPr>
          <w:rFonts w:ascii="Arial" w:hAnsi="Arial" w:cs="Arial"/>
          <w:color w:val="auto"/>
          <w:sz w:val="24"/>
          <w:szCs w:val="24"/>
        </w:rPr>
      </w:pPr>
      <w:r w:rsidRPr="002B49C8">
        <w:rPr>
          <w:rFonts w:ascii="Arial" w:hAnsi="Arial" w:cs="Arial"/>
          <w:color w:val="auto"/>
          <w:sz w:val="24"/>
          <w:szCs w:val="24"/>
        </w:rPr>
        <w:t>Приложение 2</w:t>
      </w:r>
      <w:r w:rsidRPr="002B49C8">
        <w:rPr>
          <w:rFonts w:ascii="Arial" w:hAnsi="Arial" w:cs="Arial"/>
          <w:color w:val="auto"/>
          <w:sz w:val="24"/>
          <w:szCs w:val="24"/>
        </w:rPr>
        <w:br/>
        <w:t>к постановлению Правительства Москвы</w:t>
      </w:r>
      <w:r w:rsidRPr="002B49C8">
        <w:rPr>
          <w:rFonts w:ascii="Arial" w:hAnsi="Arial" w:cs="Arial"/>
          <w:color w:val="auto"/>
          <w:sz w:val="24"/>
          <w:szCs w:val="24"/>
        </w:rPr>
        <w:br/>
        <w:t>от 27 октября 2020 года N 1812-ПП</w:t>
      </w:r>
    </w:p>
    <w:p w14:paraId="24E59C2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br/>
      </w:r>
    </w:p>
    <w:p w14:paraId="17A39E32" w14:textId="77777777" w:rsidR="002B49C8" w:rsidRPr="002B49C8" w:rsidRDefault="002B49C8" w:rsidP="002B49C8">
      <w:pPr>
        <w:pStyle w:val="headertext"/>
        <w:spacing w:before="0" w:beforeAutospacing="0" w:after="240" w:afterAutospacing="0"/>
        <w:jc w:val="center"/>
        <w:textAlignment w:val="baseline"/>
        <w:rPr>
          <w:rFonts w:ascii="Arial" w:hAnsi="Arial" w:cs="Arial"/>
          <w:b/>
          <w:bCs/>
        </w:rPr>
      </w:pPr>
      <w:r w:rsidRPr="002B49C8">
        <w:rPr>
          <w:rFonts w:ascii="Arial" w:hAnsi="Arial" w:cs="Arial"/>
          <w:b/>
          <w:bCs/>
        </w:rPr>
        <w:t>Условия проведения торгов на осуществление транспортирования твердых коммунальных отходов на территории города Москвы</w:t>
      </w:r>
    </w:p>
    <w:p w14:paraId="7AF88F78"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br/>
      </w:r>
    </w:p>
    <w:p w14:paraId="2CA4EE5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 Условия проведения торгов на осуществление транспортирования твердых коммунальных отходов на территории города Москвы (далее - Условия) определяют условия проведения региональным оператором по обращению с твердыми коммунальными отходами города Москвы (далее - региональный оператор) на территории города Москвы торгов на осуществление транспортирования твердых коммунальных отходов, образующихся в зоне его деятельности.</w:t>
      </w:r>
      <w:r w:rsidRPr="002B49C8">
        <w:rPr>
          <w:rFonts w:ascii="Arial" w:hAnsi="Arial" w:cs="Arial"/>
        </w:rPr>
        <w:br/>
      </w:r>
    </w:p>
    <w:p w14:paraId="4E589AA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lastRenderedPageBreak/>
        <w:t>2. Условия разработаны в соответствии с Федеральным законом от 24 июня 1998 г. N 89-ФЗ "Об отходах производства и потребления" и постановлением Правительства Российской Федерации от 3 ноября 2016 г. N 1133 "Об утверждении Правил проведения торгов, по результатам которых формируются цены на услуги по транспортированию твердых коммунальных отходов для регионального оператора" (далее - Правила).</w:t>
      </w:r>
      <w:r w:rsidRPr="002B49C8">
        <w:rPr>
          <w:rFonts w:ascii="Arial" w:hAnsi="Arial" w:cs="Arial"/>
        </w:rPr>
        <w:br/>
      </w:r>
    </w:p>
    <w:p w14:paraId="38310B9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 Региональный оператор проводит торги в форме аукциона в электронной форме (далее - аукцион) в соответствии с положениями Правил.</w:t>
      </w:r>
      <w:r w:rsidRPr="002B49C8">
        <w:rPr>
          <w:rFonts w:ascii="Arial" w:hAnsi="Arial" w:cs="Arial"/>
        </w:rPr>
        <w:br/>
      </w:r>
    </w:p>
    <w:p w14:paraId="4C95CE4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4. Организатором аукциона является региональный оператор.</w:t>
      </w:r>
      <w:r w:rsidRPr="002B49C8">
        <w:rPr>
          <w:rFonts w:ascii="Arial" w:hAnsi="Arial" w:cs="Arial"/>
        </w:rPr>
        <w:br/>
      </w:r>
    </w:p>
    <w:p w14:paraId="2A169B3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 Для проведения аукциона организатор аукциона создает комиссию в соответствии с Федеральным законом от 5 апреля 2013 г. N 44-ФЗ "О контрактной системе в сфере закупок товаров, работ, услуг для обеспечения государственных и муниципальных нужд" (далее - Федеральный закон N 44-ФЗ), в состав которой включаются представители Департамента жилищно-коммунального хозяйства города Москвы (далее - Департамент).</w:t>
      </w:r>
      <w:r w:rsidRPr="002B49C8">
        <w:rPr>
          <w:rFonts w:ascii="Arial" w:hAnsi="Arial" w:cs="Arial"/>
        </w:rPr>
        <w:br/>
      </w:r>
    </w:p>
    <w:p w14:paraId="404E1DC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6. Организатор аукциона разрабатывает и утверждает документацию об аукционе.</w:t>
      </w:r>
      <w:r w:rsidRPr="002B49C8">
        <w:rPr>
          <w:rFonts w:ascii="Arial" w:hAnsi="Arial" w:cs="Arial"/>
        </w:rPr>
        <w:br/>
      </w:r>
    </w:p>
    <w:p w14:paraId="0FD9DC2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 Документация об аукционе содержит информацию, предусмотренную пунктом 12 Правил.</w:t>
      </w:r>
      <w:r w:rsidRPr="002B49C8">
        <w:rPr>
          <w:rFonts w:ascii="Arial" w:hAnsi="Arial" w:cs="Arial"/>
        </w:rPr>
        <w:br/>
      </w:r>
    </w:p>
    <w:p w14:paraId="33DF6AC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8. Участник аукциона должен соответствовать требованиям, установленным Федеральным законом N 44-ФЗ.</w:t>
      </w:r>
      <w:r w:rsidRPr="002B49C8">
        <w:rPr>
          <w:rFonts w:ascii="Arial" w:hAnsi="Arial" w:cs="Arial"/>
        </w:rPr>
        <w:br/>
      </w:r>
    </w:p>
    <w:p w14:paraId="1D0F5CD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9. Услуги по транспортированию твердых коммунальных отходов на определенной территории в зоне деятельности регионального оператора выделяются в отдельный лот в соответствии с пунктами 8 и 9 Правил.</w:t>
      </w:r>
      <w:r w:rsidRPr="002B49C8">
        <w:rPr>
          <w:rFonts w:ascii="Arial" w:hAnsi="Arial" w:cs="Arial"/>
        </w:rPr>
        <w:br/>
      </w:r>
    </w:p>
    <w:p w14:paraId="716A293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10. Региональный оператор вправе выделять в отдельные лоты услуги по транспортированию отдельных видов твердых коммунальных отходов (классов опасности), образующихся на определенной территории в зоне деятельности организатора аукциона.</w:t>
      </w:r>
      <w:r w:rsidRPr="002B49C8">
        <w:rPr>
          <w:rFonts w:ascii="Arial" w:hAnsi="Arial" w:cs="Arial"/>
        </w:rPr>
        <w:br/>
      </w:r>
    </w:p>
    <w:p w14:paraId="10BC96F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11. Условия проведения торгов, предусмотренные пунктом 62 Правил, подлежат предварительному согласованию с Департаментом и Департаментом экономической политики и развития города Москвы (в части порядка расчета цены предмета аукциона).</w:t>
      </w:r>
      <w:r w:rsidRPr="002B49C8">
        <w:rPr>
          <w:rFonts w:ascii="Arial" w:hAnsi="Arial" w:cs="Arial"/>
        </w:rPr>
        <w:br/>
      </w:r>
    </w:p>
    <w:p w14:paraId="2DF7ABF0" w14:textId="77777777" w:rsidR="002B49C8" w:rsidRPr="002B49C8" w:rsidRDefault="002B49C8" w:rsidP="002B49C8">
      <w:pPr>
        <w:pStyle w:val="2"/>
        <w:spacing w:before="0" w:after="240"/>
        <w:jc w:val="right"/>
        <w:textAlignment w:val="baseline"/>
        <w:rPr>
          <w:rFonts w:ascii="Arial" w:hAnsi="Arial" w:cs="Arial"/>
          <w:color w:val="auto"/>
          <w:sz w:val="24"/>
          <w:szCs w:val="24"/>
        </w:rPr>
      </w:pPr>
      <w:r w:rsidRPr="002B49C8">
        <w:rPr>
          <w:rFonts w:ascii="Arial" w:hAnsi="Arial" w:cs="Arial"/>
          <w:color w:val="auto"/>
          <w:sz w:val="24"/>
          <w:szCs w:val="24"/>
        </w:rPr>
        <w:t>Приложение 3</w:t>
      </w:r>
      <w:r w:rsidRPr="002B49C8">
        <w:rPr>
          <w:rFonts w:ascii="Arial" w:hAnsi="Arial" w:cs="Arial"/>
          <w:color w:val="auto"/>
          <w:sz w:val="24"/>
          <w:szCs w:val="24"/>
        </w:rPr>
        <w:br/>
        <w:t>к постановлению Правительства Москвы</w:t>
      </w:r>
      <w:r w:rsidRPr="002B49C8">
        <w:rPr>
          <w:rFonts w:ascii="Arial" w:hAnsi="Arial" w:cs="Arial"/>
          <w:color w:val="auto"/>
          <w:sz w:val="24"/>
          <w:szCs w:val="24"/>
        </w:rPr>
        <w:br/>
        <w:t>от 27 октября 2020 года N 1812-ПП</w:t>
      </w:r>
    </w:p>
    <w:p w14:paraId="118BF0D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br/>
      </w:r>
    </w:p>
    <w:p w14:paraId="40A3ACCB" w14:textId="77777777" w:rsidR="002B49C8" w:rsidRPr="002B49C8" w:rsidRDefault="002B49C8" w:rsidP="002B49C8">
      <w:pPr>
        <w:pStyle w:val="headertext"/>
        <w:spacing w:before="0" w:beforeAutospacing="0" w:after="240" w:afterAutospacing="0"/>
        <w:jc w:val="center"/>
        <w:textAlignment w:val="baseline"/>
        <w:rPr>
          <w:rFonts w:ascii="Arial" w:hAnsi="Arial" w:cs="Arial"/>
          <w:b/>
          <w:bCs/>
        </w:rPr>
      </w:pPr>
      <w:r w:rsidRPr="002B49C8">
        <w:rPr>
          <w:rFonts w:ascii="Arial" w:hAnsi="Arial" w:cs="Arial"/>
          <w:b/>
          <w:bCs/>
        </w:rPr>
        <w:t>Правила осуществления деятельности регионального оператора по обращению с твердыми коммунальными отходами города Москвы</w:t>
      </w:r>
    </w:p>
    <w:p w14:paraId="6228BA2A" w14:textId="77777777" w:rsidR="002B49C8" w:rsidRPr="002B49C8" w:rsidRDefault="002B49C8" w:rsidP="002B49C8">
      <w:pPr>
        <w:pStyle w:val="formattext"/>
        <w:spacing w:before="0" w:beforeAutospacing="0" w:after="0" w:afterAutospacing="0"/>
        <w:jc w:val="center"/>
        <w:textAlignment w:val="baseline"/>
        <w:rPr>
          <w:rFonts w:ascii="Arial" w:hAnsi="Arial" w:cs="Arial"/>
        </w:rPr>
      </w:pPr>
      <w:r w:rsidRPr="002B49C8">
        <w:rPr>
          <w:rFonts w:ascii="Arial" w:hAnsi="Arial" w:cs="Arial"/>
        </w:rPr>
        <w:t>(с изменениями на 26 января 2021 года)</w:t>
      </w:r>
    </w:p>
    <w:p w14:paraId="4F7AD5F7"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lastRenderedPageBreak/>
        <w:br/>
      </w:r>
    </w:p>
    <w:p w14:paraId="366F5679"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1. Общие положения</w:t>
      </w:r>
    </w:p>
    <w:p w14:paraId="68552F74"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270A6AA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1.1. Правила осуществления деятельности регионального оператора по обращению с твердыми коммунальными отходами города Москвы (далее - Правила) определяют цели, задачи, функции и порядок осуществления деятельности регионального оператора по обращению с твердыми коммунальными отходами на территории города Москвы (далее - Региональный оператор), порядок осуществления контроля за их исполнением.</w:t>
      </w:r>
      <w:r w:rsidRPr="002B49C8">
        <w:rPr>
          <w:rFonts w:ascii="Arial" w:hAnsi="Arial" w:cs="Arial"/>
        </w:rPr>
        <w:br/>
      </w:r>
    </w:p>
    <w:p w14:paraId="55A9752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1.2. Юридическому лицу присваивается статус Регионального оператора и определяется зона его деятельности на основании конкурсного отбора, который проводится Департаментом жилищно-коммунального хозяйства города Москвы (далее - Уполномоченный орган) в порядке, установленном постановлением Правительства Российской Федерации от 5 сентября 2016 г.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w:t>
      </w:r>
      <w:r w:rsidRPr="002B49C8">
        <w:rPr>
          <w:rFonts w:ascii="Arial" w:hAnsi="Arial" w:cs="Arial"/>
        </w:rPr>
        <w:br/>
      </w:r>
    </w:p>
    <w:p w14:paraId="60FF809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1.3. Сбор, транспортирование, обработка, утилизация, обезвреживание и захоронение твердых коммунальных отходов (далее - ТКО), образующихся на территории города Москвы, обеспечиваются Региональным оператором на основании договоров на оказание услуг по обращению с ТКО, заключенных с собственниками ТКО или уполномоченными ими лицами, заключившими или обязанными заключить с Региональным оператором договор на оказание услуг по обращению с ТКО (далее - Потребители) в соответствии с Территориальной схемой обращения с твердыми коммунальными отходами города Москвы (далее - Территориальная схема).</w:t>
      </w:r>
      <w:r w:rsidRPr="002B49C8">
        <w:rPr>
          <w:rFonts w:ascii="Arial" w:hAnsi="Arial" w:cs="Arial"/>
        </w:rPr>
        <w:br/>
      </w:r>
    </w:p>
    <w:p w14:paraId="44F5795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1.4. Региональный оператор руководствуется в своей деятельности правовыми актами Российской Федерации и города Москвы.</w:t>
      </w:r>
      <w:r w:rsidRPr="002B49C8">
        <w:rPr>
          <w:rFonts w:ascii="Arial" w:hAnsi="Arial" w:cs="Arial"/>
        </w:rPr>
        <w:br/>
      </w:r>
    </w:p>
    <w:p w14:paraId="183C35C7"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2. Цель и задачи деятельности Регионального оператора</w:t>
      </w:r>
    </w:p>
    <w:p w14:paraId="58E7D7DA"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5150A7C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2.1. Основными целями деятельности Регионального оператора являются:</w:t>
      </w:r>
      <w:r w:rsidRPr="002B49C8">
        <w:rPr>
          <w:rFonts w:ascii="Arial" w:hAnsi="Arial" w:cs="Arial"/>
        </w:rPr>
        <w:br/>
      </w:r>
    </w:p>
    <w:p w14:paraId="1E405DA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2.1.1. Обеспечение деятельности по сбору, транспортированию, обработке, утилизации, обезвреживанию и захоронению ТКО, образующихся на территории города Москвы, в соответствии с требованиями, определенными федеральными законами, иными правовыми актами Российской Федерации, законами города Москвы, иными правовыми актами города Москвы в области обращения с отходами и Территориальной схемой.</w:t>
      </w:r>
      <w:r w:rsidRPr="002B49C8">
        <w:rPr>
          <w:rFonts w:ascii="Arial" w:hAnsi="Arial" w:cs="Arial"/>
        </w:rPr>
        <w:br/>
      </w:r>
    </w:p>
    <w:p w14:paraId="265473A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2.1.2. Снижение вредного воздействия отходов производства и потребления на здоровье человека и окружающую </w:t>
      </w:r>
      <w:proofErr w:type="gramStart"/>
      <w:r w:rsidRPr="002B49C8">
        <w:rPr>
          <w:rFonts w:ascii="Arial" w:hAnsi="Arial" w:cs="Arial"/>
        </w:rPr>
        <w:t>среду</w:t>
      </w:r>
      <w:proofErr w:type="gramEnd"/>
      <w:r w:rsidRPr="002B49C8">
        <w:rPr>
          <w:rFonts w:ascii="Arial" w:hAnsi="Arial" w:cs="Arial"/>
        </w:rPr>
        <w:t xml:space="preserve"> а также вовлечение таких отходов в хозяйственный оборот.</w:t>
      </w:r>
      <w:r w:rsidRPr="002B49C8">
        <w:rPr>
          <w:rFonts w:ascii="Arial" w:hAnsi="Arial" w:cs="Arial"/>
        </w:rPr>
        <w:br/>
      </w:r>
    </w:p>
    <w:p w14:paraId="10E6A8A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2.1.3. Участие в создании условий для развития рынка вторичных материальных ресурсов.</w:t>
      </w:r>
      <w:r w:rsidRPr="002B49C8">
        <w:rPr>
          <w:rFonts w:ascii="Arial" w:hAnsi="Arial" w:cs="Arial"/>
        </w:rPr>
        <w:br/>
      </w:r>
    </w:p>
    <w:p w14:paraId="7BE13C0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lastRenderedPageBreak/>
        <w:t>2.2. Основными задачами Регионального оператора являются:</w:t>
      </w:r>
      <w:r w:rsidRPr="002B49C8">
        <w:rPr>
          <w:rFonts w:ascii="Arial" w:hAnsi="Arial" w:cs="Arial"/>
        </w:rPr>
        <w:br/>
      </w:r>
    </w:p>
    <w:p w14:paraId="0AC9A4B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2.2.1. Осуществление безопасных для жителей города Москвы и окружающей среды сбора, транспортирования, обработки, утилизации, обезвреживания и захоронения ТКО, образующихся на территории города Москвы.</w:t>
      </w:r>
      <w:r w:rsidRPr="002B49C8">
        <w:rPr>
          <w:rFonts w:ascii="Arial" w:hAnsi="Arial" w:cs="Arial"/>
        </w:rPr>
        <w:br/>
      </w:r>
    </w:p>
    <w:p w14:paraId="74C0491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2.2.2. Соблюдение Территориальной схемы.</w:t>
      </w:r>
      <w:r w:rsidRPr="002B49C8">
        <w:rPr>
          <w:rFonts w:ascii="Arial" w:hAnsi="Arial" w:cs="Arial"/>
        </w:rPr>
        <w:br/>
      </w:r>
    </w:p>
    <w:p w14:paraId="0FC1881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2.2.3. Осуществление регулируемых видов деятельности в области обращения с ТКО.</w:t>
      </w:r>
      <w:r w:rsidRPr="002B49C8">
        <w:rPr>
          <w:rFonts w:ascii="Arial" w:hAnsi="Arial" w:cs="Arial"/>
        </w:rPr>
        <w:br/>
      </w:r>
    </w:p>
    <w:p w14:paraId="0E8EE128"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2.2.4. Мониторинг обращения с ТКО и вторичными материальными ресурсами в зоне деятельности Регионального оператора.</w:t>
      </w:r>
      <w:r w:rsidRPr="002B49C8">
        <w:rPr>
          <w:rFonts w:ascii="Arial" w:hAnsi="Arial" w:cs="Arial"/>
        </w:rPr>
        <w:br/>
      </w:r>
    </w:p>
    <w:p w14:paraId="1A60663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2.2.5. Организация на территории города Москвы системы обращения с ТКО.</w:t>
      </w:r>
      <w:r w:rsidRPr="002B49C8">
        <w:rPr>
          <w:rFonts w:ascii="Arial" w:hAnsi="Arial" w:cs="Arial"/>
        </w:rPr>
        <w:br/>
      </w:r>
    </w:p>
    <w:p w14:paraId="7F3F208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2.2.6. Внедрение и развитие системы раздельного накопления отходов на территории города Москвы.</w:t>
      </w:r>
      <w:r w:rsidRPr="002B49C8">
        <w:rPr>
          <w:rFonts w:ascii="Arial" w:hAnsi="Arial" w:cs="Arial"/>
        </w:rPr>
        <w:br/>
      </w:r>
    </w:p>
    <w:p w14:paraId="33CFCA3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2.2.7. Организация и осуществление просветительской работы среди жителей города Москвы по вопросам обращения с ТКО.</w:t>
      </w:r>
      <w:r w:rsidRPr="002B49C8">
        <w:rPr>
          <w:rFonts w:ascii="Arial" w:hAnsi="Arial" w:cs="Arial"/>
        </w:rPr>
        <w:br/>
      </w:r>
    </w:p>
    <w:p w14:paraId="458E4EEA"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3. Функции Регионального оператора</w:t>
      </w:r>
    </w:p>
    <w:p w14:paraId="7F764F28"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78C79DC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 Основными функциями Регионального оператора являются:</w:t>
      </w:r>
      <w:r w:rsidRPr="002B49C8">
        <w:rPr>
          <w:rFonts w:ascii="Arial" w:hAnsi="Arial" w:cs="Arial"/>
        </w:rPr>
        <w:br/>
      </w:r>
    </w:p>
    <w:p w14:paraId="1CFDAD7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3.1.1. Осуществление деятельности по сбору, транспортированию, обработке, утилизации, обезвреживанию, размещению отходов </w:t>
      </w:r>
      <w:proofErr w:type="gramStart"/>
      <w:r w:rsidRPr="002B49C8">
        <w:rPr>
          <w:rFonts w:ascii="Arial" w:hAnsi="Arial" w:cs="Arial"/>
        </w:rPr>
        <w:t>I-IV</w:t>
      </w:r>
      <w:proofErr w:type="gramEnd"/>
      <w:r w:rsidRPr="002B49C8">
        <w:rPr>
          <w:rFonts w:ascii="Arial" w:hAnsi="Arial" w:cs="Arial"/>
        </w:rPr>
        <w:t xml:space="preserve"> классов опасности в соответствии с требованиями правовых актов Российской Федерации и города Москвы.</w:t>
      </w:r>
      <w:r w:rsidRPr="002B49C8">
        <w:rPr>
          <w:rFonts w:ascii="Arial" w:hAnsi="Arial" w:cs="Arial"/>
        </w:rPr>
        <w:br/>
      </w:r>
    </w:p>
    <w:p w14:paraId="4AF3BE8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3.1.2. Заключение с потребителями договоров на оказание услуг по обращению с ТКО на срок и в порядке, определенные правовыми актами Российской Федерации и города Москвы.</w:t>
      </w:r>
      <w:r w:rsidRPr="002B49C8">
        <w:rPr>
          <w:rFonts w:ascii="Arial" w:hAnsi="Arial" w:cs="Arial"/>
        </w:rPr>
        <w:br/>
      </w:r>
    </w:p>
    <w:p w14:paraId="03E0881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3.1.3. Принятие мер для обеспечения ликвидации мест несанкционированного размещения ТКО в сроки и порядке, установленные Правилами обращения с твердыми коммунальными отходами, утвержденными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w:t>
      </w:r>
      <w:r w:rsidRPr="002B49C8">
        <w:rPr>
          <w:rFonts w:ascii="Arial" w:hAnsi="Arial" w:cs="Arial"/>
        </w:rPr>
        <w:br/>
      </w:r>
    </w:p>
    <w:p w14:paraId="57D1FF1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3.1.4. Заключение договоров с операторами по обращению с ТКО в порядке и с соблюдением условий, установленных правовыми актами Российской Федерации и города Москвы.</w:t>
      </w:r>
      <w:r w:rsidRPr="002B49C8">
        <w:rPr>
          <w:rFonts w:ascii="Arial" w:hAnsi="Arial" w:cs="Arial"/>
        </w:rPr>
        <w:br/>
      </w:r>
    </w:p>
    <w:p w14:paraId="2E35328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3.1.5. Обеспечение передачи (внесения) информации в информационные системы города Москвы в порядке и сроки, определенные Уполномоченным органом по согласованию с органом исполнительной власти города Москвы, осуществляющим функции межотраслевой координации в области </w:t>
      </w:r>
      <w:r w:rsidRPr="002B49C8">
        <w:rPr>
          <w:rFonts w:ascii="Arial" w:hAnsi="Arial" w:cs="Arial"/>
        </w:rPr>
        <w:lastRenderedPageBreak/>
        <w:t>информатизации органов исполнительной власти города Москвы.</w:t>
      </w:r>
      <w:r w:rsidRPr="002B49C8">
        <w:rPr>
          <w:rFonts w:ascii="Arial" w:hAnsi="Arial" w:cs="Arial"/>
        </w:rPr>
        <w:br/>
      </w:r>
    </w:p>
    <w:p w14:paraId="49DF94C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3.1.6. Обеспечение транспортирования ТКО с использованием транспортных средств, оснащенных устройствами ГЛОНАСС, радиочастотными идентификационными устройствами, осуществляющими передачу данных в информационные системы города Москвы, в порядке, установленном Уполномоченным органом.</w:t>
      </w:r>
      <w:r w:rsidRPr="002B49C8">
        <w:rPr>
          <w:rFonts w:ascii="Arial" w:hAnsi="Arial" w:cs="Arial"/>
        </w:rPr>
        <w:br/>
      </w:r>
    </w:p>
    <w:p w14:paraId="215C1B58"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3.1.7. Ведение в установленном законодательством Российской Федерации порядке учета образовавшихся, утилизированных, обезвреженных, обработанных, переданных другим лицам или полученных от других лиц, а также размещенных отходов.</w:t>
      </w:r>
      <w:r w:rsidRPr="002B49C8">
        <w:rPr>
          <w:rFonts w:ascii="Arial" w:hAnsi="Arial" w:cs="Arial"/>
        </w:rPr>
        <w:br/>
      </w:r>
    </w:p>
    <w:p w14:paraId="6591D28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3.1.8. Представление отчетности о деятельности, связанной с исполнением соглашения об организации деятельности Регионального оператора на территории города Москвы (далее - Соглашение), в том числе об образовании, обработке, утилизации, обезвреживании, транспортировании и размещении ТКО, в порядке, по форме и в сроки, определенные Уполномоченным органом.</w:t>
      </w:r>
      <w:r w:rsidRPr="002B49C8">
        <w:rPr>
          <w:rFonts w:ascii="Arial" w:hAnsi="Arial" w:cs="Arial"/>
        </w:rPr>
        <w:br/>
      </w:r>
    </w:p>
    <w:p w14:paraId="2645D9B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3.1.9. Информирование Уполномоченного органа, других органов исполнительной власти города Москвы, органов местного самоуправления городских округов и поселений в городе Москве и органов исполнительной власти Российской Федерации в соответствии с их компетенцией о случаях возникновения или об угрозе аварий, связанных с обращением с отходами, которые наносят или могут нанести ущерб окружающей среде, здоровью или имуществу физических лиц, юридических лиц.</w:t>
      </w:r>
      <w:r w:rsidRPr="002B49C8">
        <w:rPr>
          <w:rFonts w:ascii="Arial" w:hAnsi="Arial" w:cs="Arial"/>
        </w:rPr>
        <w:br/>
      </w:r>
    </w:p>
    <w:p w14:paraId="60BEDB95"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3.1.10. Ведение учета расходов и доходов по регулируемым видам деятельности в области обращения с ТКО (в том числе с раздельно накапливаемыми ТКО) в соответствии с законодательством Российской Федерации.</w:t>
      </w:r>
      <w:r w:rsidRPr="002B49C8">
        <w:rPr>
          <w:rFonts w:ascii="Arial" w:hAnsi="Arial" w:cs="Arial"/>
        </w:rPr>
        <w:br/>
      </w:r>
    </w:p>
    <w:p w14:paraId="14FADE9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3.1.11. Обеспечение раскрытия информации в соответствии со стандартами раскрытия информации в области обращения с ТКО, утвержденными постановлением Правительства Российской Федерации от 21 июня 2016 г. N 564 "Об утверждении стандартов раскрытия информации в области обращения с твердыми коммунальными отходами".</w:t>
      </w:r>
      <w:r w:rsidRPr="002B49C8">
        <w:rPr>
          <w:rFonts w:ascii="Arial" w:hAnsi="Arial" w:cs="Arial"/>
        </w:rPr>
        <w:br/>
      </w:r>
    </w:p>
    <w:p w14:paraId="773AEDB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3.1.12. Осуществление иных функций в соответствии с правовыми актами Российской Федерации и города Москвы.</w:t>
      </w:r>
      <w:r w:rsidRPr="002B49C8">
        <w:rPr>
          <w:rFonts w:ascii="Arial" w:hAnsi="Arial" w:cs="Arial"/>
        </w:rPr>
        <w:br/>
      </w:r>
    </w:p>
    <w:p w14:paraId="2ABDBC81"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4. Взаимодействие Регионального оператора с Потребителями</w:t>
      </w:r>
    </w:p>
    <w:p w14:paraId="4BF557A3"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1E2FD99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4.1. Региональный оператор заключает договор на оказание услуг по обращению с ТКО с Потребителями, если иное не предусмотрено законодательством Российской Федерации.</w:t>
      </w:r>
      <w:r w:rsidRPr="002B49C8">
        <w:rPr>
          <w:rFonts w:ascii="Arial" w:hAnsi="Arial" w:cs="Arial"/>
        </w:rPr>
        <w:br/>
      </w:r>
    </w:p>
    <w:p w14:paraId="2CBB336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4.2. Региональный оператор не вправе отказать в заключении договора на оказание услуг по обращению с ТКО Потребителю, ТКО которого образуются и места накопления которых находятся в зоне деятельности Регионального оператора. Региональный оператор вправе заключать с Потребителями договоры </w:t>
      </w:r>
      <w:r w:rsidRPr="002B49C8">
        <w:rPr>
          <w:rFonts w:ascii="Arial" w:hAnsi="Arial" w:cs="Arial"/>
        </w:rPr>
        <w:lastRenderedPageBreak/>
        <w:t>на оказание услуг по обращению с другими видами отходов.</w:t>
      </w:r>
      <w:r w:rsidRPr="002B49C8">
        <w:rPr>
          <w:rFonts w:ascii="Arial" w:hAnsi="Arial" w:cs="Arial"/>
        </w:rPr>
        <w:br/>
      </w:r>
    </w:p>
    <w:p w14:paraId="24AEA23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4.3. Договор на оказание услуг по обращению с ТКО заключается в соответствии с типовым договором, утвержденным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Договор на оказание услуг по обращению с ТКО может быть дополнен по соглашению сторон иными не противоречащими законодательству Российской Федерации положениями.</w:t>
      </w:r>
      <w:r w:rsidRPr="002B49C8">
        <w:rPr>
          <w:rFonts w:ascii="Arial" w:hAnsi="Arial" w:cs="Arial"/>
        </w:rPr>
        <w:br/>
      </w:r>
    </w:p>
    <w:p w14:paraId="5A922EF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4.4. В целях обеспечения утилизации ТКО Потребители вправе заключать договоры на оказание услуг по утилизации ТКО с Региональным оператором, индивидуальным предпринимателем и (или) юридическим лицом, осуществляющими деятельность по утилизации ТКО, в соответствии с гражданским законодательством Российской Федерации.</w:t>
      </w:r>
      <w:r w:rsidRPr="002B49C8">
        <w:rPr>
          <w:rFonts w:ascii="Arial" w:hAnsi="Arial" w:cs="Arial"/>
        </w:rPr>
        <w:br/>
      </w:r>
    </w:p>
    <w:p w14:paraId="35206D6F"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5. Взаимодействие Регионального оператора с операторами по обращению с ТКО</w:t>
      </w:r>
    </w:p>
    <w:p w14:paraId="3812FB8A"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4B48AA2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5.1. Региональный оператор осуществляет сбор, транспортирование, обработку, утилизацию, обезвреживание и захоронение ТКО самостоятельно или с привлечением операторов по обращению с ТКО.</w:t>
      </w:r>
      <w:r w:rsidRPr="002B49C8">
        <w:rPr>
          <w:rFonts w:ascii="Arial" w:hAnsi="Arial" w:cs="Arial"/>
        </w:rPr>
        <w:br/>
      </w:r>
    </w:p>
    <w:p w14:paraId="3DB4B63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5.2. В целях обеспечения транспортирования ТКО Региональный оператор вправе привлекать операторов по обращению с ТКО, осуществляющих деятельность по транспортированию ТКО, на основании договора на оказание услуг по транспортированию ТКО по цене, определенной сторонами такого договора, за исключением случаев, когда цены на услуги по транспортированию ТКО для Регионального оператора формируются по результатам торгов.</w:t>
      </w:r>
      <w:r w:rsidRPr="002B49C8">
        <w:rPr>
          <w:rFonts w:ascii="Arial" w:hAnsi="Arial" w:cs="Arial"/>
        </w:rPr>
        <w:br/>
      </w:r>
    </w:p>
    <w:p w14:paraId="58C0501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5.2(1). Региональный оператор вправе привлекать операторов по обращению с ТКО к оказанию комплексной услуги по обращению с ТКО по результатам торгов, условия которых подлежат согласованию Уполномоченным органом.</w:t>
      </w:r>
    </w:p>
    <w:p w14:paraId="64CCC3C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(Пункт дополнительно включен постановлением Правительства Москвы от 26 января 2021 года N 69-ПП)</w:t>
      </w:r>
    </w:p>
    <w:p w14:paraId="1E8002E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5.3. Операторы по обращению с ТКО, владеющие объектами обработки, обезвреживания, захоронения ТКО, данные о месте нахождения которых включены в Территориальную схему, обязаны принимать ТКО только на основании заключенных с Региональным оператором или операторами по обращению с ТКО, оказывающими комплексную услугу по обращению с ТКО, договоров об осуществлении регулируемых видов деятельности в области обращения с ТКО и не вправе отказаться от заключения таких договоров.</w:t>
      </w:r>
    </w:p>
    <w:p w14:paraId="2FFB848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(Пункт в редакции, введенной в действие постановлением Правительства Москвы от 26 января 2021 года N 69-ПП. - См. предыдущую редакцию)</w:t>
      </w:r>
      <w:r w:rsidRPr="002B49C8">
        <w:rPr>
          <w:rFonts w:ascii="Arial" w:hAnsi="Arial" w:cs="Arial"/>
        </w:rPr>
        <w:br/>
      </w:r>
    </w:p>
    <w:p w14:paraId="5F17DC2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br/>
      </w:r>
    </w:p>
    <w:p w14:paraId="316584FB"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 xml:space="preserve">6. Взаимодействие Регионального оператора с Уполномоченным органом, органами исполнительной власти города Москвы и органами местного </w:t>
      </w:r>
      <w:r w:rsidRPr="002B49C8">
        <w:rPr>
          <w:rFonts w:ascii="Arial" w:hAnsi="Arial" w:cs="Arial"/>
          <w:sz w:val="24"/>
          <w:szCs w:val="24"/>
        </w:rPr>
        <w:lastRenderedPageBreak/>
        <w:t>самоуправления городских округов и поселений в городе Москве в сфере обращения с отходами</w:t>
      </w:r>
    </w:p>
    <w:p w14:paraId="1EAB6F98"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31E4EEF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6.1. Взаимодействие Регионального оператора с Уполномоченным органом осуществляется на основании Соглашения. Региональный оператор по запросам Уполномоченного органа представляет необходимую информацию, относящуюся к сфере его деятельности.</w:t>
      </w:r>
      <w:r w:rsidRPr="002B49C8">
        <w:rPr>
          <w:rFonts w:ascii="Arial" w:hAnsi="Arial" w:cs="Arial"/>
        </w:rPr>
        <w:br/>
      </w:r>
    </w:p>
    <w:p w14:paraId="36B03DE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6.2. Региональный оператор взаимодействует с территориальными органами исполнительной власти города Москвы и органами местного самоуправления городских округов и поселений в городе Москве в рамках организации:</w:t>
      </w:r>
      <w:r w:rsidRPr="002B49C8">
        <w:rPr>
          <w:rFonts w:ascii="Arial" w:hAnsi="Arial" w:cs="Arial"/>
        </w:rPr>
        <w:br/>
      </w:r>
    </w:p>
    <w:p w14:paraId="22441F1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накопления, сбора, транспортирования, обработки, обезвреживания, утилизации и захоронения ТКО;</w:t>
      </w:r>
      <w:r w:rsidRPr="002B49C8">
        <w:rPr>
          <w:rFonts w:ascii="Arial" w:hAnsi="Arial" w:cs="Arial"/>
        </w:rPr>
        <w:br/>
      </w:r>
    </w:p>
    <w:p w14:paraId="2A696A1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комиссионных проверок в порядке, предусмотренном разделом 7 настоящих Правил.</w:t>
      </w:r>
      <w:r w:rsidRPr="002B49C8">
        <w:rPr>
          <w:rFonts w:ascii="Arial" w:hAnsi="Arial" w:cs="Arial"/>
        </w:rPr>
        <w:br/>
      </w:r>
    </w:p>
    <w:p w14:paraId="291862D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6.3. Региональный оператор по запросам территориальных органов исполнительной власти города Москвы и органов местного самоуправления городских округов и поселений в городе Москве представляет необходимую информацию, относящуюся к сфере его деятельности.</w:t>
      </w:r>
      <w:r w:rsidRPr="002B49C8">
        <w:rPr>
          <w:rFonts w:ascii="Arial" w:hAnsi="Arial" w:cs="Arial"/>
        </w:rPr>
        <w:br/>
      </w:r>
    </w:p>
    <w:p w14:paraId="2795254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6.4. Региональный оператор обязан в порядке и сроки, определенные Соглашением, предоставить в Уполномоченный орган копию маршрутного журнала по форме, утверждаемой Уполномоченным органом, а также обеспечить доступ к информации, передаваемой с использованием аппаратуры спутниковой навигации, в порядке, предусмотренном договором на оказание услуг по транспортированию ТКО.</w:t>
      </w:r>
      <w:r w:rsidRPr="002B49C8">
        <w:rPr>
          <w:rFonts w:ascii="Arial" w:hAnsi="Arial" w:cs="Arial"/>
        </w:rPr>
        <w:br/>
      </w:r>
    </w:p>
    <w:p w14:paraId="1FC30336"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7. Порядок организации и проведения комиссионных проверок</w:t>
      </w:r>
    </w:p>
    <w:p w14:paraId="175EE4DE"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2E7EDF9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7.1. При обнаружении и фиксации Региональным оператором систематического превышения фактического объема накапливаемых ТКО над объемом, предусмотренным Территориальной схемой и договором с Потребителем, в срок не позднее 5 рабочих дней со дня направления Региональным оператором соответствующего обращения в префектуру административного округа города Москвы проводится комиссионная проверка.</w:t>
      </w:r>
      <w:r w:rsidRPr="002B49C8">
        <w:rPr>
          <w:rFonts w:ascii="Arial" w:hAnsi="Arial" w:cs="Arial"/>
        </w:rPr>
        <w:br/>
      </w:r>
    </w:p>
    <w:p w14:paraId="545517A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7.2. Состав комиссии утверждается префектом административного округа города Москвы, в который подлежат включению представители:</w:t>
      </w:r>
      <w:r w:rsidRPr="002B49C8">
        <w:rPr>
          <w:rFonts w:ascii="Arial" w:hAnsi="Arial" w:cs="Arial"/>
        </w:rPr>
        <w:br/>
      </w:r>
    </w:p>
    <w:p w14:paraId="5F79FD9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Регионального оператора;</w:t>
      </w:r>
      <w:r w:rsidRPr="002B49C8">
        <w:rPr>
          <w:rFonts w:ascii="Arial" w:hAnsi="Arial" w:cs="Arial"/>
        </w:rPr>
        <w:br/>
      </w:r>
    </w:p>
    <w:p w14:paraId="6601ACF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Объединения административно-технических инспекций города Москвы;</w:t>
      </w:r>
      <w:r w:rsidRPr="002B49C8">
        <w:rPr>
          <w:rFonts w:ascii="Arial" w:hAnsi="Arial" w:cs="Arial"/>
        </w:rPr>
        <w:br/>
      </w:r>
    </w:p>
    <w:p w14:paraId="695490C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префектуры административного округа города Москвы;</w:t>
      </w:r>
      <w:r w:rsidRPr="002B49C8">
        <w:rPr>
          <w:rFonts w:ascii="Arial" w:hAnsi="Arial" w:cs="Arial"/>
        </w:rPr>
        <w:br/>
      </w:r>
    </w:p>
    <w:p w14:paraId="6C42624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управы района города Москвы либо органа местного самоуправления городского округа и поселения в городе Москве;</w:t>
      </w:r>
      <w:r w:rsidRPr="002B49C8">
        <w:rPr>
          <w:rFonts w:ascii="Arial" w:hAnsi="Arial" w:cs="Arial"/>
        </w:rPr>
        <w:br/>
      </w:r>
    </w:p>
    <w:p w14:paraId="49C21F8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lastRenderedPageBreak/>
        <w:t>- лица, ответственного за содержание места накопления отходов;</w:t>
      </w:r>
      <w:r w:rsidRPr="002B49C8">
        <w:rPr>
          <w:rFonts w:ascii="Arial" w:hAnsi="Arial" w:cs="Arial"/>
        </w:rPr>
        <w:br/>
      </w:r>
    </w:p>
    <w:p w14:paraId="37406C1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Потребителей;</w:t>
      </w:r>
      <w:r w:rsidRPr="002B49C8">
        <w:rPr>
          <w:rFonts w:ascii="Arial" w:hAnsi="Arial" w:cs="Arial"/>
        </w:rPr>
        <w:br/>
      </w:r>
    </w:p>
    <w:p w14:paraId="3D8067D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иных заинтересованных организаций (при необходимости).</w:t>
      </w:r>
      <w:r w:rsidRPr="002B49C8">
        <w:rPr>
          <w:rFonts w:ascii="Arial" w:hAnsi="Arial" w:cs="Arial"/>
        </w:rPr>
        <w:br/>
      </w:r>
    </w:p>
    <w:p w14:paraId="021D15C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7.3. При выявлении комиссией дополнительных источников образования и неучтенных объемов накопления ТКО такие источники и объемы отражаются в акте, на основании которого комиссией принимается решение:</w:t>
      </w:r>
      <w:r w:rsidRPr="002B49C8">
        <w:rPr>
          <w:rFonts w:ascii="Arial" w:hAnsi="Arial" w:cs="Arial"/>
        </w:rPr>
        <w:br/>
      </w:r>
    </w:p>
    <w:p w14:paraId="30DA19C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об установке дополнительных емкостей для раздельного накопления отходов;</w:t>
      </w:r>
      <w:r w:rsidRPr="002B49C8">
        <w:rPr>
          <w:rFonts w:ascii="Arial" w:hAnsi="Arial" w:cs="Arial"/>
        </w:rPr>
        <w:br/>
      </w:r>
    </w:p>
    <w:p w14:paraId="3A1B21D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о переустройстве места накопления отходов;</w:t>
      </w:r>
    </w:p>
    <w:p w14:paraId="3DEDF0F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о перераспределении потоков ТКО между источниками их образования и местами накопления ТКО;</w:t>
      </w:r>
      <w:r w:rsidRPr="002B49C8">
        <w:rPr>
          <w:rFonts w:ascii="Arial" w:hAnsi="Arial" w:cs="Arial"/>
        </w:rPr>
        <w:br/>
      </w:r>
    </w:p>
    <w:p w14:paraId="6C425F5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об изменении графика сбора и вывоза ТКО.</w:t>
      </w:r>
      <w:r w:rsidRPr="002B49C8">
        <w:rPr>
          <w:rFonts w:ascii="Arial" w:hAnsi="Arial" w:cs="Arial"/>
        </w:rPr>
        <w:br/>
      </w:r>
    </w:p>
    <w:p w14:paraId="494F7E9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7.4. Решение комиссии подлежит исполнению в срок не позднее 5 рабочих дней со дня его принятия.</w:t>
      </w:r>
      <w:r w:rsidRPr="002B49C8">
        <w:rPr>
          <w:rFonts w:ascii="Arial" w:hAnsi="Arial" w:cs="Arial"/>
        </w:rPr>
        <w:br/>
      </w:r>
    </w:p>
    <w:p w14:paraId="09B9454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7.5. Префектура административного округа города Москвы в срок не позднее 5 рабочих дней со дня исполнения решения комиссии обеспечивает внесение изменений в автоматизированную систему управления "Объединенная диспетчерская служба Департамента жилищно-коммунального хозяйства города Москвы", автоматизированную информационную систему "Электронная модель территориальной схемы обращения с отходами города Москвы" и иные информационные системы контроля и учета обращения с ТКО города Москвы, а также направляет информацию об изменениях в Уполномоченный орган.</w:t>
      </w:r>
      <w:r w:rsidRPr="002B49C8">
        <w:rPr>
          <w:rFonts w:ascii="Arial" w:hAnsi="Arial" w:cs="Arial"/>
        </w:rPr>
        <w:br/>
      </w:r>
    </w:p>
    <w:p w14:paraId="23A43C8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7.6. Копия обращения в префектуру административного округа города Москвы и акта комиссионной проверки источников образования ТКО направляется Региональным оператором Уполномоченному органу в срок не позднее 5 рабочих дней со дня подписания такого акта.</w:t>
      </w:r>
      <w:r w:rsidRPr="002B49C8">
        <w:rPr>
          <w:rFonts w:ascii="Arial" w:hAnsi="Arial" w:cs="Arial"/>
        </w:rPr>
        <w:br/>
      </w:r>
    </w:p>
    <w:p w14:paraId="6EB3625B" w14:textId="77777777" w:rsidR="002B49C8" w:rsidRPr="002B49C8" w:rsidRDefault="002B49C8" w:rsidP="002B49C8">
      <w:pPr>
        <w:pStyle w:val="3"/>
        <w:spacing w:before="0" w:beforeAutospacing="0" w:after="240" w:afterAutospacing="0"/>
        <w:jc w:val="center"/>
        <w:textAlignment w:val="baseline"/>
        <w:rPr>
          <w:rFonts w:ascii="Arial" w:hAnsi="Arial" w:cs="Arial"/>
          <w:sz w:val="24"/>
          <w:szCs w:val="24"/>
        </w:rPr>
      </w:pPr>
      <w:r w:rsidRPr="002B49C8">
        <w:rPr>
          <w:rFonts w:ascii="Arial" w:hAnsi="Arial" w:cs="Arial"/>
          <w:sz w:val="24"/>
          <w:szCs w:val="24"/>
        </w:rPr>
        <w:t>8. Контроль за исполнением Региональным оператором настоящих Правил</w:t>
      </w:r>
    </w:p>
    <w:p w14:paraId="72D1304C"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t>     </w:t>
      </w:r>
    </w:p>
    <w:p w14:paraId="5E36BB8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8.1. Контроль за исполнением Региональным оператором настоящих Правил осуществляет Уполномоченный орган в соответствии с законодательством Российской Федерации и нормативными правовыми актами города Москвы.</w:t>
      </w:r>
      <w:r w:rsidRPr="002B49C8">
        <w:rPr>
          <w:rFonts w:ascii="Arial" w:hAnsi="Arial" w:cs="Arial"/>
        </w:rPr>
        <w:br/>
      </w:r>
    </w:p>
    <w:p w14:paraId="74C54E35"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8.2. Юридическое лицо может быть лишено статуса Регионального оператора по основаниям, определенным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w:t>
      </w:r>
      <w:r w:rsidRPr="002B49C8">
        <w:rPr>
          <w:rFonts w:ascii="Arial" w:hAnsi="Arial" w:cs="Arial"/>
        </w:rPr>
        <w:br/>
      </w:r>
    </w:p>
    <w:p w14:paraId="5056467B"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br/>
      </w:r>
    </w:p>
    <w:p w14:paraId="18DAC702" w14:textId="77777777" w:rsidR="002B49C8" w:rsidRPr="002B49C8" w:rsidRDefault="002B49C8" w:rsidP="002B49C8">
      <w:pPr>
        <w:pStyle w:val="2"/>
        <w:spacing w:before="0"/>
        <w:jc w:val="right"/>
        <w:textAlignment w:val="baseline"/>
        <w:rPr>
          <w:rFonts w:ascii="Arial" w:hAnsi="Arial" w:cs="Arial"/>
          <w:color w:val="auto"/>
          <w:sz w:val="24"/>
          <w:szCs w:val="24"/>
        </w:rPr>
      </w:pPr>
      <w:r w:rsidRPr="002B49C8">
        <w:rPr>
          <w:rFonts w:ascii="Arial" w:hAnsi="Arial" w:cs="Arial"/>
          <w:color w:val="auto"/>
          <w:sz w:val="24"/>
          <w:szCs w:val="24"/>
        </w:rPr>
        <w:lastRenderedPageBreak/>
        <w:t>Приложение 4</w:t>
      </w:r>
      <w:r w:rsidRPr="002B49C8">
        <w:rPr>
          <w:rFonts w:ascii="Arial" w:hAnsi="Arial" w:cs="Arial"/>
          <w:color w:val="auto"/>
          <w:sz w:val="24"/>
          <w:szCs w:val="24"/>
        </w:rPr>
        <w:br/>
        <w:t>к постановлению Правительства Москвы</w:t>
      </w:r>
      <w:r w:rsidRPr="002B49C8">
        <w:rPr>
          <w:rFonts w:ascii="Arial" w:hAnsi="Arial" w:cs="Arial"/>
          <w:color w:val="auto"/>
          <w:sz w:val="24"/>
          <w:szCs w:val="24"/>
        </w:rPr>
        <w:br/>
        <w:t>от 27 октября 2020 года N 1812-ПП</w:t>
      </w:r>
      <w:r w:rsidRPr="002B49C8">
        <w:rPr>
          <w:rFonts w:ascii="Arial" w:hAnsi="Arial" w:cs="Arial"/>
          <w:color w:val="auto"/>
          <w:sz w:val="24"/>
          <w:szCs w:val="24"/>
        </w:rPr>
        <w:br/>
        <w:t>(Дополнительно включено</w:t>
      </w:r>
      <w:r w:rsidRPr="002B49C8">
        <w:rPr>
          <w:rFonts w:ascii="Arial" w:hAnsi="Arial" w:cs="Arial"/>
          <w:color w:val="auto"/>
          <w:sz w:val="24"/>
          <w:szCs w:val="24"/>
        </w:rPr>
        <w:br/>
        <w:t>с 1 января 2022 года</w:t>
      </w:r>
      <w:r w:rsidRPr="002B49C8">
        <w:rPr>
          <w:rFonts w:ascii="Arial" w:hAnsi="Arial" w:cs="Arial"/>
          <w:color w:val="auto"/>
          <w:sz w:val="24"/>
          <w:szCs w:val="24"/>
        </w:rPr>
        <w:br/>
        <w:t> </w:t>
      </w:r>
      <w:r w:rsidRPr="002B49C8">
        <w:rPr>
          <w:rFonts w:ascii="Arial" w:hAnsi="Arial" w:cs="Arial"/>
          <w:color w:val="auto"/>
        </w:rPr>
        <w:t>постановлением Правительства Москвы</w:t>
      </w:r>
      <w:r w:rsidRPr="002B49C8">
        <w:rPr>
          <w:rFonts w:ascii="Arial" w:hAnsi="Arial" w:cs="Arial"/>
          <w:color w:val="auto"/>
          <w:sz w:val="24"/>
          <w:szCs w:val="24"/>
        </w:rPr>
        <w:br/>
      </w:r>
      <w:r w:rsidRPr="002B49C8">
        <w:rPr>
          <w:rFonts w:ascii="Arial" w:hAnsi="Arial" w:cs="Arial"/>
          <w:color w:val="auto"/>
        </w:rPr>
        <w:t> от 7 декабря 2021 года N 1902-ПП</w:t>
      </w:r>
      <w:r w:rsidRPr="002B49C8">
        <w:rPr>
          <w:rFonts w:ascii="Arial" w:hAnsi="Arial" w:cs="Arial"/>
          <w:color w:val="auto"/>
          <w:sz w:val="24"/>
          <w:szCs w:val="24"/>
        </w:rPr>
        <w:t>)</w:t>
      </w:r>
    </w:p>
    <w:p w14:paraId="1C1167E7"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 </w:t>
      </w:r>
    </w:p>
    <w:p w14:paraId="62CBCA07" w14:textId="77777777" w:rsidR="002B49C8" w:rsidRPr="002B49C8" w:rsidRDefault="002B49C8" w:rsidP="002B49C8">
      <w:pPr>
        <w:pStyle w:val="headertext"/>
        <w:spacing w:before="0" w:beforeAutospacing="0" w:after="240" w:afterAutospacing="0"/>
        <w:jc w:val="center"/>
        <w:textAlignment w:val="baseline"/>
        <w:rPr>
          <w:rFonts w:ascii="Arial" w:hAnsi="Arial" w:cs="Arial"/>
          <w:b/>
          <w:bCs/>
        </w:rPr>
      </w:pPr>
      <w:r w:rsidRPr="002B49C8">
        <w:rPr>
          <w:rFonts w:ascii="Arial" w:hAnsi="Arial" w:cs="Arial"/>
          <w:b/>
          <w:bCs/>
        </w:rPr>
        <w:t>Порядок расчета платы за услугу по обращению с твердыми коммунальными отходами в городе Москве</w:t>
      </w:r>
    </w:p>
    <w:p w14:paraId="3F1268D4" w14:textId="77777777" w:rsidR="002B49C8" w:rsidRPr="002B49C8" w:rsidRDefault="002B49C8" w:rsidP="002B49C8">
      <w:pPr>
        <w:pStyle w:val="formattext"/>
        <w:spacing w:before="0" w:beforeAutospacing="0" w:after="0" w:afterAutospacing="0"/>
        <w:textAlignment w:val="baseline"/>
        <w:rPr>
          <w:rFonts w:ascii="Arial" w:hAnsi="Arial" w:cs="Arial"/>
        </w:rPr>
      </w:pPr>
      <w:r w:rsidRPr="002B49C8">
        <w:rPr>
          <w:rFonts w:ascii="Arial" w:hAnsi="Arial" w:cs="Arial"/>
        </w:rPr>
        <w:br/>
      </w:r>
    </w:p>
    <w:p w14:paraId="404C514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1. Порядок расчета платы за услугу по обращению с твердыми коммунальными отходами в городе Москве (далее - Порядок) определяет способы и алгоритм расчета платы за оказание услуги по обращению с твердыми коммунальными отходами (далее - ТКО), в том числе платы за коммунальную услугу по обращению с ТКО, физическим лицам, в том числе индивидуальным предпринимателям, и юридическим лицам, являющимся собственниками ТКО, или уполномоченным ими лицам, заключившим или обязанным заключить договор с региональным оператором по обращению с ТКО (далее - Потребители).</w:t>
      </w:r>
      <w:r w:rsidRPr="002B49C8">
        <w:rPr>
          <w:rFonts w:ascii="Arial" w:hAnsi="Arial" w:cs="Arial"/>
        </w:rPr>
        <w:br/>
      </w:r>
    </w:p>
    <w:p w14:paraId="4AD6D67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 В соответствии с положениями абзаца третьего подпункта "а" пункта 5 Правил коммерческого учета объема и (или) массы твердых коммунальных отходов, утвержденных постановлением Правительства Российской Федерации от 3 июня 2016 г. N 505 "Об утверждении Правил коммерческого учета объема и (или) массы твердых коммунальных отходов", абзаца третьего пункта 148(30) и абзаца второго пункта 148(38) Правил предоставления коммунальных услуг собственникам и пользователям помещений в многоквартирных домах и жилых домов, утвержденных постановлением Правительства Российской Федерации от 6 мая 2011 г. N 354 "О предоставлении коммунальных услуг собственникам и пользователям помещений в многоквартирных домах и жилых домов", начисление платы за оказание услуги по обращению с ТКО, в том числе платы за коммунальную услугу по обращению с ТКО (далее также - услуга по обращению с ТКО), за расчетный период (месяц) осуществляется одним из двух способов:</w:t>
      </w:r>
      <w:r w:rsidRPr="002B49C8">
        <w:rPr>
          <w:rFonts w:ascii="Arial" w:hAnsi="Arial" w:cs="Arial"/>
        </w:rPr>
        <w:br/>
      </w:r>
    </w:p>
    <w:p w14:paraId="2EEEDD5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2.1. Исходя из фактического суммарного объема ТКО, накопленных за расчетный период в определенных в Порядке накопления твердых коммунальных отходов (в том числе их раздельного накопления) на территории города Москвы, утвержденном постановлением Правительства Москвы от 27 октября 2020 г. N 1813-ПП "Об утверждении Порядка накопления твердых коммунальных отходов (в том числе их раздельного накопления) на территории города Москвы и о внесении изменений в постановления Правительства Москвы от 24 февраля 2010 г. N 157-ПП и от 28 ноября 2017 г. N 915-ПП" (далее - Порядок накопления ТКО), местах накопления отходов (далее - МНО), из которых предусмотрен сбор и вывоз ТКО региональным оператором по обращению с ТКО (далее - Региональный оператор) в соответствии с договором на оказание услуг по обращению с ТКО (смешанными ТКО, группами однородных отходов (далее - ГОО), накапливаемых совместно), заключенным с Потребителем (далее - договор на оказание услуг по обращению с ТКО) с учетом объема ГОО, накапливаемых в соответствии с пунктом 2.4.2 Порядка накопления ТКО.</w:t>
      </w:r>
      <w:r w:rsidRPr="002B49C8">
        <w:rPr>
          <w:rFonts w:ascii="Arial" w:hAnsi="Arial" w:cs="Arial"/>
        </w:rPr>
        <w:br/>
      </w:r>
    </w:p>
    <w:p w14:paraId="1CAD1B7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lastRenderedPageBreak/>
        <w:t>2.2. Исходя из 1/12 норматива накопления ТКО в период с января по декабрь отчетного года, с последующим формированием корректирующего расчета по итогам отчетного года, исходя из фактического суммарного объема ТКО за год, накопленных в МНО, указанных в договоре на оказание услуг по обращению с ТКО.</w:t>
      </w:r>
      <w:r w:rsidRPr="002B49C8">
        <w:rPr>
          <w:rFonts w:ascii="Arial" w:hAnsi="Arial" w:cs="Arial"/>
        </w:rPr>
        <w:br/>
      </w:r>
    </w:p>
    <w:p w14:paraId="38041A3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3. Фактический суммарный объем ТКО за год, накопленных в МНО и переданных Региональному оператору в соответствии с договором на оказание услуг по обращению с ТКО, определяется путем сложения фактического объема вывезенных Региональным оператором ТКО за каждый месяц отчетного года, указанного в акте оказанных услуг, подписанного лицом, ответственным за содержание МНО, и Региональным оператором с учетом ТКО, накопленных на таких МНО Потребителями, использующими МНО в соответствии с заключенными с лицами, ответственными за содержание МНО, соглашениями (договорами) об использовании МНО, а также с учетом объема ГОО, накапливаемых в соответствии с пунктом 2.4.2 Порядка накопления ТКО.</w:t>
      </w:r>
      <w:r w:rsidRPr="002B49C8">
        <w:rPr>
          <w:rFonts w:ascii="Arial" w:hAnsi="Arial" w:cs="Arial"/>
        </w:rPr>
        <w:br/>
      </w:r>
    </w:p>
    <w:p w14:paraId="106EBCB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4. Для Потребителя, являющегося лицом, ответственным за содержание МНО, и единственным Потребителем, использующим МНО, начисление платы за услугу по обращению с ТКО осуществляется в соответствии с пунктом 2.1 настоящего Порядка. Размер платы за фактически оказанную услугу по обращению с ТКО в течение расчетного периода (месяца) определяется по формуле 1:</w:t>
      </w:r>
      <w:r w:rsidRPr="002B49C8">
        <w:rPr>
          <w:rFonts w:ascii="Arial" w:hAnsi="Arial" w:cs="Arial"/>
        </w:rPr>
        <w:br/>
      </w:r>
    </w:p>
    <w:p w14:paraId="0349D727"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1</w:t>
      </w:r>
    </w:p>
    <w:p w14:paraId="42CFA884" w14:textId="7B543017"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4F8FE00A" wp14:editId="3810E5FF">
            <wp:extent cx="1314450" cy="428625"/>
            <wp:effectExtent l="0" t="0" r="0" b="9525"/>
            <wp:docPr id="1" name="Рисунок 10" descr="https://api.docs.cntd.ru/img/56/61/79/67/8/ea0980f9-c897-491c-aff2-88a91b87c82e/P01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9" descr="https://api.docs.cntd.ru/img/56/61/79/67/8/ea0980f9-c897-491c-aff2-88a91b87c82e/P01B4.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14450" cy="428625"/>
                    </a:xfrm>
                    <a:prstGeom prst="rect">
                      <a:avLst/>
                    </a:prstGeom>
                    <a:noFill/>
                    <a:ln>
                      <a:noFill/>
                    </a:ln>
                  </pic:spPr>
                </pic:pic>
              </a:graphicData>
            </a:graphic>
          </wp:inline>
        </w:drawing>
      </w:r>
    </w:p>
    <w:p w14:paraId="3380B662"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p>
    <w:p w14:paraId="6BE1A3B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где:</w:t>
      </w:r>
      <w:r w:rsidRPr="002B49C8">
        <w:rPr>
          <w:rFonts w:ascii="Arial" w:hAnsi="Arial" w:cs="Arial"/>
        </w:rPr>
        <w:br/>
      </w:r>
    </w:p>
    <w:p w14:paraId="4A51B23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плата за услугу по обращению с ТКО за расчетный период (руб.);</w:t>
      </w:r>
      <w:r w:rsidRPr="002B49C8">
        <w:rPr>
          <w:rFonts w:ascii="Arial" w:hAnsi="Arial" w:cs="Arial"/>
        </w:rPr>
        <w:br/>
      </w:r>
    </w:p>
    <w:p w14:paraId="3B2DC31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цена на услугу, определенная в пределах утвержденного в установленном порядке единого тарифа на услугу Регионального оператора (руб./м);</w:t>
      </w:r>
      <w:r w:rsidRPr="002B49C8">
        <w:rPr>
          <w:rFonts w:ascii="Arial" w:hAnsi="Arial" w:cs="Arial"/>
        </w:rPr>
        <w:br/>
      </w:r>
    </w:p>
    <w:p w14:paraId="65A11EAB"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А - количество МНО Потребителя в соответствии с договором на оказание услуг по обращению с ТКО (ед.);</w:t>
      </w:r>
      <w:r w:rsidRPr="002B49C8">
        <w:rPr>
          <w:rFonts w:ascii="Arial" w:hAnsi="Arial" w:cs="Arial"/>
        </w:rPr>
        <w:br/>
      </w:r>
    </w:p>
    <w:p w14:paraId="7122688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объем ТКО, накопленных и переданных Региональному оператору на а-том МНО за расчетный период (м), определяемый по формуле 1.1:</w:t>
      </w:r>
      <w:r w:rsidRPr="002B49C8">
        <w:rPr>
          <w:rFonts w:ascii="Arial" w:hAnsi="Arial" w:cs="Arial"/>
        </w:rPr>
        <w:br/>
      </w:r>
    </w:p>
    <w:p w14:paraId="500FE34C"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1.1</w:t>
      </w:r>
    </w:p>
    <w:p w14:paraId="0C8FAA90" w14:textId="5D443397"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5D92B13A" wp14:editId="403F73A4">
            <wp:extent cx="3667125" cy="457200"/>
            <wp:effectExtent l="0" t="0" r="9525" b="0"/>
            <wp:docPr id="2" name="Рисунок 9" descr="https://api.docs.cntd.ru/img/56/61/79/67/8/ea0980f9-c897-491c-aff2-88a91b87c82e/P01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descr="https://api.docs.cntd.ru/img/56/61/79/67/8/ea0980f9-c897-491c-aff2-88a91b87c82e/P01BC.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67125" cy="457200"/>
                    </a:xfrm>
                    <a:prstGeom prst="rect">
                      <a:avLst/>
                    </a:prstGeom>
                    <a:noFill/>
                    <a:ln>
                      <a:noFill/>
                    </a:ln>
                  </pic:spPr>
                </pic:pic>
              </a:graphicData>
            </a:graphic>
          </wp:inline>
        </w:drawing>
      </w:r>
    </w:p>
    <w:p w14:paraId="7E8F028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p>
    <w:p w14:paraId="4F60889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где:</w:t>
      </w:r>
      <w:r w:rsidRPr="002B49C8">
        <w:rPr>
          <w:rFonts w:ascii="Arial" w:hAnsi="Arial" w:cs="Arial"/>
        </w:rPr>
        <w:br/>
      </w:r>
    </w:p>
    <w:p w14:paraId="45653F28"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 - объем e-той емкости для накопления крупногабаритных отходов (далее - КГО), устанавливаемой в соответствии с договором на оказание услуг по </w:t>
      </w:r>
      <w:r w:rsidRPr="002B49C8">
        <w:rPr>
          <w:rFonts w:ascii="Arial" w:hAnsi="Arial" w:cs="Arial"/>
        </w:rPr>
        <w:lastRenderedPageBreak/>
        <w:t>обращению с ТКО (м):</w:t>
      </w:r>
      <w:r w:rsidRPr="002B49C8">
        <w:rPr>
          <w:rFonts w:ascii="Arial" w:hAnsi="Arial" w:cs="Arial"/>
        </w:rPr>
        <w:br/>
      </w:r>
    </w:p>
    <w:p w14:paraId="5834B8B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О - количество емкостей для накопления КГО (ед.):</w:t>
      </w:r>
      <w:r w:rsidRPr="002B49C8">
        <w:rPr>
          <w:rFonts w:ascii="Arial" w:hAnsi="Arial" w:cs="Arial"/>
        </w:rPr>
        <w:br/>
      </w:r>
    </w:p>
    <w:p w14:paraId="79A061B5"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количество вывозов Региональным оператором e-той емкости за отчетный период (ед.). Определяется по актам оказанных услуг, подписанных Региональным оператором и лицом, ответственным за содержание МНО (м);</w:t>
      </w:r>
      <w:r w:rsidRPr="002B49C8">
        <w:rPr>
          <w:rFonts w:ascii="Arial" w:hAnsi="Arial" w:cs="Arial"/>
        </w:rPr>
        <w:br/>
      </w:r>
    </w:p>
    <w:p w14:paraId="18D1534B" w14:textId="7EB382C9"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noProof/>
        </w:rPr>
        <w:drawing>
          <wp:inline distT="0" distB="0" distL="0" distR="0" wp14:anchorId="5FA5F6DA" wp14:editId="71665ABA">
            <wp:extent cx="409575" cy="228600"/>
            <wp:effectExtent l="0" t="0" r="9525" b="0"/>
            <wp:docPr id="3" name="Рисунок 8" descr="https://api.docs.cntd.ru/img/56/61/79/67/8/ea0980f9-c897-491c-aff2-88a91b87c82e/P01C1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descr="https://api.docs.cntd.ru/img/56/61/79/67/8/ea0980f9-c897-491c-aff2-88a91b87c82e/P01C1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2B49C8">
        <w:rPr>
          <w:rFonts w:ascii="Arial" w:hAnsi="Arial" w:cs="Arial"/>
        </w:rPr>
        <w:t> - объем i-ой емкости для накопления ТКО и ГОО, накапливаемых совместно (м);</w:t>
      </w:r>
      <w:r w:rsidRPr="002B49C8">
        <w:rPr>
          <w:rFonts w:ascii="Arial" w:hAnsi="Arial" w:cs="Arial"/>
        </w:rPr>
        <w:br/>
      </w:r>
    </w:p>
    <w:p w14:paraId="3175258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N - количество установленных в МНО емкостей для накопления ТКО (ед.);</w:t>
      </w:r>
      <w:r w:rsidRPr="002B49C8">
        <w:rPr>
          <w:rFonts w:ascii="Arial" w:hAnsi="Arial" w:cs="Arial"/>
        </w:rPr>
        <w:br/>
      </w:r>
    </w:p>
    <w:p w14:paraId="762CCE1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 - количество </w:t>
      </w:r>
      <w:proofErr w:type="spellStart"/>
      <w:r w:rsidRPr="002B49C8">
        <w:rPr>
          <w:rFonts w:ascii="Arial" w:hAnsi="Arial" w:cs="Arial"/>
        </w:rPr>
        <w:t>опорожнений</w:t>
      </w:r>
      <w:proofErr w:type="spellEnd"/>
      <w:r w:rsidRPr="002B49C8">
        <w:rPr>
          <w:rFonts w:ascii="Arial" w:hAnsi="Arial" w:cs="Arial"/>
        </w:rPr>
        <w:t xml:space="preserve"> i-той емкости Региональным оператором за отчетный период (ед.). Определяется по актам оказанных услуг, подписанных Региональным оператором и лицом, ответственным за содержание МНО;</w:t>
      </w:r>
      <w:r w:rsidRPr="002B49C8">
        <w:rPr>
          <w:rFonts w:ascii="Arial" w:hAnsi="Arial" w:cs="Arial"/>
        </w:rPr>
        <w:br/>
      </w:r>
    </w:p>
    <w:p w14:paraId="2FEADE0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объем j-той емкости, оснащенной устройством уплотнения отходов (м);</w:t>
      </w:r>
      <w:r w:rsidRPr="002B49C8">
        <w:rPr>
          <w:rFonts w:ascii="Arial" w:hAnsi="Arial" w:cs="Arial"/>
        </w:rPr>
        <w:br/>
      </w:r>
    </w:p>
    <w:p w14:paraId="6053DF9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коэффициент уплотнения j-той емкости, оснащенной устройством уплотнения отходов (в соответствии с техническими характеристиками, указанными в паспорте устройства);</w:t>
      </w:r>
      <w:r w:rsidRPr="002B49C8">
        <w:rPr>
          <w:rFonts w:ascii="Arial" w:hAnsi="Arial" w:cs="Arial"/>
        </w:rPr>
        <w:br/>
      </w:r>
    </w:p>
    <w:p w14:paraId="0CB5C78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количество вывезенных емкостей, оснащенных устройством для уплотнения отходов (ед.). Определяется по актам оказанных услуг, подписанных Региональным оператором и лицом, ответственным за содержание МНО;</w:t>
      </w:r>
      <w:r w:rsidRPr="002B49C8">
        <w:rPr>
          <w:rFonts w:ascii="Arial" w:hAnsi="Arial" w:cs="Arial"/>
        </w:rPr>
        <w:br/>
      </w:r>
    </w:p>
    <w:p w14:paraId="34B347F3"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М - количество установленных в МНО емкостей для накопления ТКО, оснащенных устройством уплотнения отходов (ед.).</w:t>
      </w:r>
      <w:r w:rsidRPr="002B49C8">
        <w:rPr>
          <w:rFonts w:ascii="Arial" w:hAnsi="Arial" w:cs="Arial"/>
        </w:rPr>
        <w:br/>
      </w:r>
    </w:p>
    <w:p w14:paraId="5CDC15E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5. Для Потребителей, использующих МНО совместно с другими Потребителями в соответствии с заключенными с лицами, ответственными за содержание МНО, соглашениями (договорами) об использовании МНО, размер платы за услугу по обращению с ТКО определяется в соответствии с пунктом 2.1 настоящего Порядка, отдельно по каждому используемому МНО пропорционально нормативному объему накопления ТКО для совокупности Потребителей, использующих данное МНО в соответствии с положениями договоров на оказание услуг по обращению с ТКО. Размер платы определяется по формуле 2.</w:t>
      </w:r>
      <w:r w:rsidRPr="002B49C8">
        <w:rPr>
          <w:rFonts w:ascii="Arial" w:hAnsi="Arial" w:cs="Arial"/>
        </w:rPr>
        <w:br/>
      </w:r>
    </w:p>
    <w:p w14:paraId="024257C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В случае, если в течение расчетного периода Потребителем направлена Региональному оператору разовая заявка на вывоз ТКО в соответствии с заключенным с Региональным оператором договором, плата Потребителя за услугу по обращению с ТКО за расчетный период включает ТКО, вывезенные по такой заявке в полном объеме, формула 2 в отношении ТКО, вывезенных по разовой заявке, не применяется.</w:t>
      </w:r>
      <w:r w:rsidRPr="002B49C8">
        <w:rPr>
          <w:rFonts w:ascii="Arial" w:hAnsi="Arial" w:cs="Arial"/>
        </w:rPr>
        <w:br/>
      </w:r>
    </w:p>
    <w:p w14:paraId="462F357B"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2</w:t>
      </w:r>
    </w:p>
    <w:p w14:paraId="1C2379A5" w14:textId="2276793A"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7CFC01E7" wp14:editId="1BD7020D">
            <wp:extent cx="1981200" cy="504825"/>
            <wp:effectExtent l="0" t="0" r="0" b="9525"/>
            <wp:docPr id="4" name="Рисунок 7" descr="https://api.docs.cntd.ru/img/56/61/79/67/8/ea0980f9-c897-491c-aff2-88a91b87c82e/P01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descr="https://api.docs.cntd.ru/img/56/61/79/67/8/ea0980f9-c897-491c-aff2-88a91b87c82e/P01CD.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81200" cy="504825"/>
                    </a:xfrm>
                    <a:prstGeom prst="rect">
                      <a:avLst/>
                    </a:prstGeom>
                    <a:noFill/>
                    <a:ln>
                      <a:noFill/>
                    </a:ln>
                  </pic:spPr>
                </pic:pic>
              </a:graphicData>
            </a:graphic>
          </wp:inline>
        </w:drawing>
      </w:r>
    </w:p>
    <w:p w14:paraId="17FE5DC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lastRenderedPageBreak/>
        <w:t>где:</w:t>
      </w:r>
      <w:r w:rsidRPr="002B49C8">
        <w:rPr>
          <w:rFonts w:ascii="Arial" w:hAnsi="Arial" w:cs="Arial"/>
        </w:rPr>
        <w:br/>
      </w:r>
    </w:p>
    <w:p w14:paraId="14603C90" w14:textId="6A5559D5"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noProof/>
        </w:rPr>
        <w:drawing>
          <wp:inline distT="0" distB="0" distL="0" distR="0" wp14:anchorId="6AE1ECA8" wp14:editId="16418343">
            <wp:extent cx="361950" cy="276225"/>
            <wp:effectExtent l="0" t="0" r="0" b="9525"/>
            <wp:docPr id="5" name="Рисунок 6" descr="https://api.docs.cntd.ru/img/56/61/79/67/8/ea0980f9-c897-491c-aff2-88a91b87c82e/P01CF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descr="https://api.docs.cntd.ru/img/56/61/79/67/8/ea0980f9-c897-491c-aff2-88a91b87c82e/P01CF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1950" cy="276225"/>
                    </a:xfrm>
                    <a:prstGeom prst="rect">
                      <a:avLst/>
                    </a:prstGeom>
                    <a:noFill/>
                    <a:ln>
                      <a:noFill/>
                    </a:ln>
                  </pic:spPr>
                </pic:pic>
              </a:graphicData>
            </a:graphic>
          </wp:inline>
        </w:drawing>
      </w:r>
      <w:r w:rsidRPr="002B49C8">
        <w:rPr>
          <w:rFonts w:ascii="Arial" w:hAnsi="Arial" w:cs="Arial"/>
        </w:rPr>
        <w:t> - плата за услугу по обращению с ТКО b-того Потребителя, использующего a-тое МНО за отчетный период (руб.);</w:t>
      </w:r>
      <w:r w:rsidRPr="002B49C8">
        <w:rPr>
          <w:rFonts w:ascii="Arial" w:hAnsi="Arial" w:cs="Arial"/>
        </w:rPr>
        <w:br/>
      </w:r>
    </w:p>
    <w:p w14:paraId="4B002CA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цена на услугу, определенная в пределах утвержденного в установленном порядке единого тарифа на услугу Регионального оператора (руб./м);</w:t>
      </w:r>
      <w:r w:rsidRPr="002B49C8">
        <w:rPr>
          <w:rFonts w:ascii="Arial" w:hAnsi="Arial" w:cs="Arial"/>
        </w:rPr>
        <w:br/>
      </w:r>
    </w:p>
    <w:p w14:paraId="60BE531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нормативный объем накопления ТКО для b-того потребителя на a-том МНО (м/год), определяемый по формуле 2.1;</w:t>
      </w:r>
      <w:r w:rsidRPr="002B49C8">
        <w:rPr>
          <w:rFonts w:ascii="Arial" w:hAnsi="Arial" w:cs="Arial"/>
        </w:rPr>
        <w:br/>
      </w:r>
    </w:p>
    <w:p w14:paraId="00878C2E" w14:textId="780AFF65"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noProof/>
        </w:rPr>
        <w:drawing>
          <wp:inline distT="0" distB="0" distL="0" distR="0" wp14:anchorId="7840DF0A" wp14:editId="05F73723">
            <wp:extent cx="419100" cy="276225"/>
            <wp:effectExtent l="0" t="0" r="0" b="9525"/>
            <wp:docPr id="6" name="Рисунок 5" descr="https://api.docs.cntd.ru/img/56/61/79/67/8/ea0980f9-c897-491c-aff2-88a91b87c82e/P01D2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4" descr="https://api.docs.cntd.ru/img/56/61/79/67/8/ea0980f9-c897-491c-aff2-88a91b87c82e/P01D2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76225"/>
                    </a:xfrm>
                    <a:prstGeom prst="rect">
                      <a:avLst/>
                    </a:prstGeom>
                    <a:noFill/>
                    <a:ln>
                      <a:noFill/>
                    </a:ln>
                  </pic:spPr>
                </pic:pic>
              </a:graphicData>
            </a:graphic>
          </wp:inline>
        </w:drawing>
      </w:r>
      <w:r w:rsidRPr="002B49C8">
        <w:rPr>
          <w:rFonts w:ascii="Arial" w:hAnsi="Arial" w:cs="Arial"/>
        </w:rPr>
        <w:t> - суммарный нормативный объем накопления ТКО всех потребителей, использующих a-тое МНО в соответствии с договорами на оказание услуг по обращению с ТКО (м/год), определяемый по формуле 2.2;</w:t>
      </w:r>
      <w:r w:rsidRPr="002B49C8">
        <w:rPr>
          <w:rFonts w:ascii="Arial" w:hAnsi="Arial" w:cs="Arial"/>
        </w:rPr>
        <w:br/>
      </w:r>
    </w:p>
    <w:p w14:paraId="6B1971D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объем ТКО, накопленных и переданных Региональным оператором на а-том МНО за расчетный период (м), определяемый по формуле 1.1.</w:t>
      </w:r>
      <w:r w:rsidRPr="002B49C8">
        <w:rPr>
          <w:rFonts w:ascii="Arial" w:hAnsi="Arial" w:cs="Arial"/>
        </w:rPr>
        <w:br/>
      </w:r>
    </w:p>
    <w:p w14:paraId="4A320B1F"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2.1</w:t>
      </w:r>
    </w:p>
    <w:p w14:paraId="7CE16F90" w14:textId="6BB5712E"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6BB98621" wp14:editId="0BDE56D2">
            <wp:extent cx="695325" cy="171450"/>
            <wp:effectExtent l="0" t="0" r="9525" b="0"/>
            <wp:docPr id="7" name="Рисунок 4" descr="https://api.docs.cntd.ru/img/56/61/79/67/8/ea0980f9-c897-491c-aff2-88a91b87c82e/P01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5" descr="https://api.docs.cntd.ru/img/56/61/79/67/8/ea0980f9-c897-491c-aff2-88a91b87c82e/P01D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95325" cy="171450"/>
                    </a:xfrm>
                    <a:prstGeom prst="rect">
                      <a:avLst/>
                    </a:prstGeom>
                    <a:noFill/>
                    <a:ln>
                      <a:noFill/>
                    </a:ln>
                  </pic:spPr>
                </pic:pic>
              </a:graphicData>
            </a:graphic>
          </wp:inline>
        </w:drawing>
      </w:r>
    </w:p>
    <w:p w14:paraId="6F81D634"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p>
    <w:p w14:paraId="6303827F"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где:</w:t>
      </w:r>
      <w:r w:rsidRPr="002B49C8">
        <w:rPr>
          <w:rFonts w:ascii="Arial" w:hAnsi="Arial" w:cs="Arial"/>
        </w:rPr>
        <w:br/>
      </w:r>
    </w:p>
    <w:p w14:paraId="18B23AD9"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i/>
          <w:iCs/>
          <w:bdr w:val="none" w:sz="0" w:space="0" w:color="auto" w:frame="1"/>
        </w:rPr>
        <w:t>N</w:t>
      </w:r>
      <w:r w:rsidRPr="002B49C8">
        <w:rPr>
          <w:rFonts w:ascii="Arial" w:hAnsi="Arial" w:cs="Arial"/>
        </w:rPr>
        <w:t> - нормативный годовой объем накопления ТКО Потребителем на МНО (м/год);</w:t>
      </w:r>
      <w:r w:rsidRPr="002B49C8">
        <w:rPr>
          <w:rFonts w:ascii="Arial" w:hAnsi="Arial" w:cs="Arial"/>
        </w:rPr>
        <w:br/>
      </w:r>
    </w:p>
    <w:p w14:paraId="08886237"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H - количество расчетных единиц, в отношении которых устанавливается норматив накопления ТКО (ед.);</w:t>
      </w:r>
      <w:r w:rsidRPr="002B49C8">
        <w:rPr>
          <w:rFonts w:ascii="Arial" w:hAnsi="Arial" w:cs="Arial"/>
        </w:rPr>
        <w:br/>
      </w:r>
    </w:p>
    <w:p w14:paraId="732C811D"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K - норматив накопления ТКО (м/год).</w:t>
      </w:r>
      <w:r w:rsidRPr="002B49C8">
        <w:rPr>
          <w:rFonts w:ascii="Arial" w:hAnsi="Arial" w:cs="Arial"/>
        </w:rPr>
        <w:br/>
      </w:r>
    </w:p>
    <w:p w14:paraId="0D622B07"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2.2</w:t>
      </w:r>
    </w:p>
    <w:p w14:paraId="0A1957D4" w14:textId="58F8C1E4"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475B97CC" wp14:editId="62E3D1E9">
            <wp:extent cx="1314450" cy="428625"/>
            <wp:effectExtent l="0" t="0" r="0" b="9525"/>
            <wp:docPr id="8" name="Рисунок 3" descr="https://api.docs.cntd.ru/img/56/61/79/67/8/ea0980f9-c897-491c-aff2-88a91b87c82e/P01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6" descr="https://api.docs.cntd.ru/img/56/61/79/67/8/ea0980f9-c897-491c-aff2-88a91b87c82e/P01DD.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14450" cy="428625"/>
                    </a:xfrm>
                    <a:prstGeom prst="rect">
                      <a:avLst/>
                    </a:prstGeom>
                    <a:noFill/>
                    <a:ln>
                      <a:noFill/>
                    </a:ln>
                  </pic:spPr>
                </pic:pic>
              </a:graphicData>
            </a:graphic>
          </wp:inline>
        </w:drawing>
      </w:r>
    </w:p>
    <w:p w14:paraId="094B20E8"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p>
    <w:p w14:paraId="223A234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где:</w:t>
      </w:r>
      <w:r w:rsidRPr="002B49C8">
        <w:rPr>
          <w:rFonts w:ascii="Arial" w:hAnsi="Arial" w:cs="Arial"/>
        </w:rPr>
        <w:br/>
      </w:r>
    </w:p>
    <w:p w14:paraId="2B68EB3C" w14:textId="7D40E0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noProof/>
        </w:rPr>
        <w:drawing>
          <wp:inline distT="0" distB="0" distL="0" distR="0" wp14:anchorId="1FDB5809" wp14:editId="4EA3CEC9">
            <wp:extent cx="419100" cy="238125"/>
            <wp:effectExtent l="0" t="0" r="0" b="9525"/>
            <wp:docPr id="9" name="Рисунок 2" descr="https://api.docs.cntd.ru/img/56/61/79/67/8/ea0980f9-c897-491c-aff2-88a91b87c82e/P01DF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7" descr="https://api.docs.cntd.ru/img/56/61/79/67/8/ea0980f9-c897-491c-aff2-88a91b87c82e/P01DF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2B49C8">
        <w:rPr>
          <w:rFonts w:ascii="Arial" w:hAnsi="Arial" w:cs="Arial"/>
        </w:rPr>
        <w:t> - суммарный нормативный объем накопления ТКО Потребителями, использующими МНО (м/год);</w:t>
      </w:r>
      <w:r w:rsidRPr="002B49C8">
        <w:rPr>
          <w:rFonts w:ascii="Arial" w:hAnsi="Arial" w:cs="Arial"/>
        </w:rPr>
        <w:br/>
      </w:r>
    </w:p>
    <w:p w14:paraId="7315215A"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количество расчетных единиц a-го Потребителя, в отношении которых устанавливается норматив накопления ТКО (ед.);</w:t>
      </w:r>
      <w:r w:rsidRPr="002B49C8">
        <w:rPr>
          <w:rFonts w:ascii="Arial" w:hAnsi="Arial" w:cs="Arial"/>
        </w:rPr>
        <w:br/>
      </w:r>
    </w:p>
    <w:p w14:paraId="0CAD819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норматив накопления ТКО (м/год) для a-го Потребителя.</w:t>
      </w:r>
      <w:r w:rsidRPr="002B49C8">
        <w:rPr>
          <w:rFonts w:ascii="Arial" w:hAnsi="Arial" w:cs="Arial"/>
        </w:rPr>
        <w:br/>
      </w:r>
    </w:p>
    <w:p w14:paraId="7752510E"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xml:space="preserve">6. В отношении ТКО, накопленных жителями многоквартирных домов и иных жилых домов (в том числе коммунальных квартир и индивидуальных жилых домов), начисления платы за коммунальную услугу по обращению с ТКО </w:t>
      </w:r>
      <w:r w:rsidRPr="002B49C8">
        <w:rPr>
          <w:rFonts w:ascii="Arial" w:hAnsi="Arial" w:cs="Arial"/>
        </w:rPr>
        <w:lastRenderedPageBreak/>
        <w:t>формируются в соответствии с пунктом 2.2 настоящего Порядка по формуле 3:</w:t>
      </w:r>
      <w:r w:rsidRPr="002B49C8">
        <w:rPr>
          <w:rFonts w:ascii="Arial" w:hAnsi="Arial" w:cs="Arial"/>
        </w:rPr>
        <w:br/>
      </w:r>
    </w:p>
    <w:p w14:paraId="2BFC6AF1" w14:textId="77777777" w:rsidR="002B49C8" w:rsidRPr="002B49C8" w:rsidRDefault="002B49C8" w:rsidP="002B49C8">
      <w:pPr>
        <w:pStyle w:val="formattext"/>
        <w:spacing w:before="0" w:beforeAutospacing="0" w:after="0" w:afterAutospacing="0"/>
        <w:jc w:val="right"/>
        <w:textAlignment w:val="baseline"/>
        <w:rPr>
          <w:rFonts w:ascii="Arial" w:hAnsi="Arial" w:cs="Arial"/>
        </w:rPr>
      </w:pPr>
      <w:r w:rsidRPr="002B49C8">
        <w:rPr>
          <w:rFonts w:ascii="Arial" w:hAnsi="Arial" w:cs="Arial"/>
        </w:rPr>
        <w:t>Формула 3</w:t>
      </w:r>
    </w:p>
    <w:p w14:paraId="0D9F65E9" w14:textId="1FE711EE" w:rsidR="002B49C8" w:rsidRPr="002B49C8" w:rsidRDefault="002B49C8" w:rsidP="002B49C8">
      <w:pPr>
        <w:pStyle w:val="topleveltext"/>
        <w:spacing w:before="0" w:beforeAutospacing="0" w:after="240" w:afterAutospacing="0"/>
        <w:jc w:val="center"/>
        <w:textAlignment w:val="baseline"/>
        <w:rPr>
          <w:rFonts w:ascii="Arial" w:hAnsi="Arial" w:cs="Arial"/>
        </w:rPr>
      </w:pPr>
      <w:r w:rsidRPr="002B49C8">
        <w:rPr>
          <w:rFonts w:ascii="Arial" w:hAnsi="Arial" w:cs="Arial"/>
          <w:noProof/>
        </w:rPr>
        <w:drawing>
          <wp:inline distT="0" distB="0" distL="0" distR="0" wp14:anchorId="3CCD0C77" wp14:editId="5C46B6FE">
            <wp:extent cx="1314450" cy="400050"/>
            <wp:effectExtent l="0" t="0" r="0" b="0"/>
            <wp:docPr id="10" name="Рисунок 1" descr="https://api.docs.cntd.ru/img/56/61/79/67/8/ea0980f9-c897-491c-aff2-88a91b87c82e/P01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8" descr="https://api.docs.cntd.ru/img/56/61/79/67/8/ea0980f9-c897-491c-aff2-88a91b87c82e/P01E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14450" cy="400050"/>
                    </a:xfrm>
                    <a:prstGeom prst="rect">
                      <a:avLst/>
                    </a:prstGeom>
                    <a:noFill/>
                    <a:ln>
                      <a:noFill/>
                    </a:ln>
                  </pic:spPr>
                </pic:pic>
              </a:graphicData>
            </a:graphic>
          </wp:inline>
        </w:drawing>
      </w:r>
    </w:p>
    <w:p w14:paraId="371564A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p>
    <w:p w14:paraId="4AC224D1"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где:</w:t>
      </w:r>
      <w:r w:rsidRPr="002B49C8">
        <w:rPr>
          <w:rFonts w:ascii="Arial" w:hAnsi="Arial" w:cs="Arial"/>
        </w:rPr>
        <w:br/>
      </w:r>
    </w:p>
    <w:p w14:paraId="150B45D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S - общая площадь жилого помещения (для жителей индивидуальных жилых домов применяется площадь в соответствии со статьей 2 Закона города Москвы от 1 ноября 2006 г. N 54 "О стандартах города Москвы, применяемых при определении прав граждан на предоставление субсидий на оплату жилого помещения и коммунальных услуг" (далее - Закон города Москвы N 54), при отсутствии сведений о количестве проживающих применяется площадь в соответствии с пунктом 2 статьи 2 Закона города Москвы N 54) (м);</w:t>
      </w:r>
      <w:r w:rsidRPr="002B49C8">
        <w:rPr>
          <w:rFonts w:ascii="Arial" w:hAnsi="Arial" w:cs="Arial"/>
        </w:rPr>
        <w:br/>
      </w:r>
    </w:p>
    <w:p w14:paraId="6C82E966"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N - норматив накопления ТКО (м/год);</w:t>
      </w:r>
      <w:r w:rsidRPr="002B49C8">
        <w:rPr>
          <w:rFonts w:ascii="Arial" w:hAnsi="Arial" w:cs="Arial"/>
        </w:rPr>
        <w:br/>
      </w:r>
    </w:p>
    <w:p w14:paraId="7540D2E8"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 - цена на коммунальную услугу, определенная в пределах утвержденного в установленном порядке единого тарифа на услугу Регионального оператора (руб./м).</w:t>
      </w:r>
      <w:r w:rsidRPr="002B49C8">
        <w:rPr>
          <w:rFonts w:ascii="Arial" w:hAnsi="Arial" w:cs="Arial"/>
        </w:rPr>
        <w:br/>
      </w:r>
    </w:p>
    <w:p w14:paraId="52E7FB00"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7. В случае, если начисления платы за услугу по обращению с ТКО формируются согласно пункту 2.2 настоящего Порядка и между Потребителем и Региональным оператором заключен договор на оказание услуг по обращению с ГОО, накапливаемых в соответствии с пунктом 2.4.2 Порядка накопления ТКО, начисленная плата за коммунальную услугу корректируется с применением коэффициента, установленного договором на оказание услуг по обращению с ТКО.</w:t>
      </w:r>
      <w:r w:rsidRPr="002B49C8">
        <w:rPr>
          <w:rFonts w:ascii="Arial" w:hAnsi="Arial" w:cs="Arial"/>
        </w:rPr>
        <w:br/>
      </w:r>
    </w:p>
    <w:p w14:paraId="28951E6C" w14:textId="77777777" w:rsidR="002B49C8" w:rsidRPr="002B49C8" w:rsidRDefault="002B49C8" w:rsidP="002B49C8">
      <w:pPr>
        <w:pStyle w:val="formattext"/>
        <w:spacing w:before="0" w:beforeAutospacing="0" w:after="0" w:afterAutospacing="0"/>
        <w:ind w:firstLine="480"/>
        <w:textAlignment w:val="baseline"/>
        <w:rPr>
          <w:rFonts w:ascii="Arial" w:hAnsi="Arial" w:cs="Arial"/>
        </w:rPr>
      </w:pPr>
      <w:r w:rsidRPr="002B49C8">
        <w:rPr>
          <w:rFonts w:ascii="Arial" w:hAnsi="Arial" w:cs="Arial"/>
        </w:rPr>
        <w:t>8. В случае, если начисления платы за коммунальную услугу формируются согласно пункту 2.2 настоящего Порядка и Потребителем применяется единый платежный документ с использованием Автоматизированной системы управления "Информационное обеспечение деятельности ЕИРЦ" (далее - ЕПД), ежемесячная плата за коммунальную услугу по обращению с ТКО для населения отражается в ЕПД в строке с наименованием "Сод. жил. пом. и обращение с ТКО" суммируется с платой за содержание жилого помещения.</w:t>
      </w:r>
    </w:p>
    <w:p w14:paraId="7BBCCC87" w14:textId="77777777" w:rsidR="002B49C8" w:rsidRPr="002B49C8" w:rsidRDefault="002B49C8" w:rsidP="002B49C8"/>
    <w:p w14:paraId="4155D11F" w14:textId="77777777" w:rsidR="00776B25" w:rsidRPr="002B49C8" w:rsidRDefault="00776B2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B49C8"/>
    <w:pPr>
      <w:spacing w:line="254" w:lineRule="auto"/>
    </w:pPr>
    <w:rPr>
      <w:rFonts w:eastAsiaTheme="minorEastAsia"/>
      <w:lang w:eastAsia="ru-RU"/>
    </w:rPr>
  </w:style>
  <w:style w:type="paragraph" w:styleId="2">
    <w:name w:val="heading 2"/>
    <w:basedOn w:val="a"/>
    <w:next w:val="a"/>
    <w:link w:val="20"/>
    <w:uiPriority w:val="9"/>
    <w:semiHidden/>
    <w:unhideWhenUsed/>
    <w:qFormat/>
    <w:rsid w:val="002B49C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2B49C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B49C8"/>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2B49C8"/>
    <w:rPr>
      <w:rFonts w:ascii="Times New Roman" w:eastAsia="Times New Roman" w:hAnsi="Times New Roman" w:cs="Times New Roman"/>
      <w:b/>
      <w:bCs/>
      <w:sz w:val="27"/>
      <w:szCs w:val="27"/>
      <w:lang w:eastAsia="ru-RU"/>
    </w:rPr>
  </w:style>
  <w:style w:type="paragraph" w:customStyle="1" w:styleId="headertext">
    <w:name w:val="headertext"/>
    <w:basedOn w:val="a"/>
    <w:rsid w:val="002B49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2B49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rsid w:val="002B49C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