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B6E71" w:rsidRDefault="00EB6E71">
      <w:pPr>
        <w:pStyle w:val="EcoNormal"/>
        <w:jc w:val="both"/>
        <w:outlineLvl w:val="0"/>
      </w:pPr>
      <w:bookmarkStart w:id="1" w:name="_GoBack"/>
      <w:bookmarkEnd w:id="1"/>
    </w:p>
    <w:p w:rsidR="00EB6E71" w:rsidRDefault="00EB6E71">
      <w:pPr>
        <w:pStyle w:val="EcoTitle"/>
        <w:jc w:val="center"/>
      </w:pPr>
      <w:r>
        <w:t>МИНИСТЕРСТВО ПРИРОДНЫХ РЕСУРСОВ И ЭКОЛОГИИ</w:t>
      </w:r>
    </w:p>
    <w:p w:rsidR="00EB6E71" w:rsidRDefault="00EB6E71">
      <w:pPr>
        <w:pStyle w:val="EcoTitle"/>
        <w:jc w:val="center"/>
      </w:pPr>
      <w:r>
        <w:t>РОССИЙСКОЙ ФЕДЕРАЦИИ</w:t>
      </w:r>
    </w:p>
    <w:p w:rsidR="00EB6E71" w:rsidRDefault="00EB6E71">
      <w:pPr>
        <w:pStyle w:val="EcoTitle"/>
        <w:jc w:val="center"/>
      </w:pPr>
    </w:p>
    <w:p w:rsidR="00EB6E71" w:rsidRDefault="00EB6E71">
      <w:pPr>
        <w:pStyle w:val="EcoTitle"/>
        <w:jc w:val="center"/>
      </w:pPr>
      <w:r>
        <w:t>ПИСЬМО</w:t>
      </w:r>
    </w:p>
    <w:p w:rsidR="00EB6E71" w:rsidRDefault="00EB6E71">
      <w:pPr>
        <w:pStyle w:val="EcoTitle"/>
        <w:jc w:val="center"/>
      </w:pPr>
      <w:r>
        <w:t>от 24 июля 2014 г. N 15-29/15462</w:t>
      </w:r>
    </w:p>
    <w:p w:rsidR="00EB6E71" w:rsidRDefault="00EB6E71">
      <w:pPr>
        <w:pStyle w:val="EcoTitle"/>
        <w:jc w:val="center"/>
      </w:pPr>
    </w:p>
    <w:p w:rsidR="00EB6E71" w:rsidRDefault="00EB6E71">
      <w:pPr>
        <w:pStyle w:val="EcoTitle"/>
        <w:jc w:val="center"/>
      </w:pPr>
      <w:r>
        <w:t>О НАХОЖДЕНИИ</w:t>
      </w:r>
    </w:p>
    <w:p w:rsidR="00EB6E71" w:rsidRDefault="00EB6E71">
      <w:pPr>
        <w:pStyle w:val="EcoTitle"/>
        <w:jc w:val="center"/>
      </w:pPr>
      <w:r>
        <w:t>В ОХОТНИЧЬИХ УГОДЬЯХ С СОБАКАМИ ОХОТНИЧЬИХ ПОРОД</w:t>
      </w:r>
    </w:p>
    <w:p w:rsidR="00EB6E71" w:rsidRDefault="00EB6E71">
      <w:pPr>
        <w:pStyle w:val="EcoNormal"/>
        <w:jc w:val="both"/>
      </w:pPr>
    </w:p>
    <w:p w:rsidR="00EB6E71" w:rsidRDefault="00EB6E71">
      <w:pPr>
        <w:pStyle w:val="EcoNormal"/>
        <w:ind w:firstLine="540"/>
        <w:jc w:val="both"/>
      </w:pPr>
      <w:r>
        <w:t>В целях единообразного применения норм Правил охоты, утвержденных приказом Министерства природных ресурсов и экологии Российской Федерации от 16 ноября 2010 г. N 512, при нахождении в охотничьих угодьях с собаками охотничьих пород Минприроды России сообщает следующее.</w:t>
      </w:r>
    </w:p>
    <w:p w:rsidR="00EB6E71" w:rsidRDefault="00EB6E71">
      <w:pPr>
        <w:pStyle w:val="EcoNormal"/>
        <w:ind w:firstLine="540"/>
        <w:jc w:val="both"/>
      </w:pPr>
      <w:r>
        <w:t xml:space="preserve">Частью 1 статьи 57 Федерального закона от 24 июля 2009 г. N 209-ФЗ "Об охоте и о сохранении </w:t>
      </w:r>
      <w:proofErr w:type="gramStart"/>
      <w:r>
        <w:t>охотничьих ресурсов</w:t>
      </w:r>
      <w:proofErr w:type="gramEnd"/>
      <w:r>
        <w:t xml:space="preserve"> и о внесении изменений в отдельные законодательные акты Российской Федерации" (далее - Закон об охоте) установлено, что лица, виновные в нарушении законодательства в области охоты и сохранения охотничьих ресурсов, несут ответственность в соответствии с законодательством Российской Федерации. При этом, частью 2 данной статьи конкретизировано, что в целях указанной статьи к охоте приравнивается нахождение в охотничьих угодьях физических лиц с орудиями охоты и (или) продукцией охоты, собаками охотничьих пород, ловчими птицами.</w:t>
      </w:r>
    </w:p>
    <w:p w:rsidR="00EB6E71" w:rsidRDefault="00EB6E71">
      <w:pPr>
        <w:pStyle w:val="EcoNormal"/>
        <w:ind w:firstLine="540"/>
        <w:jc w:val="both"/>
      </w:pPr>
      <w:r>
        <w:t>Таким образом, статья 57 Закона об охоте приравнивает к охоте и подразумевает наступление ответственности за нахождение в охотничьих угодьях физических лиц с орудиями охоты и (или) продукцией охоты, собаками охотничьих пород, ловчими птицами в том случае, если это сопряжено с нарушением законодательства в области охоты и сохранения охотничьих ресурсов.</w:t>
      </w:r>
    </w:p>
    <w:p w:rsidR="00EB6E71" w:rsidRDefault="00EB6E71">
      <w:pPr>
        <w:pStyle w:val="EcoNormal"/>
        <w:ind w:firstLine="540"/>
        <w:jc w:val="both"/>
      </w:pPr>
      <w:r>
        <w:t>Указанные положения Закона об охоте коррелируют с положениями Кодекса Российской Федерации об административных правонарушениях (далее - КоАП), применяемого должностными лицами уполномоченного органа государственной власти субъекта Российской Федерации при вынесении постановлений о привлечении к административной ответственности физических лиц за нарушение Правил охоты, утвержденных приказом Министерства природных ресурсов и экологии Российской Федерации от 16 ноября 2010 г. N 512 (далее - Правила охоты), в случае нарушения охотником требований к охоте с собаками охотничьих пород, в том числе положений пункта 50 Правил охоты, запрещающего нахождение в охотничьих угодьях или на особо охраняемых природных территориях с собаками охотничьих пород без привязи, кроме случаев осуществления с ними охоты и их обучения в охотничьих угодьях.</w:t>
      </w:r>
    </w:p>
    <w:p w:rsidR="00EB6E71" w:rsidRDefault="00EB6E71">
      <w:pPr>
        <w:pStyle w:val="EcoNormal"/>
        <w:ind w:firstLine="540"/>
        <w:jc w:val="both"/>
      </w:pPr>
      <w:r>
        <w:t>Обращаем внимание, что статья 2.1 КоАП определяет понятие административного правонарушения, к которому относится противоправное, виновное действие (бездействие) физического или юридического лица, за которое КоАП РФ или законами субъектов Российской Федерации об административных правонарушениях установлена административная ответственность.</w:t>
      </w:r>
    </w:p>
    <w:p w:rsidR="00EB6E71" w:rsidRDefault="00EB6E71">
      <w:pPr>
        <w:pStyle w:val="EcoNormal"/>
        <w:ind w:firstLine="540"/>
        <w:jc w:val="both"/>
      </w:pPr>
      <w:r>
        <w:t>При этом в соответствии со статьей 2.2 КоАП административное правонарушение может быть совершено как умышленно, если лицо, его совершившее, сознавало противоправный характер своего действия (бездействия), предвидело его вредные последствия и желало наступления таких последствий или сознательно их допускало либо относилось к ним безразлично, так и по неосторожности, если лицо, его совершившее, предвидело возможность наступления вредных последствий своего действия (бездействия), но без достаточных к тому оснований самонадеянно рассчитывало на предотвращение таких последствий либо не предвидело возможности наступления таких последствий, хотя должно было и могло их предвидеть.</w:t>
      </w:r>
    </w:p>
    <w:p w:rsidR="00EB6E71" w:rsidRDefault="00EB6E71">
      <w:pPr>
        <w:pStyle w:val="EcoNormal"/>
        <w:ind w:firstLine="540"/>
        <w:jc w:val="both"/>
      </w:pPr>
      <w:r>
        <w:t>В соответствии с частью 5 статьи 1 Закона об охоте к охоте относится деятельность, связанная с поиском, выслеживанием, преследованием охотничьих ресурсов, их добычей, первичной переработкой и транспортировкой.</w:t>
      </w:r>
    </w:p>
    <w:p w:rsidR="00EB6E71" w:rsidRDefault="00EB6E71">
      <w:pPr>
        <w:pStyle w:val="EcoNormal"/>
        <w:ind w:firstLine="540"/>
        <w:jc w:val="both"/>
      </w:pPr>
      <w:r>
        <w:t xml:space="preserve">Таким образом, нахождение в охотничьих угодьях с собаками и осуществление поиска или выслеживания, или преследования, либо добычи охотничьих ресурсов без разрешительных </w:t>
      </w:r>
      <w:r>
        <w:lastRenderedPageBreak/>
        <w:t>документов на осуществление охоты и (или) с нарушением требований Правил охоты правомерно приравнивается к осуществлению охоты и не противоречит положениям КоАП.</w:t>
      </w:r>
    </w:p>
    <w:p w:rsidR="00EB6E71" w:rsidRDefault="00EB6E71">
      <w:pPr>
        <w:pStyle w:val="EcoNormal"/>
        <w:ind w:firstLine="540"/>
        <w:jc w:val="both"/>
      </w:pPr>
      <w:r>
        <w:t>В иных случаях нахождения с собаками в охотничьих угодьях физические лица не могут привлекаться к административной ответственности.</w:t>
      </w:r>
    </w:p>
    <w:p w:rsidR="00EB6E71" w:rsidRDefault="00EB6E71">
      <w:pPr>
        <w:pStyle w:val="EcoNormal"/>
        <w:jc w:val="both"/>
      </w:pPr>
    </w:p>
    <w:p w:rsidR="00EB6E71" w:rsidRDefault="00EB6E71">
      <w:pPr>
        <w:pStyle w:val="EcoNormal"/>
        <w:jc w:val="right"/>
      </w:pPr>
      <w:r>
        <w:t>Директор Департамента</w:t>
      </w:r>
    </w:p>
    <w:p w:rsidR="00EB6E71" w:rsidRDefault="00EB6E71">
      <w:pPr>
        <w:pStyle w:val="EcoNormal"/>
        <w:jc w:val="right"/>
      </w:pPr>
      <w:r>
        <w:t>государственной политики</w:t>
      </w:r>
    </w:p>
    <w:p w:rsidR="00EB6E71" w:rsidRDefault="00EB6E71">
      <w:pPr>
        <w:pStyle w:val="EcoNormal"/>
        <w:jc w:val="right"/>
      </w:pPr>
      <w:r>
        <w:t>и регулирования в сфере</w:t>
      </w:r>
    </w:p>
    <w:p w:rsidR="00EB6E71" w:rsidRDefault="00EB6E71">
      <w:pPr>
        <w:pStyle w:val="EcoNormal"/>
        <w:jc w:val="right"/>
      </w:pPr>
      <w:r>
        <w:t>охотничьего хозяйства</w:t>
      </w:r>
    </w:p>
    <w:p w:rsidR="00EB6E71" w:rsidRDefault="00EB6E71">
      <w:pPr>
        <w:pStyle w:val="EcoNormal"/>
        <w:jc w:val="right"/>
      </w:pPr>
      <w:r>
        <w:t>и объектов животного мира</w:t>
      </w:r>
    </w:p>
    <w:p w:rsidR="00EB6E71" w:rsidRDefault="00EB6E71">
      <w:pPr>
        <w:pStyle w:val="EcoNormal"/>
        <w:jc w:val="right"/>
      </w:pPr>
      <w:r>
        <w:t>А.Е.БЕРСЕНЕВ</w:t>
      </w:r>
    </w:p>
    <w:p w:rsidR="00EB6E71" w:rsidRDefault="00EB6E71">
      <w:pPr>
        <w:pStyle w:val="EcoNormal"/>
        <w:jc w:val="both"/>
      </w:pPr>
    </w:p>
    <w:p w:rsidR="00EB6E71" w:rsidRDefault="00EB6E71">
      <w:pPr>
        <w:pStyle w:val="EcoNormal"/>
        <w:jc w:val="both"/>
      </w:pPr>
    </w:p>
    <w:p w:rsidR="00EB6E71" w:rsidRDefault="00EB6E71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65B9E" w:rsidRDefault="00265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EB6E7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EB6E7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EB6E7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