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D1C046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ЧЕБОКСАРСКОЕ ГОРОДСКОЕ СОБРАНИЕ ДЕПУТАТОВ ЧУВАШСКОЙ РЕСПУБЛИКИ</w:t>
      </w:r>
    </w:p>
    <w:p w14:paraId="50CA310B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РЕШЕНИЕ</w:t>
      </w:r>
    </w:p>
    <w:p w14:paraId="77C85752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28 декабря 2016 года N 606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BCAED4F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ИНВЕСТИЦИОННОЙ ПРОГРАММЫ ФИЛИАЛА ЗАО "УПРАВЛЕНИЕ ОТХОДАМИ" В Г. НОВОЧЕБОКСАРСК ПО РАЗВИТИЮ ОБЪЕКТОВ, ИСПОЛЬЗУЕМЫХ ДЛЯ УТИЛИЗАЦИИ (ЗАХОРОНЕНИЯ) ТВЕРДЫХ БЫТОВЫХ ОТХОДОВ НА СТРОЯЩЕМСЯ ПОЛИГОНЕ ТБО В Г. НОВОЧЕБОКСАРСК И МУСОРОПЕРЕГРУЗОЧНОЙ СТАНЦИИ В Г. ЧЕБОКСАРЫ, В РАМКАХ РЕАЛИЗАЦИИ ПОДПИСАННОГО КОНЦЕССИОННОГО СОГЛАШЕНИЯ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РЕСПУБЛИКИ, НА 2017 - 2024 ГОДЫ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2FEC7BE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187E8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30 декабря 2004 года N 210-ФЗ "Об основах регулирования тарифов организаций коммунального комплекса", концессионным соглашением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 от 1 июля 2014 года Чебоксарское городское Собрание депутатов решило: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7BEDA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1. Утвердить инвестиционную программу филиала ЗАО "Управление отходами" в г. Новочебоксарск по развитию объектов, используемых для утилизации (захоронения) твердых бытовых отходов на строящемся полигоне ТБО в г. Новочебоксарск и мусороперегрузочной станции в г. Чебоксары, в рамках реализации подписанного концессионного соглашения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Республики, на 2017 - 2024 годы (прилагается).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1766F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2. Настоящее решение вступает в силу со дня его официального опубликования.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92D81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решения возложить на постоянную комиссию Чебоксарского городского Собрания депутатов по городскому хозяйству (</w:t>
      </w:r>
      <w:proofErr w:type="spell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Д.В.Никоноров</w:t>
      </w:r>
      <w:proofErr w:type="spell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39C02" w14:textId="77777777" w:rsidR="00085152" w:rsidRPr="00085152" w:rsidRDefault="00085152" w:rsidP="0008515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Глава города Чебоксары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  <w:t>И.В.КЛЕМЕНТЬЕВА</w:t>
      </w:r>
    </w:p>
    <w:p w14:paraId="2D34D32B" w14:textId="77777777" w:rsidR="00085152" w:rsidRPr="00085152" w:rsidRDefault="00085152" w:rsidP="0008515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Чебоксарского городского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Собрания депутатов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28.12.2016 N 606</w:t>
      </w:r>
    </w:p>
    <w:p w14:paraId="5E95D550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ИНВЕСТИЦИОННАЯ ПРОГРАММА ФИЛИАЛА ЗАО "УПРАВЛЕНИЕ ОТХОДАМИ" В Г. НОВОЧЕБОКСАРСК ПО РАЗВИТИЮ ОБЪЕКТОВ, ИСПОЛЬЗУЕМЫХ ДЛЯ УТИЛИЗАЦИИ (ЗАХОРОНЕНИЯ) ТВЕРДЫХ БЫТОВЫХ ОТХОДОВ НА СТРОЯЩЕМСЯ ПОЛИГОНЕ ТБО В Г. НОВОЧЕБОКСАРСК И МУСОРОПЕРЕГРУЗОЧНОЙ СТАНЦИИ В Г. ЧЕБОКСАРЫ, В РАМКАХ РЕАЛИЗАЦИИ ПОДПИСАННОГО КОНЦЕССИОННОГО СОГЛАШЕНИЯ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РЕСПУБЛИКИ, НА 2017 - 2024 ГОДЫ</w:t>
      </w:r>
    </w:p>
    <w:p w14:paraId="35253CD9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Паспорт инвестиционной программы филиала ЗАО "Управление отходами" в г. Новочебоксарск по развитию объектов, используемых для утилизации (захоронения) твердых бытовых отходов на строящемся полигоне ТБО в г. Новочебоксарск и мусороперегрузочной станции в г. Чебоксары, в рамках реализации подписанного концессионного соглашения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Республики, на 2017 - 2024 годы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378"/>
        <w:gridCol w:w="6643"/>
      </w:tblGrid>
      <w:tr w:rsidR="00085152" w:rsidRPr="00085152" w14:paraId="4B0F4983" w14:textId="77777777" w:rsidTr="00085152">
        <w:trPr>
          <w:trHeight w:val="15"/>
        </w:trPr>
        <w:tc>
          <w:tcPr>
            <w:tcW w:w="2402" w:type="dxa"/>
            <w:hideMark/>
          </w:tcPr>
          <w:p w14:paraId="709C220D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30D34908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hideMark/>
          </w:tcPr>
          <w:p w14:paraId="34A57892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3A465657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0394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0833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78A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инвестиционная программа ЗАО "Управление отходами" в г. Новочебоксарск по развитию объектов, используемых для утилизации (захоронения), твердых бытовых отходов на строящемся полигоне ТБО в г. Новочебоксарск и мусороперегрузочной станции в г. Чебоксары в рамках реализации подписанного концессионного соглашения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Республики, на 2017 - 2024 годы.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41195E92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B1FD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Основания для разработки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86CE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49A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30.12.2004 N 210-ФЗ "Об основах регулирования тарифов организаций коммунального комплекса", приказ Министерства Регионального развития Российской Федерации от 10.10.2007 N 99 "Об утверждении методических рекомендаций по разработке инвестиционных программ организаций коммунального комплекса"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47C2EA5F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D006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Разработчики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2683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292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ЗАО "Управление отходами" в г. Новочебоксарск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4CC749C8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235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935B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EB7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реализовать подписанное Концессионное соглашение по созданию межмуниципального полигона ТБО;</w:t>
            </w:r>
          </w:p>
          <w:p w14:paraId="5272132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повысить надежность и качество предоставления услуг по утилизации ТБО;</w:t>
            </w:r>
          </w:p>
          <w:p w14:paraId="7D56117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потребность в услуге по утилизации, обезвреживанию и захоронению твердых бытовых отходов в необходимом объеме;</w:t>
            </w:r>
          </w:p>
          <w:p w14:paraId="69E9E37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экологическую безопасность объектов, используемых для утилизации, обезвреживания и захоронения твердых бытовых отходов, а также безопасность и надежность складирования отходов на полигоне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3323408C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4E6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BA475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F5D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ЗАО "Управление отходами" в г. Новочебоксарск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647955C2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0AB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и источники финансирования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99E6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F0F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финансирования Инвестиционной программы за период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2017 - 2024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 составляет 2391947,434 тыс. рублей с НДС, (2047716,90 тыс. рублей без НДС), в том числе за счет:</w:t>
            </w:r>
          </w:p>
          <w:p w14:paraId="376CD02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надбавки к ценам (тарифам) для потребителей 1309418,14 тыс. рублей с НДС (1109676,39 тыс. рублей без НДС)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26F66DE4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D02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A930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465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2017 - 2024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6727AF20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7CD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конечный результат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7370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6B0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2-й карты складирования полигона ТБО в г. Новочебоксарск мощностью 100000 тонн в год, мусоросортировочного комплекса в г. Новочебоксарск мощностью не менее 150000 тонн в год и мусороперегрузочной станции в г. Чебоксары мощностью не менее 150000 тонн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1E1CE964" w14:textId="77777777" w:rsidTr="00085152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58A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контроля за исполнением Программы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074A" w14:textId="77777777" w:rsidR="00085152" w:rsidRPr="00085152" w:rsidRDefault="00085152" w:rsidP="0008515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9A4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выполнения производственных программ и инвестиционных программ организаций коммунального комплекса проводится в соответствии с методикой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мониторинга выполнения производственных и инвестиционных программ организаций коммунального комплекса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утвержденной приказом Министерства регионального развития Российской Федерации от 14.04.2008 N 48;</w:t>
            </w:r>
          </w:p>
          <w:p w14:paraId="34DD053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контроль (надзор) в области регулирования тарифов и надбавок в коммунальном комплексе осуществляется уполномоченными федеральным органом исполнительной власти (федеральный государственный контроль (надзор) и органами исполнительной власти субъектов Российской Федерации (региональный государственный контроль (надзор) согласно их компетенции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порядке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утвержденном постановлением Правительства Российской Федерации от 27.06.2013 N 543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6326AD5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I. Содержание проблемы и обоснование необходимости разработки Инвестиционной программы</w:t>
      </w:r>
    </w:p>
    <w:p w14:paraId="67394E7C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4D479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Необходимость в разработке и реализации инвестиционной программы филиала ЗАО "Управление отходами" в г. Новочебоксарск по развитию объектов, используемых для утилизации (захоронения) твердых бытовых отходов на строящемся полигоне ТБО в г. Новочебоксарск и мусороперегрузочной станции в г. Чебоксары в рамках реализации подписанного концессионного соглашения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Республики, на 2017 - 2024 годы (далее - Инвестиционная программа) обусловлена введением в эксплуатацию комплексов сортировки отходов в г. Новочебоксарск мощностью до 150 тыс. тонн ТБО в год и в г. Чебоксары мощностью до 150 тыс. тонн ТБО в год, а также необходимостью строительства второй карты складирования отходов ТБО мощностью до 100 тыс. тонн в год.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7EF3D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Основанием для принятия инвестиционной программы служит проблема переполнения </w:t>
      </w:r>
      <w:proofErr w:type="spell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Пихтулинской</w:t>
      </w:r>
      <w:proofErr w:type="spell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свалки, необходимость строительства нового объекта для утилизации и подписанное Концессионное соглашение 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 Распоряжение Кабинета Министров Чувашской Республики от 08.10.2013 N 583-р "О концессионном соглашении в отношении коммунальной инфраструктуры межмуниципальной системы переработки и утилизации (захоронения) твердых бытовых отходов на территории Чувашской Республики".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1C35D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Объектом вышеуказанного Концессионного соглашения является предприятие (имущественный комплекс), состоящее из следующих объектов: 2-я карта складирования полигона захоронения твердых бытовых отходов (ТБО) (ее мощность составляет не менее 100000 (ста тысяч) тонн в год), мусоросортировочный комплекс (суммарный объем переработки и сортировки ТБО не менее 150000 (ста пятидесяти тысяч) тонн в год) и мусороперегрузочная станция (суммарный объем переработки и сортировки ТБО не менее 150000 (ста пятидесяти тысяч) тонн в год), которые создаются как система коммунальной инфраструктуры - межмуниципальной системы переработки и утилизации (захоронения) твердых бытовых отходов на территории Чувашской Республики для обслуживания территории трех муниципальных образований Чувашской Республики: г. Чебоксары, г. Новочебоксарск и Чебоксарский район.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09636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Инвестиционная программа является основанием для определения величины инвестиционной надбавки к тарифу на утилизацию (захоронение) твердых бытовых отходов на </w:t>
      </w:r>
      <w:proofErr w:type="gram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2017 - 2024</w:t>
      </w:r>
      <w:proofErr w:type="gram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F5DC7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разработки и реализации Инвестиционной программы</w:t>
      </w:r>
    </w:p>
    <w:p w14:paraId="0D3D4BB3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DD28B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Разработка и последующая реализация Инвестиционной программы позволят повысить эффективность и надежность эксплуатации объектов, используемых для утилизации (захоронения) твердых бытовых отходов; обеспечить потребность в услуге по утилизации (захоронению) твердых бытовых отходов в необходимом объеме и высокого качества потребителям; обеспечить услугами по утилизации (захоронению) твердых бытовых отходов новых объектов капитального строительства социального или промышленного назначения; обеспечить экологическую безопасность объектов, используемых для утилизации (захоронения) твердых бытовых отходов, а также безопасность и надежность складирования отходов на полигоне.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2E108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В результате реализации Инвестиционной программы должны быть достигнуты следующие основные значения целевых индикаторов работы объектов, используемых для утилизации (захоронения) твердых бытовых отходов на период реализации Инвестиционной программы: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FD523" w14:textId="77777777" w:rsidR="00085152" w:rsidRPr="00085152" w:rsidRDefault="00085152" w:rsidP="000851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0627A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618"/>
        <w:gridCol w:w="981"/>
        <w:gridCol w:w="945"/>
        <w:gridCol w:w="755"/>
        <w:gridCol w:w="755"/>
        <w:gridCol w:w="755"/>
        <w:gridCol w:w="755"/>
        <w:gridCol w:w="755"/>
        <w:gridCol w:w="755"/>
        <w:gridCol w:w="869"/>
      </w:tblGrid>
      <w:tr w:rsidR="00085152" w:rsidRPr="00085152" w14:paraId="3D678594" w14:textId="77777777" w:rsidTr="00085152">
        <w:trPr>
          <w:trHeight w:val="15"/>
        </w:trPr>
        <w:tc>
          <w:tcPr>
            <w:tcW w:w="554" w:type="dxa"/>
            <w:hideMark/>
          </w:tcPr>
          <w:p w14:paraId="1B7EB618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71C6D0A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8900CEC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4C8FFA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3C4648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61178A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D0EBBD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F08D0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5DFC9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AFDA3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523929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0E126BB0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54A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AAD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индикатора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A15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86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73E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Расчетные значения индикаторов, характеризующие состояние систем коммунальной инфраструктуры, годы</w:t>
            </w:r>
          </w:p>
        </w:tc>
      </w:tr>
      <w:tr w:rsidR="00085152" w:rsidRPr="00085152" w14:paraId="4FAE34CC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F69B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96F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4E22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12C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CDA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7C4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8BF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1F9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6E3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76A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6E0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085152" w:rsidRPr="00085152" w14:paraId="7B4EFD75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54A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06C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(бесперебой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ность) предоставления услуги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C8C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час/день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602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595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E41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90B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478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A18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F84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A5E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85152" w:rsidRPr="00085152" w14:paraId="69E86A2C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6558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B3E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 в отчетном периоде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F4C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FE7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C6F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B4B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DF4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684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3C7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533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F80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085152" w:rsidRPr="00085152" w14:paraId="7B6F6C62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0715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761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предоставления услуг за отчетный период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127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5AD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78C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CE4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2F8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E3F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D62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F0E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EFF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</w:t>
            </w:r>
          </w:p>
        </w:tc>
      </w:tr>
      <w:tr w:rsidR="00085152" w:rsidRPr="00085152" w14:paraId="191003C1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D87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70F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защищенности объектов от пожаров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EFC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час/день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3C1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60C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446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E1C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D43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B63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485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8B0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85152" w:rsidRPr="00085152" w14:paraId="7C7C3434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BACA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8948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Суммарная продолжительность пожаров на объектах для утилизации (захоронения)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8E5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4FE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3DA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910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1BCE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986B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2AA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C1B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CDF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85152" w:rsidRPr="00085152" w14:paraId="0CD45CD4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B22A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D81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 в отчетном периоде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B43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3F6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677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454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D1D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F46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C79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15C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E51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085152" w:rsidRPr="00085152" w14:paraId="52F5F147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F0B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125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использования рабочих карт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65F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331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ACB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9F6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11B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E83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18B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E7B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488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085152" w:rsidRPr="00085152" w14:paraId="007FF1A3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1E43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D8A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количество разработанных карт полигона, используемых для утилизации (захоронения)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DF6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15F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758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A85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AAB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DB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965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9A5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9BD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85152" w:rsidRPr="00085152" w14:paraId="1F633ECC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9C02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CF7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количество карт полигона, предусмотре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для утилизации (захоронения)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071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C46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116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FEF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618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9EC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581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15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D50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85152" w:rsidRPr="00085152" w14:paraId="4F040EB8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E13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C5C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использования площади полигона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AE0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F02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FFC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1ED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B68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617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C95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A25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A8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085152" w:rsidRPr="00085152" w14:paraId="5AB79991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9809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806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используемая площадь для утилизации (захоронения)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3E1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CAF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EC7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C52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887D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F87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609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802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499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</w:tr>
      <w:tr w:rsidR="00085152" w:rsidRPr="00085152" w14:paraId="2BD0B0C2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319B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F0A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объектов для утилизации (захоронения)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45B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011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2B5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8E2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46C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8EB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ECB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650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44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28000</w:t>
            </w:r>
          </w:p>
        </w:tc>
      </w:tr>
      <w:tr w:rsidR="00085152" w:rsidRPr="00085152" w14:paraId="6841C0F1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BD9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561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заполняемости полигона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BE4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6BC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DED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4F25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F1E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411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D763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C18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E54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085152" w:rsidRPr="00085152" w14:paraId="3B9C303E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D510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95C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Накопленный объем захороненных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2B1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00E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183333,33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495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156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BE6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698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352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4CE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CA3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16666,67</w:t>
            </w:r>
          </w:p>
        </w:tc>
      </w:tr>
      <w:tr w:rsidR="00085152" w:rsidRPr="00085152" w14:paraId="36296E68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7DF5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0C2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вместимость объекта для утилизации (захоронения)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05A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FCA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B82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C64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7E8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56F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E58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D8D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5CF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</w:tr>
      <w:tr w:rsidR="00085152" w:rsidRPr="00085152" w14:paraId="6796A734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51F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385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утилизированных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5A5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5A9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183333,33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D3D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D53B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7C4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9A9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A66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16C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CE7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16666,67</w:t>
            </w:r>
          </w:p>
        </w:tc>
      </w:tr>
      <w:tr w:rsidR="00085152" w:rsidRPr="00085152" w14:paraId="3D3A78F5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742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8BC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насыпи ТБО на полигоне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3C9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24C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80B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1DA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8C9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B56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F2C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7A0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788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14:paraId="073F2566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III. Объем и источники финансирования Инвестиционной программы</w:t>
      </w:r>
    </w:p>
    <w:p w14:paraId="1C8A7E18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40F80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Общая сумма капитальных вложений на </w:t>
      </w:r>
      <w:proofErr w:type="gram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2017 - 2024</w:t>
      </w:r>
      <w:proofErr w:type="gram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годы составляет 2391947,434 тыс. рублей (приложение к Программе).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35E7F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Финансовые потребности Филиала ЗАО "Управление отходами" в г. Новочебоксарск, необходимые для реализации Программы, будут обеспечены за 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счет надбавок к ценам (тарифам) для потребителей.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CDC12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Для реализации инвестиционной программы по развитию объектов, используемых для утилизации (захоронения) твердых бытовых отходов на территории Чувашской Республики, привлечены заемные (кредитные) средства в размере 1499923,55 тыс. руб. Выплата денежных средств на его погашение и обслуживание составит 2391947,434 тыс. руб., в </w:t>
      </w:r>
      <w:proofErr w:type="gram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т.ч.</w:t>
      </w:r>
      <w:proofErr w:type="gram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проценты по привлеченному кредиту - 892023,884 тыс. руб.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35F48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Источники финансирования мероприятий по строительству 2-й карты складирования полигона ТБО в г. Новочебоксарск мощностью 100000 тонн в год, мусоросортировочного комплекса в г. Новочебоксарск мощностью не менее 150000 тонн в год и мусороперегрузочной станции в г. Чебоксары мощностью не менее 150000 тонн в год приведены в таблице.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5"/>
        <w:gridCol w:w="805"/>
        <w:gridCol w:w="805"/>
        <w:gridCol w:w="805"/>
        <w:gridCol w:w="805"/>
        <w:gridCol w:w="805"/>
        <w:gridCol w:w="805"/>
        <w:gridCol w:w="805"/>
        <w:gridCol w:w="745"/>
        <w:gridCol w:w="865"/>
        <w:gridCol w:w="865"/>
      </w:tblGrid>
      <w:tr w:rsidR="00085152" w:rsidRPr="00085152" w14:paraId="77F3618B" w14:textId="77777777" w:rsidTr="00085152">
        <w:trPr>
          <w:trHeight w:val="15"/>
        </w:trPr>
        <w:tc>
          <w:tcPr>
            <w:tcW w:w="2218" w:type="dxa"/>
            <w:hideMark/>
          </w:tcPr>
          <w:p w14:paraId="6CAAFE3B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E81CA9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A069B8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048818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E5C8CD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55304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29B21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A0F857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63E3FF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2E5E9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3EEB71C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69DB5104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106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</w:p>
        </w:tc>
        <w:tc>
          <w:tcPr>
            <w:tcW w:w="1367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F40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объемы финансирования, тыс. рублей</w:t>
            </w:r>
          </w:p>
        </w:tc>
      </w:tr>
      <w:tr w:rsidR="00085152" w:rsidRPr="00085152" w14:paraId="406D4DE7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EC6F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19F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090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F5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E2D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C50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4C6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C68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4359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4C2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</w:t>
            </w:r>
          </w:p>
        </w:tc>
      </w:tr>
      <w:tr w:rsidR="00085152" w:rsidRPr="00085152" w14:paraId="7FA45DF1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6E82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5807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E67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994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2E02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F96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268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07A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707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9D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423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</w:tr>
      <w:tr w:rsidR="00085152" w:rsidRPr="00085152" w14:paraId="253983CA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F390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средства (средства Фонда ЖКХ и Республиканского бюджета) &lt;1&gt;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D5D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135324,94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B27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EBD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4D5C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B16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415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AC6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952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D9A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135324,94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99E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135324,94</w:t>
            </w:r>
          </w:p>
        </w:tc>
      </w:tr>
      <w:tr w:rsidR="00085152" w:rsidRPr="00085152" w14:paraId="12684796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AC8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средства ЗАО "Управление отходами" (далее - Инвестор) &lt;2&gt;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AB1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161454,6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58B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E88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7BB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ACB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B9C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E43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81B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601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161454,6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099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190516,41</w:t>
            </w:r>
          </w:p>
        </w:tc>
      </w:tr>
      <w:tr w:rsidR="00085152" w:rsidRPr="00085152" w14:paraId="58CB9D56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10A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Амортизационные отчисления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6AE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83974,65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D50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D88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31C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9290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096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553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144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2C6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641260,97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5D3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756687,94</w:t>
            </w:r>
          </w:p>
        </w:tc>
      </w:tr>
      <w:tr w:rsidR="00085152" w:rsidRPr="00085152" w14:paraId="0916557B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E494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средства, полученные от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применения установленных надбавок к тарифам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D0A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145314,76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EDD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048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E00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215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EF2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D3D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676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13210,43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7A5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1109676,39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43C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1309418,14</w:t>
            </w:r>
          </w:p>
        </w:tc>
      </w:tr>
      <w:tr w:rsidR="00085152" w:rsidRPr="00085152" w14:paraId="0CDFC249" w14:textId="77777777" w:rsidTr="00085152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12E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B26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526068,95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2A1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1DF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0DA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E05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561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64D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5C3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613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2047716,9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4C9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2391947,43</w:t>
            </w:r>
          </w:p>
        </w:tc>
      </w:tr>
    </w:tbl>
    <w:p w14:paraId="7F2D142D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F6C023F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&lt;1&gt; Предусмотрены бюджетные средства, уже полученные ЗАО "Управление отходами" в 2016 году от Фонда содействия и реформирования ЖКХ в сумме 122168346,55 руб. в соответствии с решением Правления Фонда N 700 от 22 сентября 2016 г. и средства Чувашской Республики в сумме 13156591,17 руб.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F2D7C" w14:textId="77777777" w:rsidR="00085152" w:rsidRPr="00085152" w:rsidRDefault="00085152" w:rsidP="000851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&lt;2&gt; Средства, собранные ЗАО "Управление отходами" в период с 1 ноября 2015 г. по 1 февраля 2017 г. в рамках исполнения договора на оказание услуги по временному накоплению с последующим размещением, заложенные в калькуляции как "Финансовые обязательства" в размере 288,86 руб./куб. м (</w:t>
      </w:r>
      <w:proofErr w:type="spell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утвержд</w:t>
      </w:r>
      <w:proofErr w:type="spell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. приказом N 53/1-15 от 22.10.2015 генерального директора ЗАО "Управление отходами" </w:t>
      </w:r>
      <w:proofErr w:type="spell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Бесшапова</w:t>
      </w:r>
      <w:proofErr w:type="spell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П.Е.).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0DEF8" w14:textId="77777777" w:rsidR="00085152" w:rsidRPr="00085152" w:rsidRDefault="00085152" w:rsidP="0008515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Расчетный размер надбавки к тарифам на утилизацию твердых бытовых отходов для потребителей</w:t>
      </w:r>
    </w:p>
    <w:p w14:paraId="4C967961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создать условия для приведения коммунальной инфраструктуры в соответствии со стандартами качества, обеспечивающие комфортные условия проживания населения.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B5B4D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Требования к объектам строительства</w:t>
      </w:r>
    </w:p>
    <w:p w14:paraId="05AA6361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6.1. 2-я карта складирования полигона захоронения ТБО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7"/>
        <w:gridCol w:w="5788"/>
      </w:tblGrid>
      <w:tr w:rsidR="00085152" w:rsidRPr="00085152" w14:paraId="563B6FF7" w14:textId="77777777" w:rsidTr="00085152">
        <w:trPr>
          <w:trHeight w:val="15"/>
        </w:trPr>
        <w:tc>
          <w:tcPr>
            <w:tcW w:w="3696" w:type="dxa"/>
            <w:hideMark/>
          </w:tcPr>
          <w:p w14:paraId="74B341DF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1BF30CB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156AEEF2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4C5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объекта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92B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100000 (сто тысяч) тонн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21AA1A76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79A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D1C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либо 366 (триста шестьдесят пять либо триста шестьдесят шесть), дней в году. График работы эксплуатационного персонала - посменный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09AA873E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DFC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технологии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D1D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Определяются ЗАО "Управление отходами" (далее - Инвестор)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3E602729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105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архитектурно-строительным, объемно-планировочным и конструктивным решениям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C9F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действующим СНиП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030350BB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1C8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очередей и пусковых комплексов. Требования по перспективному расширению предприятия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F9B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Определяются Инвестором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7491BF85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C896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 энерго-, тепло-, водоснабжения, канализации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F43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техническим условиям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7D08D57D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38B8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и условия к разработке природоохранных мер и мероприятий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B7C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вредных выбросов в воздухе рабочей зоны в пределах ПДК. Поступающие ТБО подвергаются контролю на содержание взрывчатых и радиоактивных веществ, металлической ртути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562B4AC1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083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режиму безопасности и гигиене труда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A7F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действующими законодательством Российской Федерации и нормативными правовыми актами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4F207F2B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A56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Состав, содержание и оформление проектной и рабочей документации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51B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действующими законодательством Российской Федерации и нормативными правовыми актами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094B28F8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7C8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пожарной охране и технике безопасности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DE3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действующим нормам и правилам. Категория помещения станции по пожарной опасности "В"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214D02A9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7A0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технологическое оборудование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206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Определяется Инвестором, при этом обязательно наличие автоматизированной системы управления, позволяющая учитывать и контролировать въезд/выезд автотранспорта, передвижение ТМЦ, взвешивание ТБО и ВМР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26BCECF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6.2. Мусоросортировочный комплекс мощностью не менее 150000 (ста пятидесяти тысяч) тонн в год</w:t>
      </w:r>
    </w:p>
    <w:p w14:paraId="1CE9A4A2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D8EA0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Мусоросортировочный комплекс должен отвечать действующим экологическим и санитарным требованиям и соответствовать следующим технико-экономическим показателям: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57DAD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объект недвижимого имущества;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2F863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режим работы - ежедневный;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FE40E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график работы эксплуатационного персонала - посменный;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CC1C1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суммарный объем переработки и сортировки ТБО - не менее 150000 (ста пятидесяти тысяч) тонн в год;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4"/>
        <w:gridCol w:w="5791"/>
      </w:tblGrid>
      <w:tr w:rsidR="00085152" w:rsidRPr="00085152" w14:paraId="114BA83E" w14:textId="77777777" w:rsidTr="00085152">
        <w:trPr>
          <w:trHeight w:val="15"/>
        </w:trPr>
        <w:tc>
          <w:tcPr>
            <w:tcW w:w="3696" w:type="dxa"/>
            <w:hideMark/>
          </w:tcPr>
          <w:p w14:paraId="20A1ECB2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7F022B7F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2F478583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04C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01B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одно- или двухуровневый цех сортировки ТБО, состоит из трех зон: участок приемки ТБО - закрытая стеновыми или иными панелями с трех сторон площадка для предотвращения разноса ветром ТБО, участок основной сортировки и прессования вторсырья, участок отгрузки ТБО;</w:t>
            </w:r>
          </w:p>
          <w:p w14:paraId="5DF2A49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КПП;</w:t>
            </w:r>
          </w:p>
          <w:p w14:paraId="40A2566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весовая, электронные автомобильные весы грузоподъемностью не менее 60 тонн и длиной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18 - 20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метров;</w:t>
            </w:r>
          </w:p>
          <w:p w14:paraId="2EDA9EA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площадка складирования крупногабаритных отходов с ограждением, исключающим разнос ветром ТБО;</w:t>
            </w:r>
          </w:p>
          <w:p w14:paraId="1405BE6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административно-бытовые и технические помещения согласно действующим нормам;</w:t>
            </w:r>
          </w:p>
          <w:p w14:paraId="3B65EBF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конструкция и техническое исполнение основного технологического оборудования комплекса сортировки должны исключать внешнее пылеобразование, просыпание отходов и разнесение их ветром, попадание на землю фильтрата после уплотнения "хвостов" ТБО;</w:t>
            </w:r>
          </w:p>
          <w:p w14:paraId="501AB40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покрытие площадок должно иметь уклоны, обеспечивающие направленный сбор стоков и осадков. Покрытие приемной площадки должно быть из высокопрочного износостойкого бетона. Пропускная способность дренажных каналов должна обеспечивать ежесменную (особенно в летнее и теплое время) уборку и помывку оборудования;</w:t>
            </w:r>
          </w:p>
          <w:p w14:paraId="2B78709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приточно-вытяжная вентиляция с нормативным трехкратным воздухообменом для замкнутых помещений;</w:t>
            </w:r>
          </w:p>
          <w:p w14:paraId="46833B3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пожаротушения и система пожарной сигнализации;</w:t>
            </w:r>
          </w:p>
          <w:p w14:paraId="3383DDA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связь (телефонная, громкая);</w:t>
            </w:r>
          </w:p>
          <w:p w14:paraId="64DB821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контроля на наличие радиоактивных веществ и металлической ртути;</w:t>
            </w:r>
          </w:p>
          <w:p w14:paraId="5419D90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ограждения территории станции от проникновения посторонних лиц;</w:t>
            </w:r>
          </w:p>
          <w:p w14:paraId="7EA808B4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видеонаблюдения;</w:t>
            </w:r>
          </w:p>
          <w:p w14:paraId="0F62EAD0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автоматизированного управления линией сортировки;</w:t>
            </w:r>
          </w:p>
          <w:p w14:paraId="60D6E62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резервуар для сбора фильтрата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7D4642F3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C04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Требования к технологии производства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BE9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ТБО доставляются на предприятие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мусоровозным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самосвальным автотранспортом. Производится взвешивание ТБО и дозиметрический контроль. Фронтальный погрузчик загружает отходы на заглубленную часть приемных конвейеров для последующей подачи на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вибростолы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аналог, которые отсеивают мелкую фракцию. Отсев от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вибростола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(или аналога) попадает на конвейер ленточный отводящий для мелкой фракции, который загружает контейнер для дальнейшего вывоза отсева на полигон захоронения. Отходы с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гранулометрией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выше 90 мм попадают от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вибростола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(или аналога) на конвейер сортировки, проходящий через климатическую кабину, где работают сортировщики. Отобранное вторсырье сбрасывается в лотки каждой секции сортировки. Вторсырье из секций эстакады погрузчиком с лопатным отвалом подается на пластинчатый конвейер вторсырья. По конвейеру вторсырье подается в пресс для брикетирования. ТБО после отбора вторичного сырья конвейером подается в зону работы магнитного сепаратора для извлечения металлических (магнитных отходов). Под конвейером сортировки проходит конвейер для "хвостов", с помощью которого отходы подаются в пресс-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компактор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прессования "хвостов" ТБО в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пресс-контейнеры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1875F1C3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68FB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Требования к архитектурно-строительным, объемно-планировочным и конструктивным решениям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0CA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действующим СНиП для зданий многоцелевого назначения модульного типа. Возможно строительство зданий из легких конструкций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08FCD4A3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800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9E7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 либо 366 (триста шестьдесят пять либо триста шестьдесят шесть), дней в году. График работы эксплуатационного персонала - посменный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5D0D4692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146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очередей и пусковых комплексов. Требования по перспективному расширению предприятия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A80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Определяются Инвестором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7E4D322B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3F0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энерго-, тепло-, водоснабжения, канализации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EB2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техническим условиям. Возможно иное, предусмотренное проектом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171765B1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8C0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и условия к разработке природоохранных мер и мероприятий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3A9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вредных выбросов в воздухе рабочей зоны в пределах ПДК. Поступающие на станцию отходы подвергаются контролю на содержание радиоактивных веществ, металлической ртути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058A565E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E3C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режиму безопасности и гигиене труда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51F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действующими законодательством Российской Федерации и нормативными правовыми актами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0DDB7524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068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Состав, содержание и оформление проектной и рабочей документации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38B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действующими законодательством Российской Федерации и нормативными правовыми актами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2C5E9889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AEA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пожарной охране и технике безопасности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49C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действующим нормам и правилам. Категория помещения станции по пожарной опасности "В"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5F4812AB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848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технологическое оборудование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0BA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Предусмотреть:</w:t>
            </w:r>
          </w:p>
          <w:p w14:paraId="28CD191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конвейеры приемные пластинчатые, конвейер пластинчатый для вторсырья, конвейеры ленточные, кабины оператора и климатическая, эстакада сортировочная, пресс для вторсырья, пресс-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компакторы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мультилифты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контейнеры к ним шредер для крупногабаритных отходов и шредер для строительных отходов. Либо аналогичные технические решения в соответствии с проектом. Основные виды технологического оборудования уточняются по мере согласования задания на проектирование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B01145E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6.3. Мусороперегрузочная станция с элементами сортировки в городе Чебоксары мощностью не менее 150000 (ста пятидесяти тысяч) тонн в год</w:t>
      </w:r>
    </w:p>
    <w:p w14:paraId="237749B8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3DD27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Мусоросортировочная станция должна отвечать действующим экологическим и санитарным требованиям и соответствовать следующим технико-экономическим показателям: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7FBAE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объект недвижимого имущества;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F2C3D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суммарный объем переработки и сортировки ТБО - не менее 150000 (ста пятидесяти тысяч) тонн в год;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0D476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дальность расположения мусороперегрузочной станции от полигона ТБО - не более 30 км;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7"/>
        <w:gridCol w:w="5788"/>
      </w:tblGrid>
      <w:tr w:rsidR="00085152" w:rsidRPr="00085152" w14:paraId="12192804" w14:textId="77777777" w:rsidTr="00085152">
        <w:trPr>
          <w:trHeight w:val="15"/>
        </w:trPr>
        <w:tc>
          <w:tcPr>
            <w:tcW w:w="3696" w:type="dxa"/>
            <w:hideMark/>
          </w:tcPr>
          <w:p w14:paraId="5A538476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510D9BA7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1F9B1F69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ECD4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76E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одно- или двухуровневый участок приемки, перегрузки и прессования ТБО, исключающий попадание атмосферных осадков, с ограждением, исключающим разнос ветром составляющих ТБО;</w:t>
            </w:r>
          </w:p>
          <w:p w14:paraId="541F64D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пункт КПП;</w:t>
            </w:r>
          </w:p>
          <w:p w14:paraId="536D44E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административно-бытовые и технические помещения согласно действующим нормам;</w:t>
            </w:r>
          </w:p>
          <w:p w14:paraId="21FA45B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конструкция и техническое исполнение приемных бункеров должны исключать внешнее пылеобразование, просыпание отходов и разнесение их ветром, выделение в атмосферный воздух загрязняющих веществ и газов;</w:t>
            </w:r>
          </w:p>
          <w:p w14:paraId="19513C7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покрытие площадок и пандуса должно иметь уклоны, обеспечивающие направленный сбор стоков и осадков. Покрытие приемной площадки и разгрузочного пандуса должно быть из высокопрочного износостойкого бетона. Пропускная способность дренажных каналов должна обеспечить ежесменную (особенно в летнее и теплое время) уборку и помывку оборудования, транспортных систем;</w:t>
            </w:r>
          </w:p>
          <w:p w14:paraId="5C8AA4C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приточно-вытяжная вентиляция с нормативным воздухообменом для замкнутых помещений;</w:t>
            </w:r>
          </w:p>
          <w:p w14:paraId="4DDF9166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пожаротушения и система пожарной сигнализации;</w:t>
            </w:r>
          </w:p>
          <w:p w14:paraId="14D9D79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электронные автомобильные весы грузоподъемностью не менее 60 тонн и длиной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18 - 20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метров;</w:t>
            </w:r>
          </w:p>
          <w:p w14:paraId="0431688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сточных вод от мытья оборудования и отжима ТБО;</w:t>
            </w:r>
          </w:p>
          <w:p w14:paraId="7684736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связь (телефонная, громкая);</w:t>
            </w:r>
          </w:p>
          <w:p w14:paraId="524C77F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контроля на наличие в ТБО радиоактивных веществ и металлической ртути;</w:t>
            </w:r>
          </w:p>
          <w:p w14:paraId="5AA2D2B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ограждения территории станции от проникновения посторонних лиц;</w:t>
            </w:r>
          </w:p>
          <w:p w14:paraId="337B633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система видеонаблюдения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3D55575E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C97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технологии производства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07F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ТБО доставляются на предприятие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мусоровозным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самосвальным автотранспортом. Производится взвешивание ТБО и дозиметрический контроль. Фронтальный погрузчик загружает отходы на заглубленную часть приемных конвейеров для последующей подачи на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вибростолы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аналог, которые отсеивают мелкую фракцию. Отсев от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вибростола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(или аналога) попадает на конвейер ленточный отводящий для мелкой фракции, который загружает контейнер для дальнейшего вывоза отсева на полигон захоронения. Отходы с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гранулометрией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выше 90 мм попадают от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вибростола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(или аналога) на конвейер сортировки, проходящий через климатическую кабину, где работают сортировщики. Отобранное вторсырье сбрасывается в лотки каждой секции сортировки. Вторсырье из секций эстакады погрузчиком с лопатным отвалом подается на пластинчатый конвейер вторсырья. По конвейеру вторсырье подается в пресс для брикетирования. ТБО после отбора вторичного сырья конвейером подается в зону работы магнитного сепаратора для извлечения металлических (магнитных отходов). Под конвейером сортировки проходит конвейер для "хвостов", с помощью которого отходы подаются в пресс-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компактор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прессования "хвостов" ТБО в пресс-контейнеры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11E5CCAC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7E8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Требования к архитектурно-строительным, объемно-планировочным и конструктивным решениям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B30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действующим СНиП для зданий многоцелевого назначения модульного типа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2D360AC2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98E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очередей и пусковых комплексов. Требования по перспективному расширению предприятия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EB00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Определяются Инвестором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1584A31A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915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энерго-, тепло-, водоснабжения, канализации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85E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техническим условиям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5126A640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D34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и условия к разработке природоохранных мер и мероприятий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BC96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вредных выбросов в воздухе рабочей зоны в пределах ПДК. Поступающие на станцию ТБО подвергаются контролю на содержание взрывчатых и радиоактивных веществ, металлической ртути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3FCC8547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C45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режиму безопасности и гигиене труда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DDF9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действующими законодательством Российской Федерации и нормативными правовыми актами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7E6E0CBF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DD3F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Состав, содержание и оформление проектной и рабочей документации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754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действующими законодательством Российской Федерации и нормативными правовыми актами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5E6B0F9B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EC4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пожарной охране и технике безопасности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3BF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действующим нормам и правилам. Категория помещения станции по пожарной опасности "В"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5152" w:rsidRPr="00085152" w14:paraId="5E42F48E" w14:textId="77777777" w:rsidTr="0008515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9E1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технологическое оборудование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26E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Предусмотреть:</w:t>
            </w:r>
          </w:p>
          <w:p w14:paraId="375C4A4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бункер-накопитель, пресс-контейнер, закрытый контейнер, открытый контейнер, шредер, фронтальный погрузчик, экскаватор, пресс-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компакторы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мультилифты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контейнеры к ним, шредер для крупногабаритных отходов и шредер для строительных отходов. Либо аналогичные технические решения в соответствии с проектом;</w:t>
            </w:r>
          </w:p>
          <w:p w14:paraId="6A996D6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автоматизированная система управления, позволяющая учитывать и контролировать въезд/выезд автотранспорта, передвижение ТМЦ, взвешивание ТБО и ВМР.</w:t>
            </w:r>
          </w:p>
          <w:p w14:paraId="1B065DA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виды технологического оборудования уточняются по мере согласования задания на проектирование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9ACCA38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 6.4. Требования к технологии</w:t>
      </w:r>
    </w:p>
    <w:p w14:paraId="04D6AFFF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A8175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Технология, заложенная в проект, включает в себя, в том числе, транспортирование ТБО от места непосредственного приема отходов на территории объекта утилизации отходов, до места их разгрузки/выгрузки, перемещение специализированным транспортом отходов внутри территории объекта утилизации отходов к местам отбора и сортировки, обработку отходов, а также транспортирование уплотненных хвостов и отсева с объекта, осуществляющего только прием и обработку, а также для осуществления транспортирования тюкованного ТБО с объекта, осуществляющего прием и обработку. Для осуществления технологического процесса используется собственный специализированный транспорт.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54BB4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Полезные фракции отходов отбираются на мусоросортировочных линиях двух заводов для дальнейшей переработки, а оставшиеся не утилизируемые фракции ("хвосты") с мусороперегрузочной станции в г. Чебоксары перевозятся "автопоездами", оборудованными системой "</w:t>
      </w:r>
      <w:proofErr w:type="spell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Глонасс</w:t>
      </w:r>
      <w:proofErr w:type="spell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>", на мусоросортировочный комплекс г. Новочебоксарск. "Хвосты" подвергаются глубокому прессованию (</w:t>
      </w:r>
      <w:proofErr w:type="spell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тюкованию</w:t>
      </w:r>
      <w:proofErr w:type="spell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>) 120 тонным прессом и затем помещаются на 1 карту полигона в соответствии с проектом Минприроды Чувашии, прошедшим государственную экологическую экспертизу.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62F4E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Согласно технологии указанного проекта Минприроды Чувашии, "отсев" складируется отдельно от "хвостов" и уплотняется специальным катком.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180ED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VII. Оценка возможных рисков при реализации Инвестиционной программы</w:t>
      </w:r>
    </w:p>
    <w:p w14:paraId="70EBE9C6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43D6E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Поскольку на эффективность и реализуемость инвестиционной программы влияют разные факторы, то в расчетах эффективности и финансовой реализуемости необходимо учитывать риск, </w:t>
      </w:r>
      <w:proofErr w:type="gram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т.е.</w:t>
      </w:r>
      <w:proofErr w:type="gram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возможность (вероятность) возникновения условий, которые приведут к негативным последствиям. Негативными последствиями для проекта могут стать потеря (недополучение) доходов, появление дополнительных расходов, убытки, закрытие проекта. Риск связан с наступлением рисковых ситуаций, </w:t>
      </w:r>
      <w:proofErr w:type="gramStart"/>
      <w:r w:rsidRPr="00085152">
        <w:rPr>
          <w:rFonts w:ascii="Arial" w:eastAsia="Times New Roman" w:hAnsi="Arial" w:cs="Arial"/>
          <w:sz w:val="24"/>
          <w:szCs w:val="24"/>
          <w:lang w:eastAsia="ru-RU"/>
        </w:rPr>
        <w:t>т.е.</w:t>
      </w:r>
      <w:proofErr w:type="gramEnd"/>
      <w:r w:rsidRPr="00085152">
        <w:rPr>
          <w:rFonts w:ascii="Arial" w:eastAsia="Times New Roman" w:hAnsi="Arial" w:cs="Arial"/>
          <w:sz w:val="24"/>
          <w:szCs w:val="24"/>
          <w:lang w:eastAsia="ru-RU"/>
        </w:rPr>
        <w:t xml:space="preserve"> совокупностью событий (обстоятельств) и условий, создающих обстановку неопределенности для реализации проекта, которая может как способствовать, так и препятствовать осуществлению проекта.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55908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При реализации данной Инвестиционной программы возможны следующие риски: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59154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1. Увеличение стоимости реализации мероприятий Инвестиционной программы вследствие изменения законодательства Российской Федерации, роста инфляции, превышающего прогнозные оценки, иные изменения, влияющие на стоимость реализации мероприятий Инвестиционной программы.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4FC17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Недостаточное финансовое обеспечение из-за временных разрывов между периодом поступления денежных средств по договорам и сроками финансирования объектов (превышающие запланированные), отклонения фактических объемов утилизируемых отходов от плановых показателей.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7B727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3. Несоблюдение сроков реализации мероприятий по причине несвоевременного выполнения работ со стороны подрядных организаций.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A20DF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4. Риск возникновения обстоятельств непреодолимой силы.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BCC5A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Мерами снижения рисков является своевременное управление ими исполнителем Инвестиционной программы филиалом ЗАО "Управление отходами" в г. Новочебоксарск.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B5B28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VIII. Система контроля за исполнением Инвестиционной программы</w:t>
      </w:r>
    </w:p>
    <w:p w14:paraId="7CD4EBCA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6918E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Контроль за реализацией Инвестиционной программы и мониторинг ее выполнения осуществляются в порядке, предусмотренным приказом Министерства регионального развития Российской Федерации от 14.04.2008 N 48 "Об утверждении Методики проведения мониторинга выполнения производственных и инвестиционных программ организаций коммунального комплекса".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AC116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Государственный контроль (надзор) в области регулирования тарифов и надбавок в коммунальном комплексе осуществляется уполномоченными федеральным органом исполнительной власти (федеральный государственный контроль (надзор) и органами исполнительной власти субъектов Российской Федерации (региональный государственный контроль (надзор) согласно их компетенции в порядке, утвержденном постановлением Правительства Российской Федерации от 27.06.2013 N 543.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E544B" w14:textId="77777777" w:rsidR="00085152" w:rsidRPr="00085152" w:rsidRDefault="00085152" w:rsidP="0008515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инвестиционной программе филиала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ЗАО "Управление отходами" в г. Новочебоксарск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развитию объектов, используемых для утилизации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(захоронения) твердых бытовых отходов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строящемся полигоне ТБО в г. Новочебоксарск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мусороперегрузочной станции в г. Чебоксары,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рамках реализации подписанного концессионного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соглашения в отношении коммунальной инфраструктуры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межмуниципальной системы переработки и утилизации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(захоронения) твердых бытовых отходов на территории</w:t>
      </w: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Республики, на 2017 - 2024 годы</w:t>
      </w:r>
    </w:p>
    <w:p w14:paraId="2BF478EB" w14:textId="77777777" w:rsidR="00085152" w:rsidRPr="00085152" w:rsidRDefault="00085152" w:rsidP="0008515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План мероприятий Инвестиционной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1302"/>
        <w:gridCol w:w="740"/>
        <w:gridCol w:w="1011"/>
        <w:gridCol w:w="794"/>
        <w:gridCol w:w="651"/>
        <w:gridCol w:w="602"/>
        <w:gridCol w:w="495"/>
        <w:gridCol w:w="495"/>
        <w:gridCol w:w="495"/>
        <w:gridCol w:w="495"/>
        <w:gridCol w:w="495"/>
        <w:gridCol w:w="495"/>
        <w:gridCol w:w="853"/>
      </w:tblGrid>
      <w:tr w:rsidR="00085152" w:rsidRPr="00085152" w14:paraId="0D991862" w14:textId="77777777" w:rsidTr="00085152">
        <w:trPr>
          <w:trHeight w:val="15"/>
        </w:trPr>
        <w:tc>
          <w:tcPr>
            <w:tcW w:w="554" w:type="dxa"/>
            <w:hideMark/>
          </w:tcPr>
          <w:p w14:paraId="5CCFA7A3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55EF102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509691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CAD256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808309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2FC6F7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F0AB4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4E78974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190E5A1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C63E1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47A6DB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5D8FE7E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A806EF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91ECC8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7A89AAAA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2A1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861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мероприятия/адрес объекта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4DB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измерения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0B8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Цели реализ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B7D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Объемн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ые показатели</w:t>
            </w:r>
          </w:p>
        </w:tc>
        <w:tc>
          <w:tcPr>
            <w:tcW w:w="683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FBC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Реализация мероприятий по годам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0C1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ые потребности, всего, тыс. руб., без НДС</w:t>
            </w:r>
          </w:p>
        </w:tc>
      </w:tr>
      <w:tr w:rsidR="00085152" w:rsidRPr="00085152" w14:paraId="727BAA9D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3392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2C9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CB24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EA96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536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B19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F4E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1B5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2DC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FC3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AA6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759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9D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108B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5152" w:rsidRPr="00085152" w14:paraId="7F9AF01B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4EA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719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BEC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4A4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874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371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0D4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44E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D040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07B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E82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9AE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34A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2AE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85152" w:rsidRPr="00085152" w14:paraId="1BC77117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417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E75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мусороперегрузочной станции в г. Чебоксары мощностью не менее 150000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145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7E5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обеспечить потребность в услуге по утилизации, обезвреживанию и захоронению твердых бытовых отходов в необходимом объеме;</w:t>
            </w:r>
          </w:p>
          <w:p w14:paraId="3BC85620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обеспечить экологическую безопасность объектов, исполь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зуемых для утилизации, обезвреживания и захоронения твердых бытовых отходов, а также безопасность и надежность складирования отходов на полигоне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DBE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150 тыс.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CAF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395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007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EBA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689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690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100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B84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7C0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1048000,26</w:t>
            </w:r>
          </w:p>
        </w:tc>
      </w:tr>
      <w:tr w:rsidR="00085152" w:rsidRPr="00085152" w14:paraId="736DD280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30B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6AA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Мусоросортировочного комплекса в г. Новочебоксарск мощностью не менее 150000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222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DC1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обеспечить потребность в услуге по утилизации, обезвреживанию и захоронению твердых бытовых отходов в необходимо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объеме;</w:t>
            </w:r>
          </w:p>
          <w:p w14:paraId="17E3F34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обеспечить экологическую безопасность объектов, используемых для утилизации, обезвреживания и захоронения твердых бытовых отходов, а также безопасность и надежность складирования отходов на полигоне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1ED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мощностью 150 тыс.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0AB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2A0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520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415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972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85F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49A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401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9E6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681237,50</w:t>
            </w:r>
          </w:p>
        </w:tc>
      </w:tr>
      <w:tr w:rsidR="00085152" w:rsidRPr="00085152" w14:paraId="203FAE29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71F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AEC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Проектирование и строительство 2-й карты складирования полигона ТБО в г.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Новочебоксарск мощностью 100000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DB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6EC1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обеспечить потребность в услуге по утилиз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ации, обезвреживанию и захоронению твердых бытовых отходов в необходимом объеме;</w:t>
            </w:r>
          </w:p>
          <w:p w14:paraId="3688DEA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обеспечить экологическую безопасность объектов, используемых для утилизации, обезвреживания и захоронения твердых бытовых отходов, а также безопасность и надежность складирования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 на полигоне ТБО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356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мощностью 100000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C6D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954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70B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279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2AA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83B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DF2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1B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CF4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318479,14</w:t>
            </w:r>
          </w:p>
        </w:tc>
      </w:tr>
    </w:tbl>
    <w:p w14:paraId="46092CF1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 Объем и способы финансирования мероприятий по реализации Инвестиционной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1288"/>
        <w:gridCol w:w="844"/>
        <w:gridCol w:w="844"/>
        <w:gridCol w:w="844"/>
        <w:gridCol w:w="844"/>
        <w:gridCol w:w="844"/>
        <w:gridCol w:w="844"/>
        <w:gridCol w:w="844"/>
        <w:gridCol w:w="780"/>
        <w:gridCol w:w="908"/>
      </w:tblGrid>
      <w:tr w:rsidR="00085152" w:rsidRPr="00085152" w14:paraId="2397B0F4" w14:textId="77777777" w:rsidTr="00085152">
        <w:trPr>
          <w:trHeight w:val="15"/>
        </w:trPr>
        <w:tc>
          <w:tcPr>
            <w:tcW w:w="554" w:type="dxa"/>
            <w:hideMark/>
          </w:tcPr>
          <w:p w14:paraId="690DEF6B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6A6BBDA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818E2F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3881CE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D8A8C9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CFDE8B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9944D3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1F233AF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B5A31A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3F1741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6BE75E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7CE2F5CC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56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455C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A4F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тыс. рублей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6A7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без НДС</w:t>
            </w:r>
          </w:p>
        </w:tc>
      </w:tr>
      <w:tr w:rsidR="00085152" w:rsidRPr="00085152" w14:paraId="4F4D80E3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9782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2E91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506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916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2FE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903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B69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86D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DB6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430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555C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5152" w:rsidRPr="00085152" w14:paraId="2FBAD253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75D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3F66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финансирования: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0FCA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62DE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B81C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05B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9E9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ED08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02F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1E1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4592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5D79AE43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7D5D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3000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амортизационных отчислений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5A5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83974,65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F25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41A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916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446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2C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CC6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91608,71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C322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FED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641260,97</w:t>
            </w:r>
          </w:p>
        </w:tc>
      </w:tr>
      <w:tr w:rsidR="00085152" w:rsidRPr="00085152" w14:paraId="71023F4D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1B9B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C5E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собственных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EC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161454,60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A25A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2C44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F0D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39A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5AB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1996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67A0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B6B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161454,60</w:t>
            </w:r>
          </w:p>
        </w:tc>
      </w:tr>
      <w:tr w:rsidR="00085152" w:rsidRPr="00085152" w14:paraId="4EF3776F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6F58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8544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бюджетных средств &lt;1&gt;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7D1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135324,94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7B4D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3AE5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6233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ED82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669C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7B3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F187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AE4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135324,94</w:t>
            </w:r>
          </w:p>
        </w:tc>
      </w:tr>
      <w:tr w:rsidR="00085152" w:rsidRPr="00085152" w14:paraId="29DF38BB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C147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A678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средств, полученных от применения установленных надбавок к тарифам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362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145314,76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CAA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CBAB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F77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379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9D6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54B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158525,20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4354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13210,43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D1EB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1109676,39</w:t>
            </w:r>
          </w:p>
        </w:tc>
      </w:tr>
      <w:tr w:rsidR="00085152" w:rsidRPr="00085152" w14:paraId="5A506BD9" w14:textId="77777777" w:rsidTr="000851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1BE5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28B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A62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526068,95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36D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3FB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D06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201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F06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BE6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250133,91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19A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20844,49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FF0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2047716,90</w:t>
            </w:r>
          </w:p>
        </w:tc>
      </w:tr>
    </w:tbl>
    <w:p w14:paraId="5A464636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5007269" w14:textId="77777777" w:rsidR="00085152" w:rsidRPr="00085152" w:rsidRDefault="00085152" w:rsidP="0008515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&lt;1&gt; Финансовые средства, полученные из бюджетных источников, указаны без НДС.</w:t>
      </w:r>
      <w:r w:rsidRPr="000851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21C76" w14:textId="77777777" w:rsidR="00085152" w:rsidRPr="00085152" w:rsidRDefault="00085152" w:rsidP="0008515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51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Планируемые объемы финансирования и их источники по годам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943"/>
        <w:gridCol w:w="1181"/>
        <w:gridCol w:w="728"/>
        <w:gridCol w:w="728"/>
        <w:gridCol w:w="728"/>
        <w:gridCol w:w="728"/>
        <w:gridCol w:w="728"/>
        <w:gridCol w:w="728"/>
        <w:gridCol w:w="728"/>
        <w:gridCol w:w="671"/>
      </w:tblGrid>
      <w:tr w:rsidR="00085152" w:rsidRPr="00085152" w14:paraId="3E41DE9B" w14:textId="77777777" w:rsidTr="00085152">
        <w:trPr>
          <w:trHeight w:val="15"/>
        </w:trPr>
        <w:tc>
          <w:tcPr>
            <w:tcW w:w="2772" w:type="dxa"/>
            <w:hideMark/>
          </w:tcPr>
          <w:p w14:paraId="567A8713" w14:textId="77777777" w:rsidR="00085152" w:rsidRPr="00085152" w:rsidRDefault="00085152" w:rsidP="00085152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9CC43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A1F2892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645FA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B651C0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6B02B4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535F9A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8750DD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3617C9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3B4A45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9D0126" w14:textId="77777777" w:rsidR="00085152" w:rsidRPr="00085152" w:rsidRDefault="00085152" w:rsidP="0008515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08EF243F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A4F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59A1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потребности, всего, тыс. руб. без НДС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B3A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F2E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по годам, тыс. руб. без НДС</w:t>
            </w:r>
          </w:p>
        </w:tc>
      </w:tr>
      <w:tr w:rsidR="00085152" w:rsidRPr="00085152" w14:paraId="72834A96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2B53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EFF6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7DEC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7A23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5B6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F56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7E7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F76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7E1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175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30E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085152" w:rsidRPr="00085152" w14:paraId="186FF6BD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449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мусороперегрузочной станция в г. Чебоксары мощностью не менее 150000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540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1048000,26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6DB5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амортизационных отчислений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A3A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42977,36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A057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46884,39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0D2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46884,39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B0B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46884,39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451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46884,39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B9C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46884,39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3F4A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46884,39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BE5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3907,03</w:t>
            </w:r>
          </w:p>
        </w:tc>
      </w:tr>
      <w:tr w:rsidR="00085152" w:rsidRPr="00085152" w14:paraId="6BBF94D6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7B4B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9C6C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D393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собственных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571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82630,79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D908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F348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CFD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791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95A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A142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162C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14871E12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C383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567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50A6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бюджетных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D15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69257,89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B2B4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4A6E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129C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FD53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5C47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E4D6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C5CD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470EA843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4EC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6256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7DF8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средств, полученных от применения установленных надбавок к 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тарифам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6F5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74370,59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DA5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81131,55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6C40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81131,55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1AC2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81131,55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52A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81131,55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AF4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81131,55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E08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81131,55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7B8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6760,96</w:t>
            </w:r>
          </w:p>
        </w:tc>
      </w:tr>
      <w:tr w:rsidR="00085152" w:rsidRPr="00085152" w14:paraId="0FC5D07C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FC9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Мусоросортировочного комплекс в г. Новочебоксарск мощностью не менее 150000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F60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681237,50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890C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амортизационных отчислений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64E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27936,81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E01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30476,52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A01B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30476,52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DA9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30476,52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AD57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30476,52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B315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30476,52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E34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30476,52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F80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2539,71</w:t>
            </w:r>
          </w:p>
        </w:tc>
      </w:tr>
      <w:tr w:rsidR="00085152" w:rsidRPr="00085152" w14:paraId="1CA09618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DCA5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773D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3C1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собственных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8616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53712,96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4377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10C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BFB7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C15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36F3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CF2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2B4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062D8CD5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D2E3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22D5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3374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бюджетных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961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45020,10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1652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2E84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58FE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D65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F884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8DD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1E55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0ECA99FE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74B7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3FD7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C6CA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средств, полученных от применения установленных надбавок к тарифам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0940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48343,53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BC3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52738,40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176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6AF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52738,40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72A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34B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DAA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52738,40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0D2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4394,87</w:t>
            </w:r>
          </w:p>
        </w:tc>
      </w:tr>
      <w:tr w:rsidR="00085152" w:rsidRPr="00085152" w14:paraId="2CFF8F3A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24C77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Проектирование и строительство 2-й карты складирования полигона ТБО в г. Новочебоксарск мощностью 100000 </w:t>
            </w:r>
            <w:proofErr w:type="spell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24A1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318479,14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258D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амортизационных отчислений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961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13060,48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0AE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422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14247,80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798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057A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14247,80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AE88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14247,80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83D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14247,80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2F7C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1187,32</w:t>
            </w:r>
          </w:p>
        </w:tc>
      </w:tr>
      <w:tr w:rsidR="00085152" w:rsidRPr="00085152" w14:paraId="579601D9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5C1D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BFA4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E120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собственных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56DB4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25110,85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6D80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C2E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1E6A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A411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1F08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3D3E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240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58BF3463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B740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EEC9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7B5E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бюджетных средств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CA2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21046,95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D72A" w14:textId="77777777" w:rsidR="00085152" w:rsidRPr="00085152" w:rsidRDefault="00085152" w:rsidP="00085152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F4B68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DD3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CB12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3295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331B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5664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85152" w:rsidRPr="00085152" w14:paraId="2E7A61AD" w14:textId="77777777" w:rsidTr="00085152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8FA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FE9F" w14:textId="77777777" w:rsidR="00085152" w:rsidRPr="00085152" w:rsidRDefault="00085152" w:rsidP="0008515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EFA2" w14:textId="77777777" w:rsidR="00085152" w:rsidRPr="00085152" w:rsidRDefault="00085152" w:rsidP="000851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счет средств, полученных от применения установленных надбавок к тарифам</w:t>
            </w: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D37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22600,64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9696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B2DD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8EDF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B88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2A19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EE21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24655,25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54FE" w14:textId="77777777" w:rsidR="00085152" w:rsidRPr="00085152" w:rsidRDefault="00085152" w:rsidP="000851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1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2054,60</w:t>
            </w:r>
          </w:p>
        </w:tc>
      </w:tr>
    </w:tbl>
    <w:p w14:paraId="2801F5AD" w14:textId="77777777" w:rsidR="00085152" w:rsidRPr="00085152" w:rsidRDefault="00085152" w:rsidP="00085152">
      <w:pPr>
        <w:spacing w:after="200" w:line="276" w:lineRule="auto"/>
        <w:rPr>
          <w:rFonts w:ascii="Calibri" w:eastAsia="Calibri" w:hAnsi="Calibri" w:cs="Times New Roman"/>
        </w:rPr>
      </w:pPr>
    </w:p>
    <w:p w14:paraId="3ED6071B" w14:textId="77777777" w:rsidR="00A44494" w:rsidRPr="0008515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85152"/>
  </w:style>
  <w:style w:type="paragraph" w:customStyle="1" w:styleId="msonormal0">
    <w:name w:val="msonormal"/>
    <w:basedOn w:val="a"/>
    <w:rsid w:val="00085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