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8AC12C" w14:textId="77777777" w:rsidR="0033320B" w:rsidRDefault="0033320B" w:rsidP="003332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ГЛАВА МУНИЦИПАЛЬНОГО ОБРАЗОВАНИЯ КРАСНОСЕЛЬКУПСКИЙ РАЙОН ЯМАЛО-НЕНЕЦКОГО АВТОНОМНОГО ОКРУГА</w:t>
      </w:r>
    </w:p>
    <w:p w14:paraId="2F218F6D" w14:textId="77777777" w:rsidR="0033320B" w:rsidRDefault="0033320B" w:rsidP="003332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588054A" w14:textId="77777777" w:rsidR="0033320B" w:rsidRDefault="0033320B" w:rsidP="003332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декабря 2009 года N 317</w:t>
      </w:r>
      <w:r>
        <w:rPr>
          <w:rFonts w:ascii="Arial" w:hAnsi="Arial" w:cs="Arial"/>
          <w:b/>
          <w:bCs/>
          <w:color w:val="444444"/>
        </w:rPr>
        <w:br/>
      </w:r>
    </w:p>
    <w:p w14:paraId="3E3FC6AB" w14:textId="77777777" w:rsidR="0033320B" w:rsidRDefault="0033320B" w:rsidP="003332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функции по информированию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</w:t>
      </w:r>
    </w:p>
    <w:p w14:paraId="2FB55F58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Администрации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 ПОСТАНОВЛЯЕТ:</w:t>
      </w:r>
      <w:r>
        <w:rPr>
          <w:rFonts w:ascii="Arial" w:hAnsi="Arial" w:cs="Arial"/>
          <w:color w:val="444444"/>
        </w:rPr>
        <w:br/>
      </w:r>
    </w:p>
    <w:p w14:paraId="5C1788E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Административный регламент по исполнению муниципальной функции по информированию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0DEC399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3A6A6C16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1FC1691A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Первый заместитель</w:t>
      </w:r>
      <w:r>
        <w:rPr>
          <w:rFonts w:ascii="Arial" w:hAnsi="Arial" w:cs="Arial"/>
          <w:color w:val="444444"/>
        </w:rPr>
        <w:br/>
        <w:t>     Главы Администрации района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Бекетова</w:t>
      </w:r>
      <w:r>
        <w:rPr>
          <w:rFonts w:ascii="Arial" w:hAnsi="Arial" w:cs="Arial"/>
          <w:color w:val="444444"/>
        </w:rPr>
        <w:br/>
      </w:r>
    </w:p>
    <w:p w14:paraId="59E9CD81" w14:textId="77777777" w:rsidR="0033320B" w:rsidRDefault="0033320B" w:rsidP="0033320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Приложение,</w:t>
      </w:r>
      <w:r>
        <w:rPr>
          <w:rFonts w:ascii="Arial" w:hAnsi="Arial" w:cs="Arial"/>
          <w:color w:val="444444"/>
          <w:sz w:val="24"/>
          <w:szCs w:val="24"/>
        </w:rPr>
        <w:br/>
        <w:t>утвержденное 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"28" 12.2009 г. N 317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797DBD81" w14:textId="77777777" w:rsidR="0033320B" w:rsidRDefault="0033320B" w:rsidP="003332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Административный регламент по исполнению муниципальной функции по информированию федеральных органов исполнительной власти в области </w:t>
      </w:r>
      <w:r>
        <w:rPr>
          <w:rFonts w:ascii="Arial" w:hAnsi="Arial" w:cs="Arial"/>
          <w:b/>
          <w:bCs/>
          <w:color w:val="444444"/>
        </w:rPr>
        <w:lastRenderedPageBreak/>
        <w:t>экологической экспертизы о намечаемой хозяйственной и иной деятельности на территории Красноселькупского района</w:t>
      </w:r>
    </w:p>
    <w:p w14:paraId="67DBF06D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7BA37B75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42CFE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МО Красноселькупский район, порядок взаимодействия между Администрацией МО Красноселькупский район, участниками рынка и общественностью при исполнении функции по информированию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05FEDEEC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1.1. Наименование функции</w:t>
      </w:r>
    </w:p>
    <w:p w14:paraId="1DBAC4A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15ED24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61374EB3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1.2. Наименование структурного подразделения Администрации МО Красноселькупский район, непосредственно исполняющее функцию</w:t>
      </w:r>
    </w:p>
    <w:p w14:paraId="21D313F4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Функцию исполняет отдел природно-ресурсного регулирования управления природно-ресурсного регулирования и земельных отношений Администрации МО Красноселькупский район.</w:t>
      </w:r>
      <w:r>
        <w:rPr>
          <w:rFonts w:ascii="Arial" w:hAnsi="Arial" w:cs="Arial"/>
          <w:color w:val="444444"/>
        </w:rPr>
        <w:br/>
      </w:r>
    </w:p>
    <w:p w14:paraId="39B132D6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1.3. Перечень нормативных правовых актов, регулирующих исполнение функции</w:t>
      </w:r>
    </w:p>
    <w:p w14:paraId="5DF8024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B282C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абзац 5 часть 1 ст. 9 Федерального закона от 23.11.1995 N 174-ФЗ "Об экологической экспертизе";</w:t>
      </w:r>
      <w:r>
        <w:rPr>
          <w:rFonts w:ascii="Arial" w:hAnsi="Arial" w:cs="Arial"/>
          <w:color w:val="444444"/>
        </w:rPr>
        <w:br/>
      </w:r>
    </w:p>
    <w:p w14:paraId="25C0C813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 ст. 17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6FC83B32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 ст. 36 Устава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6F93D324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1.4. Описание результатов исполнения функции</w:t>
      </w:r>
    </w:p>
    <w:p w14:paraId="1517EE2A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муниципальной функции является оформление информационного письма в адрес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52186BE4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2. Требования к порядку исполнения функции</w:t>
      </w:r>
    </w:p>
    <w:p w14:paraId="0DEFF13C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функции</w:t>
      </w:r>
    </w:p>
    <w:p w14:paraId="49063162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16B5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2.1.1. Информацию о порядке исполнения функции можно получить в отделе природно-ресурсного регулирования управления природно-ресурсного регулирования и земельных отношений Администрации МО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049FFAA5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085F4018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492A9C61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Справочные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02BE0FE8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5074E284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2F22B461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функции</w:t>
      </w:r>
    </w:p>
    <w:p w14:paraId="616EB03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B6361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Функция осуществляется постоянно.</w:t>
      </w:r>
      <w:r>
        <w:rPr>
          <w:rFonts w:ascii="Arial" w:hAnsi="Arial" w:cs="Arial"/>
          <w:color w:val="444444"/>
        </w:rPr>
        <w:br/>
      </w:r>
    </w:p>
    <w:p w14:paraId="28D076ED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Максимальный срок осуществления функции по каждому отдельно взятому случаю не должен превышать семи рабочих дней.</w:t>
      </w:r>
      <w:r>
        <w:rPr>
          <w:rFonts w:ascii="Arial" w:hAnsi="Arial" w:cs="Arial"/>
          <w:color w:val="444444"/>
        </w:rPr>
        <w:br/>
      </w:r>
    </w:p>
    <w:p w14:paraId="606F3125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функции</w:t>
      </w:r>
    </w:p>
    <w:p w14:paraId="24BD4A7C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F3C0F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Объектом осуществления муниципальной функции по информированию федеральных органов исполнительной власти в области экологической экспертизы о намечаемой хозяйственной и иной деятельности на территории Красноселькупского района является своевременное информирование (контроль за своевременным информированием) о различных обстоятельствах, связанных с намечаемой хозяйственной и иной деятельностью, которая подлежит экологической экспертизе,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6B0FCA16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Административные процедуры</w:t>
      </w:r>
    </w:p>
    <w:p w14:paraId="57C8A88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50FBD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Основанием для оформления информационного письма является состоявшееся общественное обсуждение, проведение опроса, референдума среди населения о намечаемой хозяйственной и иной деятельности, которая подлежит экологической экспертизе.</w:t>
      </w:r>
      <w:r>
        <w:rPr>
          <w:rFonts w:ascii="Arial" w:hAnsi="Arial" w:cs="Arial"/>
          <w:color w:val="444444"/>
        </w:rPr>
        <w:br/>
      </w:r>
    </w:p>
    <w:p w14:paraId="1F69AC5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 информационном письме указываются:</w:t>
      </w:r>
      <w:r>
        <w:rPr>
          <w:rFonts w:ascii="Arial" w:hAnsi="Arial" w:cs="Arial"/>
          <w:color w:val="444444"/>
        </w:rPr>
        <w:br/>
      </w:r>
    </w:p>
    <w:p w14:paraId="34044D0F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· сведения о юридическом лице или индивидуальном предпринимателе;</w:t>
      </w:r>
      <w:r>
        <w:rPr>
          <w:rFonts w:ascii="Arial" w:hAnsi="Arial" w:cs="Arial"/>
          <w:color w:val="444444"/>
        </w:rPr>
        <w:br/>
      </w:r>
    </w:p>
    <w:p w14:paraId="240D03AE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описание намечаемой хозяйственной и иной деятельности, включая обоснование потребности, условия и цель ее реализации, возможные альтернативы, сроки осуществления, предполагаемое место размещения объектов, возможность трансграничного воздействия, соответствие правилам землепользования и застройки, градостроительным нормам и правилам, объем потребности в земельных, энергетических и иных ресурсах;</w:t>
      </w:r>
      <w:r>
        <w:rPr>
          <w:rFonts w:ascii="Arial" w:hAnsi="Arial" w:cs="Arial"/>
          <w:color w:val="444444"/>
        </w:rPr>
        <w:br/>
      </w:r>
    </w:p>
    <w:p w14:paraId="2252EBC6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сведения о возможных воздействиях на окружающую среду, включая объем отходов, наличие источников выбросов и сбросов, использование водных ресурсов, а также о мерах по уменьшению и предотвращению этих воздействий.</w:t>
      </w:r>
      <w:r>
        <w:rPr>
          <w:rFonts w:ascii="Arial" w:hAnsi="Arial" w:cs="Arial"/>
          <w:color w:val="444444"/>
        </w:rPr>
        <w:br/>
      </w:r>
    </w:p>
    <w:p w14:paraId="622BE24B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и формы контроля за исполнением функции</w:t>
      </w:r>
    </w:p>
    <w:p w14:paraId="48954F81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17F62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Специалист отдела, ответственный за исполнение функции, несет персональную ответственность за соблюдение сроков и качества подготовки и оформления документов и материалов.</w:t>
      </w:r>
      <w:r>
        <w:rPr>
          <w:rFonts w:ascii="Arial" w:hAnsi="Arial" w:cs="Arial"/>
          <w:color w:val="444444"/>
        </w:rPr>
        <w:br/>
      </w:r>
    </w:p>
    <w:p w14:paraId="694B44C1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Текущий контроль соблюдения и исполнения ответственным должностным лицом положений настоящего Административного регламента и иных нормативных правовых актов, устанавливающих требования исполнения функции,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0799935B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Контроль полноты и качества исполнения функции осуществляет начальник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29B6CB7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Проведение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отношений.</w:t>
      </w:r>
      <w:r>
        <w:rPr>
          <w:rFonts w:ascii="Arial" w:hAnsi="Arial" w:cs="Arial"/>
          <w:color w:val="444444"/>
        </w:rPr>
        <w:br/>
      </w:r>
    </w:p>
    <w:p w14:paraId="64A8AA63" w14:textId="77777777" w:rsidR="0033320B" w:rsidRDefault="0033320B" w:rsidP="0033320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Порядок обжалования действия (бездействия) и решений, осуществляемых (принятых) в ходе исполнения функции</w:t>
      </w:r>
    </w:p>
    <w:p w14:paraId="359D721B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F3CFD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отношений.</w:t>
      </w:r>
      <w:r>
        <w:rPr>
          <w:rFonts w:ascii="Arial" w:hAnsi="Arial" w:cs="Arial"/>
          <w:color w:val="444444"/>
        </w:rPr>
        <w:br/>
      </w:r>
    </w:p>
    <w:p w14:paraId="5343A52E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6524A582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49EE5739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·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57950E3B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0C4FD63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предмет обращения;</w:t>
      </w:r>
      <w:r>
        <w:rPr>
          <w:rFonts w:ascii="Arial" w:hAnsi="Arial" w:cs="Arial"/>
          <w:color w:val="444444"/>
        </w:rPr>
        <w:br/>
      </w:r>
    </w:p>
    <w:p w14:paraId="6DD8A05D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·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2A8D0114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7E6F285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Письменное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096A9348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Если в результате рассмотрения обращение признано обоснованным, то принимается решение о применении меры дисциплинарной ответственности к 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58A0DB57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  <w:r>
        <w:rPr>
          <w:rFonts w:ascii="Arial" w:hAnsi="Arial" w:cs="Arial"/>
          <w:color w:val="444444"/>
        </w:rPr>
        <w:br/>
      </w:r>
    </w:p>
    <w:p w14:paraId="2E0B7C90" w14:textId="77777777" w:rsidR="0033320B" w:rsidRDefault="0033320B" w:rsidP="003332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Заявитель вправе обжаловать в судебном порядке действия (бездействия) и решения, осуществляемые (принятые) в ходе исполнения данной функции.</w:t>
      </w:r>
    </w:p>
    <w:p w14:paraId="09B65FA1" w14:textId="77777777" w:rsidR="0033320B" w:rsidRDefault="0033320B" w:rsidP="0033320B"/>
    <w:p w14:paraId="2116595A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320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332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32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32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3320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3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3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